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pStyle w:val="2"/>
      </w:pPr>
      <w:r>
        <w:rPr>
          <w:rFonts w:hint="eastAsia"/>
        </w:rPr>
        <w:t xml:space="preserve"> </w:t>
      </w:r>
      <w:r>
        <w:t xml:space="preserve"> </w:t>
      </w:r>
    </w:p>
    <w:p>
      <w:pPr>
        <w:wordWrap w:val="0"/>
        <w:ind w:right="-92" w:rightChars="-44"/>
        <w:jc w:val="right"/>
        <w:outlineLvl w:val="0"/>
        <w:rPr>
          <w:rFonts w:eastAsia="Times New Roman"/>
          <w:sz w:val="28"/>
        </w:rPr>
      </w:pPr>
    </w:p>
    <w:p>
      <w:pPr>
        <w:wordWrap w:val="0"/>
        <w:rPr>
          <w:rFonts w:eastAsia="Times New Roman"/>
          <w:sz w:val="28"/>
        </w:rPr>
      </w:pPr>
    </w:p>
    <w:p>
      <w:pPr>
        <w:wordWrap w:val="0"/>
        <w:rPr>
          <w:rFonts w:eastAsia="Times New Roman"/>
          <w:sz w:val="28"/>
        </w:rPr>
      </w:pPr>
    </w:p>
    <w:p>
      <w:pPr>
        <w:wordWrap w:val="0"/>
        <w:rPr>
          <w:rFonts w:eastAsia="Times New Roman"/>
          <w:sz w:val="28"/>
        </w:rPr>
      </w:pPr>
    </w:p>
    <w:p>
      <w:pPr>
        <w:wordWrap w:val="0"/>
        <w:jc w:val="center"/>
        <w:outlineLvl w:val="0"/>
        <w:rPr>
          <w:rFonts w:eastAsia="华文中宋"/>
          <w:sz w:val="72"/>
        </w:rPr>
      </w:pPr>
      <w:bookmarkStart w:id="0" w:name="_Toc24005"/>
      <w:bookmarkStart w:id="1" w:name="_Toc15032"/>
      <w:bookmarkStart w:id="2" w:name="_Toc21695"/>
      <w:bookmarkStart w:id="3" w:name="_Toc4547"/>
      <w:bookmarkStart w:id="4" w:name="_Toc13243"/>
      <w:bookmarkStart w:id="5" w:name="_Toc15849"/>
      <w:bookmarkStart w:id="6" w:name="_Toc67209540"/>
      <w:r>
        <w:rPr>
          <w:rFonts w:hint="eastAsia" w:eastAsia="华文中宋"/>
          <w:sz w:val="72"/>
        </w:rPr>
        <w:t>资产交易合同</w:t>
      </w:r>
      <w:bookmarkEnd w:id="0"/>
      <w:bookmarkEnd w:id="1"/>
      <w:bookmarkEnd w:id="2"/>
      <w:bookmarkEnd w:id="3"/>
      <w:bookmarkEnd w:id="4"/>
      <w:bookmarkEnd w:id="5"/>
      <w:bookmarkEnd w:id="6"/>
    </w:p>
    <w:p>
      <w:pPr>
        <w:wordWrap w:val="0"/>
        <w:jc w:val="center"/>
        <w:outlineLvl w:val="0"/>
        <w:rPr>
          <w:rFonts w:eastAsia="华文中宋"/>
          <w:sz w:val="28"/>
          <w:u w:val="single"/>
        </w:rPr>
      </w:pPr>
      <w:bookmarkStart w:id="7" w:name="_Toc29470"/>
      <w:bookmarkStart w:id="8" w:name="_Toc9351"/>
      <w:bookmarkStart w:id="9" w:name="_Toc1357"/>
      <w:bookmarkStart w:id="10" w:name="_Toc25341"/>
      <w:bookmarkStart w:id="11" w:name="_Toc21711"/>
      <w:bookmarkStart w:id="12" w:name="_Toc17059"/>
      <w:r>
        <w:rPr>
          <w:rFonts w:hint="eastAsia" w:eastAsia="华文中宋"/>
          <w:sz w:val="28"/>
          <w:u w:val="single"/>
        </w:rPr>
        <w:t>（合同范本）</w:t>
      </w:r>
      <w:bookmarkEnd w:id="7"/>
      <w:bookmarkEnd w:id="8"/>
      <w:bookmarkEnd w:id="9"/>
      <w:bookmarkEnd w:id="10"/>
      <w:bookmarkEnd w:id="11"/>
      <w:bookmarkEnd w:id="12"/>
    </w:p>
    <w:p>
      <w:pPr>
        <w:wordWrap w:val="0"/>
        <w:jc w:val="center"/>
        <w:outlineLvl w:val="0"/>
        <w:rPr>
          <w:rFonts w:eastAsia="华文中宋"/>
          <w:sz w:val="72"/>
        </w:rPr>
      </w:pPr>
    </w:p>
    <w:p>
      <w:pPr>
        <w:wordWrap w:val="0"/>
        <w:rPr>
          <w:rFonts w:eastAsia="Times New Roman"/>
          <w:sz w:val="28"/>
        </w:rPr>
      </w:pPr>
    </w:p>
    <w:p>
      <w:pPr>
        <w:wordWrap w:val="0"/>
        <w:rPr>
          <w:rFonts w:eastAsia="华文中宋"/>
          <w:sz w:val="32"/>
        </w:rPr>
      </w:pPr>
    </w:p>
    <w:p>
      <w:pPr>
        <w:wordWrap w:val="0"/>
        <w:rPr>
          <w:rFonts w:eastAsia="华文中宋"/>
          <w:sz w:val="32"/>
        </w:rPr>
      </w:pPr>
    </w:p>
    <w:p>
      <w:pPr>
        <w:wordWrap w:val="0"/>
        <w:rPr>
          <w:rFonts w:eastAsia="华文中宋"/>
          <w:sz w:val="32"/>
        </w:rPr>
      </w:pPr>
      <w:r>
        <w:rPr>
          <w:rFonts w:eastAsia="华文中宋"/>
          <w:sz w:val="32"/>
        </w:rPr>
        <w:t xml:space="preserve">      </w:t>
      </w:r>
    </w:p>
    <w:p>
      <w:pPr>
        <w:wordWrap w:val="0"/>
        <w:rPr>
          <w:rFonts w:eastAsia="华文中宋"/>
          <w:sz w:val="32"/>
        </w:rPr>
      </w:pPr>
    </w:p>
    <w:p>
      <w:pPr>
        <w:wordWrap w:val="0"/>
        <w:rPr>
          <w:rFonts w:eastAsia="华文中宋"/>
          <w:sz w:val="32"/>
        </w:rPr>
      </w:pPr>
    </w:p>
    <w:p>
      <w:pPr>
        <w:wordWrap w:val="0"/>
        <w:jc w:val="center"/>
        <w:rPr>
          <w:rFonts w:eastAsia="Times New Roman"/>
          <w:b/>
          <w:sz w:val="28"/>
        </w:rPr>
      </w:pPr>
      <w:r>
        <w:rPr>
          <w:rFonts w:hint="eastAsia" w:ascii="文鼎CS大宋" w:eastAsia="文鼎CS大宋"/>
          <w:color w:val="181512"/>
          <w:kern w:val="0"/>
          <w:sz w:val="52"/>
        </w:rPr>
        <w:t xml:space="preserve">                </w:t>
      </w:r>
    </w:p>
    <w:p>
      <w:pPr>
        <w:pStyle w:val="11"/>
        <w:wordWrap w:val="0"/>
        <w:ind w:firstLine="0"/>
        <w:jc w:val="center"/>
        <w:rPr>
          <w:rFonts w:hint="default" w:ascii="黑体" w:eastAsia="黑体"/>
          <w:b w:val="0"/>
        </w:rPr>
      </w:pPr>
    </w:p>
    <w:p>
      <w:pPr>
        <w:pStyle w:val="11"/>
        <w:wordWrap w:val="0"/>
        <w:ind w:firstLine="0"/>
        <w:jc w:val="center"/>
        <w:rPr>
          <w:rFonts w:hint="default" w:ascii="黑体" w:eastAsia="黑体"/>
          <w:b w:val="0"/>
        </w:rPr>
      </w:pPr>
      <w:r>
        <w:rPr>
          <w:rFonts w:ascii="黑体" w:eastAsia="黑体"/>
          <w:b w:val="0"/>
        </w:rPr>
        <w:br w:type="page"/>
      </w:r>
      <w:r>
        <w:rPr>
          <w:rFonts w:ascii="黑体" w:eastAsia="黑体"/>
          <w:b w:val="0"/>
        </w:rPr>
        <w:t>合同使用须知</w:t>
      </w:r>
    </w:p>
    <w:p>
      <w:pPr>
        <w:pStyle w:val="11"/>
        <w:wordWrap w:val="0"/>
        <w:ind w:firstLine="0"/>
        <w:jc w:val="center"/>
        <w:rPr>
          <w:rFonts w:hint="default" w:ascii="黑体" w:eastAsia="黑体"/>
          <w:b w:val="0"/>
        </w:rPr>
      </w:pPr>
    </w:p>
    <w:p>
      <w:pPr>
        <w:pStyle w:val="11"/>
        <w:wordWrap w:val="0"/>
        <w:spacing w:line="440" w:lineRule="exact"/>
        <w:ind w:firstLine="640" w:firstLineChars="200"/>
        <w:rPr>
          <w:rFonts w:hint="default" w:eastAsia="Times New Roman"/>
          <w:b w:val="0"/>
        </w:rPr>
      </w:pPr>
      <w:r>
        <w:rPr>
          <w:b w:val="0"/>
        </w:rPr>
        <w:t>一、本合同文本是根据《中华人民共和国合同法》制定</w:t>
      </w:r>
      <w:r>
        <w:t>。</w:t>
      </w:r>
      <w:r>
        <w:rPr>
          <w:b w:val="0"/>
        </w:rPr>
        <w:t>合同条款所列内容，包括括号中所列内容，均由合同当事人约定时选择采用。</w:t>
      </w:r>
    </w:p>
    <w:p>
      <w:pPr>
        <w:pStyle w:val="11"/>
        <w:wordWrap w:val="0"/>
        <w:spacing w:line="440" w:lineRule="exact"/>
        <w:ind w:firstLine="640" w:firstLineChars="200"/>
        <w:rPr>
          <w:rFonts w:hint="default" w:eastAsia="Times New Roman"/>
          <w:b w:val="0"/>
        </w:rPr>
      </w:pPr>
      <w:r>
        <w:rPr>
          <w:b w:val="0"/>
        </w:rPr>
        <w:t>二、为更好地维护各方当事人的权益，签订合同时应当慎重，力求具体、严密。订立具体条款，需要约定的必须表述清楚，无须约定的用“本合同不涉及此条款”或“本合同对此条款无须约定”加以载明或删除。</w:t>
      </w:r>
    </w:p>
    <w:p>
      <w:pPr>
        <w:pStyle w:val="11"/>
        <w:wordWrap w:val="0"/>
        <w:spacing w:line="440" w:lineRule="exact"/>
        <w:ind w:firstLine="640" w:firstLineChars="200"/>
        <w:rPr>
          <w:rFonts w:hint="default" w:eastAsia="Times New Roman"/>
          <w:b w:val="0"/>
        </w:rPr>
      </w:pPr>
      <w:r>
        <w:rPr>
          <w:b w:val="0"/>
        </w:rPr>
        <w:t>三、转让方：指转让标的的资产持有人或其他有权处分人。</w:t>
      </w:r>
    </w:p>
    <w:p>
      <w:pPr>
        <w:pStyle w:val="11"/>
        <w:wordWrap w:val="0"/>
        <w:spacing w:line="440" w:lineRule="exact"/>
        <w:ind w:firstLine="640" w:firstLineChars="200"/>
        <w:rPr>
          <w:rFonts w:hint="default" w:eastAsia="Times New Roman"/>
          <w:b w:val="0"/>
        </w:rPr>
      </w:pPr>
      <w:r>
        <w:rPr>
          <w:b w:val="0"/>
        </w:rPr>
        <w:t>四、受让方：指通过广东联合产权交易中心以有偿方式取得产权的法人或自然人或非法人组织。</w:t>
      </w:r>
    </w:p>
    <w:p>
      <w:pPr>
        <w:pStyle w:val="11"/>
        <w:wordWrap w:val="0"/>
        <w:spacing w:line="440" w:lineRule="exact"/>
        <w:ind w:firstLine="640" w:firstLineChars="200"/>
        <w:rPr>
          <w:rFonts w:hint="default" w:eastAsia="Times New Roman"/>
          <w:b w:val="0"/>
        </w:rPr>
      </w:pPr>
      <w:r>
        <w:rPr>
          <w:b w:val="0"/>
        </w:rPr>
        <w:t>五、合同涉及当事人基本概况的填写：应按相关法律法规要求载明。当事人如系自然人的，应载明其姓名、身份证号码（护照号码）、居住地址等；如系非自然人，应载明其名称、住所、法定代表人/负责人。合同涉及的转让方、受让方是多方的，均应分别载明。</w:t>
      </w:r>
    </w:p>
    <w:p>
      <w:pPr>
        <w:pStyle w:val="11"/>
        <w:wordWrap w:val="0"/>
        <w:spacing w:line="440" w:lineRule="exact"/>
        <w:ind w:firstLine="640" w:firstLineChars="200"/>
        <w:rPr>
          <w:rFonts w:hint="default"/>
          <w:b w:val="0"/>
        </w:rPr>
      </w:pPr>
      <w:r>
        <w:rPr>
          <w:b w:val="0"/>
        </w:rPr>
        <w:t>六、转让标的：指法人、自然人或非法人组织合法拥有的房产、在建工程、土地使用权、生产设备、机械设备、机动车及其他交通运输工具、物品、存货等实物资产和债权、知识产权、承包经营权等无形资产。</w:t>
      </w:r>
    </w:p>
    <w:p>
      <w:pPr>
        <w:spacing w:line="440" w:lineRule="exact"/>
        <w:ind w:firstLine="640" w:firstLineChars="200"/>
        <w:rPr>
          <w:rFonts w:ascii="楷体_GB2312" w:hAnsi="Arial Unicode MS" w:eastAsia="楷体_GB2312" w:cs="Times New Roman"/>
          <w:sz w:val="32"/>
        </w:rPr>
      </w:pPr>
      <w:r>
        <w:rPr>
          <w:rFonts w:hint="eastAsia" w:ascii="楷体_GB2312" w:hAnsi="Arial Unicode MS" w:eastAsia="楷体_GB2312" w:cs="Times New Roman"/>
          <w:sz w:val="32"/>
        </w:rPr>
        <w:t>七、广东联合产权交易中心郑重声明：本合同范本仅供在本交易中心进行资产交易的双方根据其实际情况选择使用。本交易中心不因制作和/或提供本合同范本而承担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pStyle w:val="11"/>
        <w:wordWrap w:val="0"/>
        <w:spacing w:line="420" w:lineRule="exact"/>
        <w:ind w:firstLine="540"/>
        <w:rPr>
          <w:rFonts w:hint="default"/>
          <w:b w:val="0"/>
        </w:rPr>
      </w:pPr>
    </w:p>
    <w:p>
      <w:pPr>
        <w:wordWrap w:val="0"/>
        <w:snapToGrid w:val="0"/>
        <w:rPr>
          <w:rFonts w:ascii="宋体" w:hAnsi="宋体"/>
          <w:b/>
          <w:sz w:val="36"/>
        </w:rPr>
      </w:pPr>
    </w:p>
    <w:p>
      <w:pPr>
        <w:wordWrap w:val="0"/>
        <w:snapToGrid w:val="0"/>
        <w:jc w:val="center"/>
        <w:rPr>
          <w:b/>
          <w:sz w:val="36"/>
        </w:rPr>
      </w:pPr>
      <w:r>
        <w:rPr>
          <w:rFonts w:hint="eastAsia" w:ascii="宋体" w:hAnsi="宋体"/>
          <w:b/>
          <w:sz w:val="36"/>
        </w:rPr>
        <w:t>合同当事人</w:t>
      </w:r>
    </w:p>
    <w:p>
      <w:pPr>
        <w:wordWrap w:val="0"/>
        <w:snapToGrid w:val="0"/>
        <w:spacing w:line="560" w:lineRule="exact"/>
        <w:rPr>
          <w:rFonts w:ascii="宋体" w:hAnsi="宋体"/>
          <w:b/>
          <w:sz w:val="24"/>
        </w:rPr>
      </w:pPr>
    </w:p>
    <w:p>
      <w:pPr>
        <w:snapToGrid w:val="0"/>
        <w:spacing w:line="360" w:lineRule="auto"/>
        <w:rPr>
          <w:rFonts w:hAnsi="宋体"/>
          <w:b/>
          <w:sz w:val="24"/>
        </w:rPr>
      </w:pPr>
      <w:r>
        <w:rPr>
          <w:rFonts w:hint="eastAsia" w:ascii="宋体" w:hAnsi="宋体"/>
          <w:sz w:val="24"/>
        </w:rPr>
        <w:t>甲方（转让方）：</w:t>
      </w:r>
      <w:r>
        <w:rPr>
          <w:rStyle w:val="10"/>
          <w:rFonts w:hint="eastAsia"/>
          <w:lang w:eastAsia="zh-CN"/>
        </w:rPr>
        <w:t>中山市格兰特实业有限公司</w:t>
      </w:r>
    </w:p>
    <w:p>
      <w:pPr>
        <w:wordWrap w:val="0"/>
        <w:snapToGrid w:val="0"/>
        <w:spacing w:line="560" w:lineRule="exact"/>
        <w:rPr>
          <w:rFonts w:ascii="宋体" w:hAnsi="宋体"/>
          <w:sz w:val="24"/>
        </w:rPr>
      </w:pPr>
      <w:r>
        <w:rPr>
          <w:rFonts w:hint="eastAsia" w:ascii="宋体" w:hAnsi="宋体"/>
          <w:sz w:val="24"/>
        </w:rPr>
        <w:t>住所：</w:t>
      </w:r>
      <w:bookmarkStart w:id="13" w:name="OLE_LINK19"/>
      <w:r>
        <w:rPr>
          <w:rFonts w:hint="eastAsia" w:ascii="宋体" w:hAnsi="宋体"/>
          <w:sz w:val="24"/>
          <w:lang w:eastAsia="zh-CN"/>
        </w:rPr>
        <w:t>中山市港口镇沙港中路</w:t>
      </w:r>
      <w:r>
        <w:rPr>
          <w:rFonts w:hint="eastAsia" w:ascii="宋体" w:hAnsi="宋体"/>
          <w:sz w:val="24"/>
          <w:lang w:val="en-US" w:eastAsia="zh-CN"/>
        </w:rPr>
        <w:t>20号</w:t>
      </w:r>
      <w:r>
        <w:rPr>
          <w:rFonts w:hint="eastAsia" w:ascii="宋体" w:hAnsi="宋体"/>
          <w:sz w:val="24"/>
        </w:rPr>
        <w:t xml:space="preserve">                 </w:t>
      </w:r>
    </w:p>
    <w:bookmarkEnd w:id="13"/>
    <w:p>
      <w:pPr>
        <w:wordWrap w:val="0"/>
        <w:snapToGrid w:val="0"/>
        <w:spacing w:line="560" w:lineRule="exact"/>
        <w:rPr>
          <w:rFonts w:ascii="宋体" w:hAnsi="宋体"/>
          <w:sz w:val="24"/>
        </w:rPr>
      </w:pPr>
      <w:r>
        <w:rPr>
          <w:rFonts w:hint="eastAsia" w:ascii="宋体" w:hAnsi="宋体"/>
          <w:sz w:val="24"/>
        </w:rPr>
        <w:t>法定代表人：</w:t>
      </w:r>
      <w:r>
        <w:rPr>
          <w:rFonts w:hint="eastAsia" w:ascii="宋体" w:hAnsi="宋体"/>
          <w:sz w:val="24"/>
          <w:lang w:eastAsia="zh-CN"/>
        </w:rPr>
        <w:t>周永文</w:t>
      </w:r>
    </w:p>
    <w:p>
      <w:pPr>
        <w:wordWrap w:val="0"/>
        <w:snapToGrid w:val="0"/>
        <w:spacing w:line="560" w:lineRule="exact"/>
        <w:rPr>
          <w:rFonts w:ascii="宋体" w:hAnsi="宋体"/>
          <w:sz w:val="24"/>
        </w:rPr>
      </w:pPr>
      <w:r>
        <w:rPr>
          <w:rFonts w:hint="eastAsia" w:ascii="宋体" w:hAnsi="宋体"/>
          <w:sz w:val="24"/>
        </w:rPr>
        <w:t xml:space="preserve">    </w:t>
      </w:r>
    </w:p>
    <w:p>
      <w:pPr>
        <w:wordWrap w:val="0"/>
        <w:snapToGrid w:val="0"/>
        <w:spacing w:line="560" w:lineRule="exact"/>
        <w:rPr>
          <w:rFonts w:ascii="宋体" w:hAnsi="宋体"/>
          <w:sz w:val="24"/>
        </w:rPr>
      </w:pPr>
    </w:p>
    <w:p>
      <w:pPr>
        <w:wordWrap w:val="0"/>
        <w:snapToGrid w:val="0"/>
        <w:spacing w:line="560" w:lineRule="exact"/>
        <w:rPr>
          <w:rFonts w:ascii="宋体" w:hAnsi="宋体"/>
          <w:sz w:val="24"/>
        </w:rPr>
      </w:pPr>
      <w:r>
        <w:rPr>
          <w:rFonts w:hint="eastAsia" w:ascii="宋体" w:hAnsi="宋体"/>
          <w:sz w:val="24"/>
        </w:rPr>
        <w:t xml:space="preserve">乙方（受让方）：       </w:t>
      </w:r>
    </w:p>
    <w:p>
      <w:pPr>
        <w:wordWrap w:val="0"/>
        <w:snapToGrid w:val="0"/>
        <w:spacing w:line="560" w:lineRule="exact"/>
        <w:rPr>
          <w:rFonts w:ascii="宋体" w:hAnsi="宋体"/>
          <w:sz w:val="24"/>
        </w:rPr>
      </w:pPr>
      <w:r>
        <w:rPr>
          <w:rFonts w:hint="eastAsia" w:ascii="宋体" w:hAnsi="宋体"/>
          <w:sz w:val="24"/>
        </w:rPr>
        <w:t xml:space="preserve">住所：                      </w:t>
      </w:r>
    </w:p>
    <w:p>
      <w:pPr>
        <w:wordWrap w:val="0"/>
        <w:snapToGrid w:val="0"/>
        <w:spacing w:line="560" w:lineRule="exact"/>
        <w:rPr>
          <w:rFonts w:ascii="宋体" w:hAnsi="宋体"/>
          <w:sz w:val="24"/>
        </w:rPr>
      </w:pPr>
      <w:r>
        <w:rPr>
          <w:rFonts w:hint="eastAsia" w:ascii="宋体" w:hAnsi="宋体"/>
          <w:sz w:val="24"/>
        </w:rPr>
        <w:t xml:space="preserve">法定代表人：                  </w:t>
      </w:r>
    </w:p>
    <w:p>
      <w:pPr>
        <w:wordWrap w:val="0"/>
        <w:snapToGrid w:val="0"/>
        <w:spacing w:line="560" w:lineRule="exact"/>
        <w:rPr>
          <w:rFonts w:ascii="宋体" w:hAnsi="宋体"/>
          <w:b/>
          <w:sz w:val="24"/>
        </w:rPr>
      </w:pPr>
    </w:p>
    <w:p>
      <w:pPr>
        <w:wordWrap w:val="0"/>
        <w:snapToGrid w:val="0"/>
        <w:spacing w:line="560" w:lineRule="exact"/>
        <w:rPr>
          <w:rFonts w:ascii="宋体" w:hAnsi="宋体"/>
          <w:b/>
          <w:sz w:val="24"/>
        </w:rPr>
      </w:pPr>
    </w:p>
    <w:p>
      <w:pPr>
        <w:autoSpaceDE w:val="0"/>
        <w:autoSpaceDN w:val="0"/>
        <w:snapToGrid w:val="0"/>
        <w:spacing w:line="560" w:lineRule="exact"/>
        <w:rPr>
          <w:rFonts w:ascii="宋体" w:hAnsi="宋体"/>
          <w:sz w:val="24"/>
        </w:rPr>
      </w:pPr>
      <w:r>
        <w:rPr>
          <w:rFonts w:hint="eastAsia" w:ascii="宋体" w:hAnsi="宋体"/>
          <w:sz w:val="24"/>
        </w:rPr>
        <w:t>备注：当事人如系自然人的，应载明其姓名、身份证号码（护照号码）、居住地址等</w:t>
      </w:r>
    </w:p>
    <w:p>
      <w:pPr>
        <w:wordWrap w:val="0"/>
        <w:snapToGrid w:val="0"/>
        <w:spacing w:line="560" w:lineRule="exact"/>
        <w:rPr>
          <w:rFonts w:ascii="宋体" w:hAnsi="宋体"/>
          <w:sz w:val="24"/>
        </w:rPr>
      </w:pPr>
    </w:p>
    <w:p>
      <w:pPr>
        <w:wordWrap w:val="0"/>
        <w:snapToGrid w:val="0"/>
        <w:spacing w:line="560" w:lineRule="exact"/>
        <w:ind w:firstLine="480" w:firstLineChars="200"/>
        <w:rPr>
          <w:rFonts w:ascii="宋体" w:hAnsi="宋体"/>
          <w:sz w:val="24"/>
        </w:rPr>
      </w:pPr>
    </w:p>
    <w:p>
      <w:pPr>
        <w:wordWrap w:val="0"/>
        <w:snapToGrid w:val="0"/>
        <w:spacing w:line="560" w:lineRule="exact"/>
        <w:ind w:firstLine="480" w:firstLineChars="200"/>
        <w:rPr>
          <w:rFonts w:ascii="宋体" w:hAnsi="宋体"/>
          <w:sz w:val="24"/>
        </w:rPr>
      </w:pPr>
      <w:r>
        <w:rPr>
          <w:rFonts w:hint="eastAsia" w:ascii="宋体" w:hAnsi="宋体"/>
          <w:sz w:val="24"/>
        </w:rPr>
        <w:t>根据中华人民共和国法律法规和《企业国有资产交易监督管理办法》的有关规定，甲、乙双方遵循自愿、公平、诚实信用的原则订立本合同，以资共同遵守。</w:t>
      </w:r>
    </w:p>
    <w:p>
      <w:pPr>
        <w:wordWrap w:val="0"/>
        <w:snapToGrid w:val="0"/>
        <w:spacing w:line="560" w:lineRule="exact"/>
        <w:ind w:firstLine="480" w:firstLineChars="200"/>
        <w:rPr>
          <w:rFonts w:ascii="宋体" w:hAnsi="宋体"/>
          <w:sz w:val="24"/>
        </w:rPr>
      </w:pPr>
    </w:p>
    <w:p>
      <w:pPr>
        <w:wordWrap w:val="0"/>
        <w:snapToGrid w:val="0"/>
        <w:spacing w:line="560" w:lineRule="exact"/>
        <w:ind w:firstLine="482" w:firstLineChars="200"/>
        <w:outlineLvl w:val="0"/>
        <w:rPr>
          <w:rFonts w:ascii="宋体" w:hAnsi="宋体"/>
          <w:b/>
          <w:sz w:val="24"/>
        </w:rPr>
      </w:pPr>
      <w:bookmarkStart w:id="14" w:name="_Toc19200"/>
      <w:bookmarkStart w:id="15" w:name="_Toc14948"/>
      <w:bookmarkStart w:id="16" w:name="_Toc31292"/>
      <w:bookmarkStart w:id="17" w:name="_Toc7417"/>
      <w:bookmarkStart w:id="18" w:name="_Toc6212"/>
      <w:bookmarkStart w:id="19" w:name="_Toc12495"/>
      <w:r>
        <w:rPr>
          <w:rFonts w:hint="eastAsia" w:ascii="宋体" w:hAnsi="宋体"/>
          <w:b/>
          <w:sz w:val="24"/>
        </w:rPr>
        <w:t>鉴于：</w:t>
      </w:r>
      <w:bookmarkEnd w:id="14"/>
      <w:bookmarkEnd w:id="15"/>
      <w:bookmarkEnd w:id="16"/>
      <w:bookmarkEnd w:id="17"/>
      <w:bookmarkEnd w:id="18"/>
      <w:bookmarkEnd w:id="19"/>
    </w:p>
    <w:p>
      <w:pPr>
        <w:wordWrap w:val="0"/>
        <w:spacing w:line="560" w:lineRule="exact"/>
        <w:ind w:firstLine="480" w:firstLineChars="200"/>
        <w:rPr>
          <w:rFonts w:ascii="宋体" w:hAnsi="宋体"/>
          <w:sz w:val="24"/>
          <w:u w:val="single"/>
        </w:rPr>
      </w:pPr>
      <w:r>
        <w:rPr>
          <w:rFonts w:hint="eastAsia" w:ascii="宋体" w:hAnsi="宋体"/>
          <w:sz w:val="24"/>
        </w:rPr>
        <w:t>（一）转让标的基本情况：本次转让标的中山市格兰特实业有限公司一批无形资产及存货</w:t>
      </w:r>
      <w:r>
        <w:rPr>
          <w:rFonts w:hint="eastAsia" w:ascii="宋体" w:hAnsi="宋体"/>
          <w:sz w:val="24"/>
          <w:u w:val="single"/>
        </w:rPr>
        <w:t>，具体详见附件清单。</w:t>
      </w:r>
    </w:p>
    <w:p>
      <w:pPr>
        <w:wordWrap w:val="0"/>
        <w:spacing w:line="560" w:lineRule="exact"/>
        <w:ind w:firstLine="480" w:firstLineChars="200"/>
        <w:rPr>
          <w:rFonts w:ascii="宋体" w:hAnsi="宋体"/>
          <w:sz w:val="24"/>
        </w:rPr>
      </w:pPr>
      <w:r>
        <w:rPr>
          <w:rFonts w:hint="eastAsia" w:ascii="宋体" w:hAnsi="宋体"/>
          <w:sz w:val="24"/>
        </w:rPr>
        <w:t>（二）甲方和乙方已按照有关规定办理交易的全部前置批准手续并拥有签订本合同的完整授权。</w:t>
      </w:r>
    </w:p>
    <w:p>
      <w:pPr>
        <w:wordWrap w:val="0"/>
        <w:snapToGrid w:val="0"/>
        <w:spacing w:line="560" w:lineRule="exact"/>
        <w:ind w:firstLine="482" w:firstLineChars="200"/>
        <w:outlineLvl w:val="0"/>
        <w:rPr>
          <w:rFonts w:ascii="宋体" w:hAnsi="宋体"/>
          <w:b/>
          <w:sz w:val="24"/>
        </w:rPr>
      </w:pPr>
      <w:bookmarkStart w:id="20" w:name="OLE_LINK18"/>
    </w:p>
    <w:p>
      <w:pPr>
        <w:wordWrap w:val="0"/>
        <w:snapToGrid w:val="0"/>
        <w:spacing w:line="560" w:lineRule="exact"/>
        <w:ind w:firstLine="482" w:firstLineChars="200"/>
        <w:outlineLvl w:val="0"/>
        <w:rPr>
          <w:rFonts w:ascii="宋体" w:hAnsi="宋体"/>
          <w:sz w:val="24"/>
        </w:rPr>
      </w:pPr>
      <w:bookmarkStart w:id="21" w:name="_Toc25084"/>
      <w:bookmarkStart w:id="22" w:name="_Toc15174"/>
      <w:bookmarkStart w:id="23" w:name="_Toc26580"/>
      <w:bookmarkStart w:id="24" w:name="_Toc2059"/>
      <w:bookmarkStart w:id="25" w:name="_Toc30086"/>
      <w:bookmarkStart w:id="26" w:name="_Toc30641"/>
      <w:r>
        <w:rPr>
          <w:rFonts w:hint="eastAsia" w:ascii="宋体" w:hAnsi="宋体"/>
          <w:b/>
          <w:sz w:val="24"/>
        </w:rPr>
        <w:t xml:space="preserve">第一条  </w:t>
      </w:r>
      <w:bookmarkEnd w:id="20"/>
      <w:r>
        <w:rPr>
          <w:rFonts w:hint="eastAsia" w:ascii="宋体" w:hAnsi="宋体"/>
          <w:b/>
          <w:sz w:val="24"/>
        </w:rPr>
        <w:t>转让标的</w:t>
      </w:r>
      <w:bookmarkEnd w:id="21"/>
      <w:bookmarkEnd w:id="22"/>
      <w:bookmarkEnd w:id="23"/>
      <w:bookmarkEnd w:id="24"/>
      <w:bookmarkEnd w:id="25"/>
      <w:bookmarkEnd w:id="26"/>
    </w:p>
    <w:p>
      <w:pPr>
        <w:wordWrap w:val="0"/>
        <w:snapToGrid w:val="0"/>
        <w:spacing w:line="560" w:lineRule="exact"/>
        <w:ind w:firstLine="480" w:firstLineChars="200"/>
        <w:outlineLvl w:val="0"/>
        <w:rPr>
          <w:rFonts w:ascii="宋体" w:hAnsi="宋体"/>
          <w:sz w:val="24"/>
        </w:rPr>
      </w:pPr>
      <w:bookmarkStart w:id="27" w:name="_Toc929"/>
      <w:bookmarkStart w:id="28" w:name="_Toc8052"/>
      <w:bookmarkStart w:id="29" w:name="_Toc22361"/>
      <w:bookmarkStart w:id="30" w:name="_Toc10803"/>
      <w:bookmarkStart w:id="31" w:name="_Toc1039"/>
      <w:bookmarkStart w:id="32" w:name="_Toc16292"/>
      <w:r>
        <w:rPr>
          <w:rFonts w:hint="eastAsia" w:ascii="宋体" w:hAnsi="宋体"/>
          <w:sz w:val="24"/>
        </w:rPr>
        <w:t>1、甲方持有的</w:t>
      </w:r>
      <w:r>
        <w:rPr>
          <w:rFonts w:hint="eastAsia" w:ascii="宋体" w:hAnsi="宋体"/>
          <w:kern w:val="0"/>
          <w:sz w:val="24"/>
        </w:rPr>
        <w:t>中山市格兰特实业有限公司一批无形资产及存货</w:t>
      </w:r>
      <w:r>
        <w:rPr>
          <w:rFonts w:hint="eastAsia" w:ascii="宋体" w:hAnsi="宋体"/>
          <w:sz w:val="24"/>
        </w:rPr>
        <w:t>有偿转让给乙方。</w:t>
      </w:r>
      <w:bookmarkEnd w:id="27"/>
      <w:bookmarkEnd w:id="28"/>
      <w:bookmarkEnd w:id="29"/>
      <w:bookmarkEnd w:id="30"/>
      <w:bookmarkEnd w:id="31"/>
      <w:bookmarkEnd w:id="32"/>
      <w:bookmarkStart w:id="33" w:name="_Toc4731"/>
      <w:bookmarkStart w:id="34" w:name="_Toc16704"/>
      <w:bookmarkStart w:id="35" w:name="_Toc20821"/>
      <w:bookmarkStart w:id="36" w:name="_Toc15445"/>
      <w:bookmarkStart w:id="37" w:name="_Toc7225"/>
      <w:bookmarkStart w:id="38" w:name="_Toc7391"/>
    </w:p>
    <w:p>
      <w:pPr>
        <w:wordWrap w:val="0"/>
        <w:snapToGrid w:val="0"/>
        <w:spacing w:line="560" w:lineRule="exact"/>
        <w:ind w:firstLine="480" w:firstLineChars="200"/>
        <w:outlineLvl w:val="0"/>
        <w:rPr>
          <w:rFonts w:ascii="宋体" w:hAnsi="宋体"/>
          <w:sz w:val="24"/>
        </w:rPr>
      </w:pPr>
      <w:r>
        <w:rPr>
          <w:rFonts w:ascii="宋体" w:hAnsi="宋体"/>
          <w:sz w:val="24"/>
        </w:rPr>
        <w:t>2</w:t>
      </w:r>
      <w:r>
        <w:rPr>
          <w:rFonts w:hint="eastAsia" w:ascii="宋体" w:hAnsi="宋体"/>
          <w:sz w:val="24"/>
        </w:rPr>
        <w:t>、标的资产不存在《无形资产处置资产评估报告》中未予披露或遗漏的、可能影响评估结果，或对标的资产转让产生重大不利影响的任何事项。</w:t>
      </w:r>
    </w:p>
    <w:p>
      <w:pPr>
        <w:wordWrap w:val="0"/>
        <w:snapToGrid w:val="0"/>
        <w:spacing w:line="560" w:lineRule="exact"/>
        <w:ind w:firstLine="480" w:firstLineChars="200"/>
        <w:outlineLvl w:val="0"/>
        <w:rPr>
          <w:rFonts w:ascii="宋体" w:hAnsi="宋体"/>
          <w:sz w:val="24"/>
        </w:rPr>
      </w:pPr>
      <w:r>
        <w:rPr>
          <w:rFonts w:ascii="宋体" w:hAnsi="宋体"/>
          <w:sz w:val="24"/>
        </w:rPr>
        <w:t>3</w:t>
      </w:r>
      <w:r>
        <w:rPr>
          <w:rFonts w:hint="eastAsia" w:ascii="宋体" w:hAnsi="宋体"/>
          <w:sz w:val="24"/>
        </w:rPr>
        <w:t>、 甲乙双方在甲方对上述标的资产享有所有权及《无形资产处置资产评估报告》评估结果的基础上达成本合同各项条款。</w:t>
      </w:r>
    </w:p>
    <w:p>
      <w:pPr>
        <w:wordWrap w:val="0"/>
        <w:snapToGrid w:val="0"/>
        <w:spacing w:line="560" w:lineRule="exact"/>
        <w:ind w:firstLine="482" w:firstLineChars="200"/>
        <w:outlineLvl w:val="0"/>
        <w:rPr>
          <w:rFonts w:ascii="宋体" w:hAnsi="宋体"/>
          <w:b/>
          <w:sz w:val="24"/>
        </w:rPr>
      </w:pPr>
      <w:r>
        <w:rPr>
          <w:rFonts w:hint="eastAsia" w:ascii="宋体" w:hAnsi="宋体"/>
          <w:b/>
          <w:sz w:val="24"/>
        </w:rPr>
        <w:t>第二条  转让价格</w:t>
      </w:r>
      <w:bookmarkEnd w:id="33"/>
      <w:bookmarkEnd w:id="34"/>
      <w:bookmarkEnd w:id="35"/>
      <w:bookmarkEnd w:id="36"/>
      <w:bookmarkEnd w:id="37"/>
      <w:bookmarkEnd w:id="38"/>
    </w:p>
    <w:p>
      <w:pPr>
        <w:wordWrap w:val="0"/>
        <w:snapToGrid w:val="0"/>
        <w:spacing w:line="560" w:lineRule="exact"/>
        <w:ind w:firstLine="480" w:firstLineChars="200"/>
        <w:outlineLvl w:val="0"/>
        <w:rPr>
          <w:rFonts w:ascii="宋体" w:hAnsi="宋体"/>
          <w:sz w:val="24"/>
        </w:rPr>
      </w:pPr>
      <w:bookmarkStart w:id="39" w:name="_Toc14868"/>
      <w:bookmarkStart w:id="40" w:name="_Toc19364"/>
      <w:bookmarkStart w:id="41" w:name="_Toc2545"/>
      <w:bookmarkStart w:id="42" w:name="_Toc1513"/>
      <w:bookmarkStart w:id="43" w:name="_Toc25476"/>
      <w:bookmarkStart w:id="44" w:name="_Toc5688"/>
      <w:r>
        <w:rPr>
          <w:rFonts w:hint="eastAsia" w:ascii="宋体" w:hAnsi="宋体"/>
          <w:sz w:val="24"/>
        </w:rPr>
        <w:t>甲方将上述标的以进场交易形成的价格¥</w:t>
      </w:r>
      <w:r>
        <w:rPr>
          <w:rFonts w:hint="eastAsia" w:ascii="宋体" w:hAnsi="宋体"/>
          <w:sz w:val="24"/>
          <w:u w:val="single"/>
        </w:rPr>
        <w:t xml:space="preserve">        </w:t>
      </w:r>
      <w:r>
        <w:rPr>
          <w:rFonts w:hint="eastAsia" w:ascii="宋体" w:hAnsi="宋体"/>
          <w:sz w:val="24"/>
        </w:rPr>
        <w:t>万元（大写人民币</w:t>
      </w:r>
      <w:r>
        <w:rPr>
          <w:rFonts w:hint="eastAsia" w:ascii="宋体" w:hAnsi="宋体"/>
          <w:sz w:val="24"/>
          <w:u w:val="single"/>
        </w:rPr>
        <w:t xml:space="preserve">      </w:t>
      </w:r>
      <w:r>
        <w:rPr>
          <w:rFonts w:hint="eastAsia" w:ascii="宋体" w:hAnsi="宋体"/>
          <w:sz w:val="24"/>
        </w:rPr>
        <w:t xml:space="preserve"> 元整）转让给乙方。</w:t>
      </w:r>
      <w:bookmarkEnd w:id="39"/>
      <w:bookmarkEnd w:id="40"/>
      <w:bookmarkEnd w:id="41"/>
      <w:bookmarkEnd w:id="42"/>
      <w:bookmarkEnd w:id="43"/>
      <w:bookmarkEnd w:id="44"/>
    </w:p>
    <w:p>
      <w:pPr>
        <w:wordWrap w:val="0"/>
        <w:snapToGrid w:val="0"/>
        <w:spacing w:line="560" w:lineRule="exact"/>
        <w:ind w:firstLine="482" w:firstLineChars="200"/>
        <w:outlineLvl w:val="0"/>
        <w:rPr>
          <w:rFonts w:ascii="宋体" w:hAnsi="宋体"/>
          <w:b/>
          <w:sz w:val="24"/>
        </w:rPr>
      </w:pPr>
      <w:bookmarkStart w:id="45" w:name="_Toc20757"/>
      <w:bookmarkStart w:id="46" w:name="_Toc13575"/>
      <w:bookmarkStart w:id="47" w:name="_Toc9596"/>
      <w:bookmarkStart w:id="48" w:name="_Toc21789"/>
      <w:bookmarkStart w:id="49" w:name="_Toc16752"/>
      <w:bookmarkStart w:id="50" w:name="_Toc19950"/>
      <w:r>
        <w:rPr>
          <w:rFonts w:hint="eastAsia" w:ascii="宋体" w:hAnsi="宋体"/>
          <w:b/>
          <w:sz w:val="24"/>
        </w:rPr>
        <w:t>第三条  转让方式</w:t>
      </w:r>
      <w:bookmarkEnd w:id="45"/>
      <w:bookmarkEnd w:id="46"/>
      <w:bookmarkEnd w:id="47"/>
      <w:bookmarkEnd w:id="48"/>
      <w:bookmarkEnd w:id="49"/>
      <w:bookmarkEnd w:id="50"/>
    </w:p>
    <w:p>
      <w:pPr>
        <w:wordWrap w:val="0"/>
        <w:snapToGrid w:val="0"/>
        <w:spacing w:line="560" w:lineRule="exact"/>
        <w:ind w:firstLine="480" w:firstLineChars="200"/>
        <w:rPr>
          <w:rFonts w:ascii="宋体" w:hAnsi="宋体"/>
          <w:sz w:val="24"/>
        </w:rPr>
      </w:pPr>
      <w:r>
        <w:rPr>
          <w:rFonts w:hint="eastAsia" w:ascii="宋体" w:hAnsi="宋体"/>
          <w:sz w:val="24"/>
        </w:rPr>
        <w:t>上述资产经资产评估【中山市梵亚资产评估与土地房地产估价有限公司】出具的以评估基准日</w:t>
      </w:r>
      <w:r>
        <w:rPr>
          <w:rFonts w:hint="eastAsia" w:ascii="宋体" w:hAnsi="宋体"/>
          <w:sz w:val="24"/>
          <w:lang w:eastAsia="zh-CN"/>
        </w:rPr>
        <w:t>为</w:t>
      </w:r>
      <w:r>
        <w:rPr>
          <w:rFonts w:hint="eastAsia" w:ascii="宋体" w:hAnsi="宋体"/>
          <w:sz w:val="24"/>
        </w:rPr>
        <w:t>2</w:t>
      </w:r>
      <w:r>
        <w:rPr>
          <w:rFonts w:ascii="宋体" w:hAnsi="宋体"/>
          <w:sz w:val="24"/>
        </w:rPr>
        <w:t>022</w:t>
      </w:r>
      <w:r>
        <w:rPr>
          <w:rFonts w:hint="eastAsia" w:ascii="宋体" w:hAnsi="宋体"/>
          <w:sz w:val="24"/>
        </w:rPr>
        <w:t>年1</w:t>
      </w:r>
      <w:r>
        <w:rPr>
          <w:rFonts w:ascii="宋体" w:hAnsi="宋体"/>
          <w:sz w:val="24"/>
        </w:rPr>
        <w:t>0</w:t>
      </w:r>
      <w:r>
        <w:rPr>
          <w:rFonts w:hint="eastAsia" w:ascii="宋体" w:hAnsi="宋体"/>
          <w:sz w:val="24"/>
        </w:rPr>
        <w:t>月3</w:t>
      </w:r>
      <w:r>
        <w:rPr>
          <w:rFonts w:ascii="宋体" w:hAnsi="宋体"/>
          <w:sz w:val="24"/>
        </w:rPr>
        <w:t>1</w:t>
      </w:r>
      <w:r>
        <w:rPr>
          <w:rFonts w:hint="eastAsia" w:ascii="宋体" w:hAnsi="宋体"/>
          <w:sz w:val="24"/>
        </w:rPr>
        <w:t>日的</w:t>
      </w:r>
      <w:r>
        <w:rPr>
          <w:rFonts w:hint="eastAsia" w:ascii="仿宋" w:hAnsi="仿宋" w:eastAsia="仿宋" w:cs="仿宋"/>
          <w:sz w:val="24"/>
          <w:lang w:eastAsia="zh-CN"/>
        </w:rPr>
        <w:t>中梵资评字（</w:t>
      </w:r>
      <w:r>
        <w:rPr>
          <w:rFonts w:hint="eastAsia" w:ascii="仿宋" w:hAnsi="仿宋" w:eastAsia="仿宋" w:cs="仿宋"/>
          <w:sz w:val="24"/>
          <w:lang w:val="en-US" w:eastAsia="zh-CN"/>
        </w:rPr>
        <w:t>2023</w:t>
      </w:r>
      <w:r>
        <w:rPr>
          <w:rFonts w:hint="eastAsia" w:ascii="仿宋" w:hAnsi="仿宋" w:eastAsia="仿宋" w:cs="仿宋"/>
          <w:sz w:val="24"/>
          <w:lang w:eastAsia="zh-CN"/>
        </w:rPr>
        <w:t>）第</w:t>
      </w:r>
      <w:r>
        <w:rPr>
          <w:rFonts w:hint="eastAsia" w:ascii="仿宋" w:hAnsi="仿宋" w:eastAsia="仿宋" w:cs="仿宋"/>
          <w:sz w:val="24"/>
          <w:lang w:val="en-US" w:eastAsia="zh-CN"/>
        </w:rPr>
        <w:t>A010401号</w:t>
      </w:r>
      <w:r>
        <w:rPr>
          <w:rFonts w:hint="eastAsia" w:ascii="宋体" w:hAnsi="宋体"/>
          <w:sz w:val="24"/>
        </w:rPr>
        <w:t>《资产评估报告》并经备案后，通过广东联合产权交易中心公开发布转让信息征集意向方，采用协议转让/网络竞价的方式实施交易，确定受让方和转让价格，签订资产交易合同。</w:t>
      </w:r>
    </w:p>
    <w:p>
      <w:pPr>
        <w:pStyle w:val="12"/>
        <w:wordWrap w:val="0"/>
        <w:spacing w:line="560" w:lineRule="exact"/>
        <w:ind w:firstLine="482" w:firstLineChars="200"/>
        <w:jc w:val="left"/>
        <w:rPr>
          <w:rFonts w:hint="default" w:ascii="宋体" w:eastAsia="宋体"/>
          <w:b/>
          <w:sz w:val="24"/>
        </w:rPr>
      </w:pPr>
      <w:r>
        <w:rPr>
          <w:rFonts w:ascii="宋体" w:eastAsia="宋体"/>
          <w:b/>
          <w:sz w:val="24"/>
        </w:rPr>
        <w:t xml:space="preserve">第四条  涉及的抵押担保  </w:t>
      </w:r>
    </w:p>
    <w:p>
      <w:pPr>
        <w:pStyle w:val="12"/>
        <w:wordWrap w:val="0"/>
        <w:spacing w:line="560" w:lineRule="exact"/>
        <w:ind w:firstLine="480" w:firstLineChars="200"/>
        <w:rPr>
          <w:rFonts w:hint="default" w:ascii="宋体" w:eastAsia="宋体"/>
          <w:b/>
          <w:sz w:val="24"/>
        </w:rPr>
      </w:pPr>
      <w:r>
        <w:rPr>
          <w:rFonts w:ascii="宋体" w:eastAsia="宋体"/>
          <w:sz w:val="24"/>
          <w:u w:val="single"/>
        </w:rPr>
        <w:t>转让标的不涉及抵押担保。</w:t>
      </w:r>
    </w:p>
    <w:p>
      <w:pPr>
        <w:wordWrap w:val="0"/>
        <w:snapToGrid w:val="0"/>
        <w:spacing w:line="560" w:lineRule="exact"/>
        <w:ind w:firstLine="482" w:firstLineChars="200"/>
        <w:outlineLvl w:val="0"/>
        <w:rPr>
          <w:rFonts w:ascii="宋体" w:hAnsi="宋体"/>
          <w:sz w:val="24"/>
        </w:rPr>
      </w:pPr>
      <w:bookmarkStart w:id="51" w:name="_Toc3754"/>
      <w:bookmarkStart w:id="52" w:name="_Toc15929"/>
      <w:bookmarkStart w:id="53" w:name="_Toc1650"/>
      <w:bookmarkStart w:id="54" w:name="_Toc3973"/>
      <w:bookmarkStart w:id="55" w:name="_Toc4362"/>
      <w:bookmarkStart w:id="56" w:name="_Toc30942"/>
      <w:r>
        <w:rPr>
          <w:rFonts w:hint="eastAsia" w:ascii="宋体" w:hAnsi="宋体"/>
          <w:b/>
          <w:sz w:val="24"/>
        </w:rPr>
        <w:t>第五条  交易价款的支付方式、期限和划转程序</w:t>
      </w:r>
      <w:bookmarkEnd w:id="51"/>
      <w:bookmarkEnd w:id="52"/>
      <w:bookmarkEnd w:id="53"/>
      <w:bookmarkEnd w:id="54"/>
      <w:bookmarkEnd w:id="55"/>
      <w:bookmarkEnd w:id="56"/>
    </w:p>
    <w:p>
      <w:pPr>
        <w:snapToGrid w:val="0"/>
        <w:spacing w:line="560" w:lineRule="exact"/>
        <w:ind w:firstLine="480" w:firstLineChars="200"/>
        <w:rPr>
          <w:rFonts w:ascii="宋体" w:hAnsi="宋体"/>
          <w:sz w:val="24"/>
        </w:rPr>
      </w:pPr>
      <w:r>
        <w:rPr>
          <w:rFonts w:hint="eastAsia" w:ascii="宋体" w:hAnsi="宋体"/>
          <w:sz w:val="24"/>
        </w:rPr>
        <w:t xml:space="preserve"> 经甲、乙双方约定：</w:t>
      </w:r>
    </w:p>
    <w:p>
      <w:pPr>
        <w:snapToGrid w:val="0"/>
        <w:spacing w:line="560" w:lineRule="exact"/>
        <w:ind w:firstLine="480" w:firstLineChars="200"/>
        <w:rPr>
          <w:rFonts w:ascii="宋体" w:hAnsi="宋体"/>
          <w:sz w:val="24"/>
        </w:rPr>
      </w:pPr>
      <w:r>
        <w:rPr>
          <w:rFonts w:hint="eastAsia" w:ascii="宋体" w:hAnsi="宋体"/>
          <w:sz w:val="24"/>
        </w:rPr>
        <w:t>1.交易价款按照下列方式支付：</w:t>
      </w:r>
    </w:p>
    <w:p>
      <w:pPr>
        <w:shd w:val="clear" w:color="FFFFFF" w:fill="auto"/>
        <w:autoSpaceDN w:val="0"/>
        <w:spacing w:line="560" w:lineRule="exact"/>
        <w:ind w:firstLine="480" w:firstLineChars="200"/>
        <w:rPr>
          <w:rFonts w:ascii="宋体" w:hAnsi="宋体"/>
          <w:sz w:val="24"/>
        </w:rPr>
      </w:pPr>
      <w:r>
        <w:rPr>
          <w:rFonts w:hint="eastAsia" w:ascii="宋体" w:hAnsi="宋体"/>
          <w:sz w:val="24"/>
        </w:rPr>
        <w:t>（1）乙方向广东联合产权交易中心交纳的保证金¥</w:t>
      </w:r>
      <w:r>
        <w:rPr>
          <w:rFonts w:hint="eastAsia" w:ascii="宋体" w:hAnsi="宋体"/>
          <w:sz w:val="24"/>
          <w:u w:val="single"/>
          <w:lang w:val="en-US" w:eastAsia="zh-CN"/>
        </w:rPr>
        <w:t>100</w:t>
      </w:r>
      <w:r>
        <w:rPr>
          <w:rFonts w:hint="eastAsia" w:ascii="宋体" w:hAnsi="宋体"/>
          <w:sz w:val="24"/>
        </w:rPr>
        <w:t>万元（人民币</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eastAsia="zh-CN"/>
        </w:rPr>
        <w:t>壹佰</w:t>
      </w:r>
      <w:r>
        <w:rPr>
          <w:rFonts w:hint="eastAsia" w:ascii="宋体" w:hAnsi="宋体"/>
          <w:sz w:val="24"/>
        </w:rPr>
        <w:t>万元整），由广东联合产权交易中心无息转付给甲方，并在甲方收讫之日起自动转为交易价款的一部分。若因乙方违反产权交易相关法规政策、交易规则及相关规定导致保证金被扣除，不足以支付交易价款的，乙方应在保证金发生没收或扣收之日起</w:t>
      </w:r>
      <w:r>
        <w:rPr>
          <w:rFonts w:hint="eastAsia" w:ascii="宋体" w:hAnsi="宋体"/>
          <w:sz w:val="24"/>
          <w:u w:val="single"/>
        </w:rPr>
        <w:t xml:space="preserve"> 5 </w:t>
      </w:r>
      <w:r>
        <w:rPr>
          <w:rFonts w:hint="eastAsia" w:ascii="宋体" w:hAnsi="宋体"/>
          <w:sz w:val="24"/>
        </w:rPr>
        <w:t>日内一次补足。</w:t>
      </w:r>
    </w:p>
    <w:p>
      <w:pPr>
        <w:shd w:val="clear" w:color="FFFFFF" w:fill="auto"/>
        <w:autoSpaceDN w:val="0"/>
        <w:spacing w:line="560" w:lineRule="exact"/>
        <w:ind w:firstLine="480" w:firstLineChars="200"/>
        <w:rPr>
          <w:rFonts w:ascii="宋体" w:hAnsi="宋体"/>
          <w:sz w:val="24"/>
        </w:rPr>
      </w:pPr>
      <w:r>
        <w:rPr>
          <w:rFonts w:hint="eastAsia" w:ascii="宋体" w:hAnsi="宋体"/>
          <w:sz w:val="24"/>
        </w:rPr>
        <w:t>（2）交易价款在扣除保证金后的余款¥</w:t>
      </w:r>
      <w:r>
        <w:rPr>
          <w:rFonts w:hint="eastAsia" w:ascii="宋体" w:hAnsi="宋体"/>
          <w:sz w:val="24"/>
          <w:u w:val="single"/>
        </w:rPr>
        <w:t xml:space="preserve">   </w:t>
      </w:r>
      <w:r>
        <w:rPr>
          <w:rFonts w:hint="eastAsia" w:ascii="宋体" w:hAnsi="宋体"/>
          <w:sz w:val="24"/>
        </w:rPr>
        <w:t>万元（人民币</w:t>
      </w:r>
      <w:r>
        <w:rPr>
          <w:rFonts w:hint="eastAsia" w:ascii="宋体" w:hAnsi="宋体"/>
          <w:sz w:val="24"/>
          <w:u w:val="single"/>
        </w:rPr>
        <w:t xml:space="preserve">        元</w:t>
      </w:r>
      <w:r>
        <w:rPr>
          <w:rFonts w:hint="eastAsia" w:ascii="宋体" w:hAnsi="宋体"/>
          <w:sz w:val="24"/>
        </w:rPr>
        <w:t>整）应在本合同生效之日起</w:t>
      </w:r>
      <w:r>
        <w:rPr>
          <w:rFonts w:hint="eastAsia" w:ascii="宋体" w:hAnsi="宋体"/>
          <w:sz w:val="24"/>
          <w:u w:val="single"/>
        </w:rPr>
        <w:t xml:space="preserve"> 5 </w:t>
      </w:r>
      <w:r>
        <w:rPr>
          <w:rFonts w:hint="eastAsia" w:ascii="宋体" w:hAnsi="宋体"/>
          <w:sz w:val="24"/>
        </w:rPr>
        <w:t>个工作日内一次付清（以银行到账时间为准），交易价款应通过广东联合产权交易中心的专用结算账户进行支付，专用结算账户为：</w:t>
      </w:r>
    </w:p>
    <w:p>
      <w:pPr>
        <w:shd w:val="clear" w:color="FFFFFF" w:fill="auto"/>
        <w:autoSpaceDN w:val="0"/>
        <w:spacing w:line="560" w:lineRule="exact"/>
        <w:ind w:firstLine="480" w:firstLineChars="200"/>
        <w:rPr>
          <w:rFonts w:ascii="宋体" w:hAnsi="宋体"/>
          <w:sz w:val="24"/>
        </w:rPr>
      </w:pPr>
      <w:r>
        <w:rPr>
          <w:rFonts w:hint="eastAsia" w:ascii="宋体" w:hAnsi="宋体"/>
          <w:sz w:val="24"/>
        </w:rPr>
        <w:t>账户名称：广东联合产权交易中心有限公司</w:t>
      </w:r>
    </w:p>
    <w:p>
      <w:pPr>
        <w:shd w:val="clear" w:color="FFFFFF" w:fill="auto"/>
        <w:autoSpaceDN w:val="0"/>
        <w:spacing w:line="560" w:lineRule="exact"/>
        <w:ind w:firstLine="480" w:firstLineChars="200"/>
        <w:rPr>
          <w:rFonts w:ascii="宋体" w:hAnsi="宋体"/>
          <w:sz w:val="24"/>
        </w:rPr>
      </w:pPr>
      <w:r>
        <w:rPr>
          <w:rFonts w:hint="eastAsia" w:ascii="宋体" w:hAnsi="宋体"/>
          <w:sz w:val="24"/>
        </w:rPr>
        <w:t xml:space="preserve">账号：8110901012801441804 </w:t>
      </w:r>
    </w:p>
    <w:p>
      <w:pPr>
        <w:shd w:val="clear" w:color="FFFFFF" w:fill="auto"/>
        <w:autoSpaceDN w:val="0"/>
        <w:spacing w:line="560" w:lineRule="exact"/>
        <w:ind w:firstLine="480" w:firstLineChars="200"/>
        <w:rPr>
          <w:rFonts w:ascii="宋体" w:hAnsi="宋体"/>
          <w:sz w:val="24"/>
        </w:rPr>
      </w:pPr>
      <w:r>
        <w:rPr>
          <w:rFonts w:hint="eastAsia" w:ascii="宋体" w:hAnsi="宋体"/>
          <w:sz w:val="24"/>
        </w:rPr>
        <w:t>开户行：中信银行广州北京路支行</w:t>
      </w:r>
    </w:p>
    <w:p>
      <w:pPr>
        <w:autoSpaceDN w:val="0"/>
        <w:spacing w:line="560" w:lineRule="exact"/>
        <w:ind w:firstLine="480" w:firstLineChars="200"/>
        <w:rPr>
          <w:rFonts w:ascii="宋体" w:hAnsi="宋体"/>
          <w:sz w:val="24"/>
        </w:rPr>
      </w:pPr>
      <w:r>
        <w:rPr>
          <w:rFonts w:hint="eastAsia" w:ascii="宋体" w:hAnsi="宋体"/>
          <w:sz w:val="24"/>
        </w:rPr>
        <w:t>2.交易价款划转程序：</w:t>
      </w:r>
    </w:p>
    <w:p>
      <w:pPr>
        <w:autoSpaceDN w:val="0"/>
        <w:spacing w:line="560" w:lineRule="exact"/>
        <w:ind w:firstLine="480" w:firstLineChars="200"/>
        <w:rPr>
          <w:rFonts w:ascii="宋体" w:hAnsi="宋体"/>
          <w:sz w:val="24"/>
        </w:rPr>
      </w:pPr>
      <w:r>
        <w:rPr>
          <w:rFonts w:hint="eastAsia" w:ascii="宋体" w:hAnsi="宋体"/>
          <w:sz w:val="24"/>
        </w:rPr>
        <w:t xml:space="preserve">交易双方同意，由广东联合产权交易中心在收到交易价款及交易双方足额服务费用次日起三个工作日内将交易价款（含保证金）¥ </w:t>
      </w:r>
      <w:r>
        <w:rPr>
          <w:rFonts w:hint="eastAsia" w:ascii="宋体" w:hAnsi="宋体"/>
          <w:sz w:val="24"/>
          <w:u w:val="single"/>
        </w:rPr>
        <w:t xml:space="preserve">     </w:t>
      </w:r>
      <w:r>
        <w:rPr>
          <w:rFonts w:hint="eastAsia" w:ascii="宋体" w:hAnsi="宋体"/>
          <w:sz w:val="24"/>
        </w:rPr>
        <w:t>万元 （人民币</w:t>
      </w:r>
      <w:r>
        <w:rPr>
          <w:rFonts w:hint="eastAsia" w:ascii="宋体" w:hAnsi="宋体"/>
          <w:sz w:val="24"/>
          <w:u w:val="single"/>
        </w:rPr>
        <w:t xml:space="preserve">          </w:t>
      </w:r>
      <w:r>
        <w:rPr>
          <w:rFonts w:hint="eastAsia" w:ascii="宋体" w:hAnsi="宋体"/>
          <w:sz w:val="24"/>
        </w:rPr>
        <w:t>万元整）直接无息转入甲方下列账户，无须双方另行通知。</w:t>
      </w:r>
    </w:p>
    <w:p>
      <w:pPr>
        <w:autoSpaceDN w:val="0"/>
        <w:spacing w:line="560" w:lineRule="exact"/>
        <w:ind w:firstLine="480" w:firstLineChars="200"/>
        <w:rPr>
          <w:rFonts w:ascii="宋体" w:hAnsi="宋体"/>
          <w:sz w:val="24"/>
        </w:rPr>
      </w:pPr>
      <w:r>
        <w:rPr>
          <w:rFonts w:hint="eastAsia" w:ascii="宋体" w:hAnsi="宋体"/>
          <w:sz w:val="24"/>
        </w:rPr>
        <w:t>甲乙双方在此特别承诺：本条款所涉及的划转指令是不可撤销的，且无本条款之外任何附加条件。</w:t>
      </w:r>
    </w:p>
    <w:p>
      <w:pPr>
        <w:autoSpaceDN w:val="0"/>
        <w:spacing w:line="560" w:lineRule="exact"/>
        <w:ind w:firstLine="480" w:firstLineChars="200"/>
        <w:rPr>
          <w:rFonts w:ascii="宋体" w:hAnsi="宋体"/>
          <w:sz w:val="24"/>
        </w:rPr>
      </w:pPr>
      <w:r>
        <w:rPr>
          <w:rFonts w:hint="eastAsia" w:ascii="宋体" w:hAnsi="宋体"/>
          <w:sz w:val="24"/>
        </w:rPr>
        <w:t>账户名称：</w:t>
      </w:r>
      <w:r>
        <w:rPr>
          <w:rFonts w:hint="eastAsia" w:ascii="宋体" w:hAnsi="宋体"/>
          <w:sz w:val="24"/>
          <w:lang w:eastAsia="zh-CN"/>
        </w:rPr>
        <w:t>中山市格兰特实业有限公司</w:t>
      </w:r>
    </w:p>
    <w:p>
      <w:pPr>
        <w:autoSpaceDN w:val="0"/>
        <w:spacing w:line="560" w:lineRule="exact"/>
        <w:ind w:firstLine="480" w:firstLineChars="200"/>
        <w:rPr>
          <w:rFonts w:ascii="宋体" w:hAnsi="宋体"/>
          <w:sz w:val="24"/>
        </w:rPr>
      </w:pPr>
      <w:r>
        <w:rPr>
          <w:rFonts w:hint="eastAsia" w:ascii="宋体" w:hAnsi="宋体"/>
          <w:sz w:val="24"/>
        </w:rPr>
        <w:t>账号：</w:t>
      </w:r>
      <w:r>
        <w:rPr>
          <w:rFonts w:hint="eastAsia" w:ascii="宋体" w:hAnsi="宋体"/>
          <w:sz w:val="24"/>
          <w:lang w:val="en-US" w:eastAsia="zh-CN"/>
        </w:rPr>
        <w:t>670457752648</w:t>
      </w:r>
    </w:p>
    <w:p>
      <w:pPr>
        <w:autoSpaceDN w:val="0"/>
        <w:spacing w:line="560" w:lineRule="exact"/>
        <w:ind w:firstLine="480" w:firstLineChars="200"/>
        <w:rPr>
          <w:rFonts w:hint="eastAsia" w:ascii="宋体" w:hAnsi="宋体" w:eastAsia="宋体"/>
          <w:sz w:val="24"/>
          <w:lang w:eastAsia="zh-CN"/>
        </w:rPr>
      </w:pPr>
      <w:r>
        <w:rPr>
          <w:rFonts w:hint="eastAsia" w:ascii="宋体" w:hAnsi="宋体"/>
          <w:sz w:val="24"/>
        </w:rPr>
        <w:t>开户行：</w:t>
      </w:r>
      <w:r>
        <w:rPr>
          <w:rStyle w:val="10"/>
          <w:rFonts w:hint="eastAsia"/>
          <w:lang w:eastAsia="zh-CN"/>
        </w:rPr>
        <w:t>中国银行中山分行</w:t>
      </w:r>
    </w:p>
    <w:p>
      <w:pPr>
        <w:autoSpaceDN w:val="0"/>
        <w:spacing w:line="560" w:lineRule="exact"/>
        <w:ind w:firstLine="482" w:firstLineChars="200"/>
        <w:rPr>
          <w:rFonts w:ascii="宋体" w:hAnsi="宋体"/>
          <w:sz w:val="24"/>
        </w:rPr>
      </w:pPr>
      <w:r>
        <w:rPr>
          <w:rFonts w:hint="eastAsia" w:ascii="宋体" w:hAnsi="宋体"/>
          <w:b/>
          <w:sz w:val="24"/>
        </w:rPr>
        <w:t>第六条  出具交易凭证、标的资产交割交接及权证变更</w:t>
      </w:r>
    </w:p>
    <w:p>
      <w:pPr>
        <w:autoSpaceDN w:val="0"/>
        <w:spacing w:line="560" w:lineRule="exact"/>
        <w:ind w:firstLine="480" w:firstLineChars="200"/>
        <w:rPr>
          <w:rFonts w:ascii="宋体" w:hAnsi="宋体"/>
          <w:sz w:val="24"/>
        </w:rPr>
      </w:pPr>
      <w:r>
        <w:rPr>
          <w:rFonts w:hint="eastAsia" w:ascii="宋体" w:hAnsi="宋体"/>
          <w:sz w:val="24"/>
        </w:rPr>
        <w:t>1.交易凭证出具</w:t>
      </w:r>
    </w:p>
    <w:p>
      <w:pPr>
        <w:autoSpaceDN w:val="0"/>
        <w:spacing w:line="560" w:lineRule="exact"/>
        <w:ind w:firstLine="480" w:firstLineChars="200"/>
        <w:rPr>
          <w:rFonts w:ascii="宋体" w:hAnsi="宋体"/>
          <w:sz w:val="24"/>
        </w:rPr>
      </w:pPr>
      <w:r>
        <w:rPr>
          <w:rFonts w:hint="eastAsia" w:ascii="宋体" w:hAnsi="宋体"/>
          <w:sz w:val="24"/>
        </w:rPr>
        <w:t>广东联合产权交易中心在收到交易价款、交易双方足额服务费用及交易双方书面通知次日起3个工作日内出具交易凭证。</w:t>
      </w:r>
    </w:p>
    <w:p>
      <w:pPr>
        <w:autoSpaceDN w:val="0"/>
        <w:spacing w:line="560" w:lineRule="exact"/>
        <w:ind w:firstLine="480" w:firstLineChars="200"/>
        <w:rPr>
          <w:rFonts w:ascii="宋体" w:hAnsi="宋体"/>
          <w:sz w:val="24"/>
        </w:rPr>
      </w:pPr>
      <w:r>
        <w:rPr>
          <w:rFonts w:hint="eastAsia" w:ascii="宋体" w:hAnsi="宋体"/>
          <w:sz w:val="24"/>
        </w:rPr>
        <w:t>2.标的资产交割交接及权证变更</w:t>
      </w:r>
    </w:p>
    <w:p>
      <w:pPr>
        <w:autoSpaceDN w:val="0"/>
        <w:spacing w:line="560" w:lineRule="exact"/>
        <w:ind w:firstLine="480" w:firstLineChars="200"/>
        <w:rPr>
          <w:rFonts w:ascii="宋体" w:hAnsi="宋体"/>
          <w:sz w:val="24"/>
        </w:rPr>
      </w:pPr>
      <w:r>
        <w:rPr>
          <w:rFonts w:hint="eastAsia" w:ascii="宋体" w:hAnsi="宋体"/>
          <w:sz w:val="24"/>
        </w:rPr>
        <w:t>经交易双方协商一致，双方同意相互配合，在广东联合产权交易中心出具的本合同项下的标的资产的资产交易凭证之日起</w:t>
      </w:r>
      <w:r>
        <w:rPr>
          <w:rFonts w:hint="eastAsia" w:ascii="宋体" w:hAnsi="宋体"/>
          <w:sz w:val="24"/>
          <w:u w:val="single"/>
        </w:rPr>
        <w:t xml:space="preserve"> 90 </w:t>
      </w:r>
      <w:r>
        <w:rPr>
          <w:rFonts w:hint="eastAsia" w:ascii="宋体" w:hAnsi="宋体"/>
          <w:sz w:val="24"/>
        </w:rPr>
        <w:t xml:space="preserve">个工作日内，交易双方进行标的资产及相关权属证明文件、技术资料的交接。 </w:t>
      </w:r>
    </w:p>
    <w:p>
      <w:pPr>
        <w:autoSpaceDN w:val="0"/>
        <w:spacing w:line="560" w:lineRule="exact"/>
        <w:ind w:firstLine="482" w:firstLineChars="200"/>
        <w:rPr>
          <w:rFonts w:ascii="宋体" w:hAnsi="宋体"/>
          <w:b/>
          <w:bCs/>
          <w:sz w:val="24"/>
        </w:rPr>
      </w:pPr>
      <w:r>
        <w:rPr>
          <w:rFonts w:hint="eastAsia" w:ascii="宋体" w:hAnsi="宋体"/>
          <w:b/>
          <w:bCs/>
          <w:sz w:val="24"/>
        </w:rPr>
        <w:t>第七条  税收及费用的承担</w:t>
      </w:r>
    </w:p>
    <w:p>
      <w:pPr>
        <w:autoSpaceDN w:val="0"/>
        <w:spacing w:line="560" w:lineRule="exact"/>
        <w:ind w:firstLine="480" w:firstLineChars="200"/>
        <w:rPr>
          <w:rFonts w:ascii="宋体" w:hAnsi="宋体"/>
          <w:sz w:val="24"/>
          <w:u w:val="single"/>
        </w:rPr>
      </w:pPr>
      <w:r>
        <w:rPr>
          <w:rFonts w:hint="eastAsia" w:ascii="宋体" w:hAnsi="宋体"/>
          <w:sz w:val="24"/>
        </w:rPr>
        <w:t>1.资产转让中涉及的有关税收，</w:t>
      </w:r>
      <w:r>
        <w:rPr>
          <w:rFonts w:hint="eastAsia" w:ascii="宋体" w:hAnsi="宋体"/>
          <w:sz w:val="24"/>
          <w:u w:val="single"/>
        </w:rPr>
        <w:t>由甲、乙双方按照国家有关法律规定各自缴纳。</w:t>
      </w:r>
    </w:p>
    <w:p>
      <w:pPr>
        <w:autoSpaceDN w:val="0"/>
        <w:spacing w:line="560" w:lineRule="exact"/>
        <w:ind w:firstLine="480" w:firstLineChars="200"/>
        <w:rPr>
          <w:rFonts w:ascii="宋体" w:hAnsi="宋体"/>
          <w:b/>
          <w:sz w:val="24"/>
        </w:rPr>
      </w:pPr>
      <w:r>
        <w:rPr>
          <w:rFonts w:hint="eastAsia" w:ascii="宋体" w:hAnsi="宋体"/>
          <w:sz w:val="24"/>
        </w:rPr>
        <w:t>2.资产转让中涉及的有关费用，经甲、乙双方当事人共同协商约定，</w:t>
      </w:r>
      <w:r>
        <w:rPr>
          <w:rFonts w:hint="eastAsia" w:ascii="宋体" w:hAnsi="宋体"/>
          <w:sz w:val="24"/>
          <w:u w:val="single"/>
        </w:rPr>
        <w:t>由甲、乙双方按有关规定各自承担。</w:t>
      </w:r>
    </w:p>
    <w:p>
      <w:pPr>
        <w:autoSpaceDN w:val="0"/>
        <w:spacing w:line="560" w:lineRule="exact"/>
        <w:ind w:firstLine="482" w:firstLineChars="200"/>
        <w:rPr>
          <w:rFonts w:ascii="宋体" w:hAnsi="宋体"/>
          <w:sz w:val="24"/>
        </w:rPr>
      </w:pPr>
      <w:r>
        <w:rPr>
          <w:rFonts w:hint="eastAsia" w:ascii="宋体" w:hAnsi="宋体"/>
          <w:b/>
          <w:sz w:val="24"/>
        </w:rPr>
        <w:t>第八条  甲、乙双方的承诺与保证</w:t>
      </w:r>
    </w:p>
    <w:p>
      <w:pPr>
        <w:autoSpaceDN w:val="0"/>
        <w:spacing w:line="560" w:lineRule="exact"/>
        <w:ind w:firstLine="480" w:firstLineChars="200"/>
        <w:rPr>
          <w:rFonts w:ascii="宋体" w:hAnsi="宋体"/>
          <w:sz w:val="24"/>
        </w:rPr>
      </w:pPr>
      <w:r>
        <w:rPr>
          <w:rFonts w:hint="eastAsia" w:ascii="宋体" w:hAnsi="宋体"/>
          <w:sz w:val="24"/>
        </w:rPr>
        <w:t>1.甲方承诺其对本合同项下的转让标的拥有合法、有效和完整的处分权。</w:t>
      </w:r>
    </w:p>
    <w:p>
      <w:pPr>
        <w:autoSpaceDN w:val="0"/>
        <w:spacing w:line="560" w:lineRule="exact"/>
        <w:ind w:firstLine="480" w:firstLineChars="200"/>
        <w:rPr>
          <w:rFonts w:ascii="宋体" w:hAnsi="宋体"/>
          <w:sz w:val="24"/>
        </w:rPr>
      </w:pPr>
      <w:r>
        <w:rPr>
          <w:rFonts w:hint="eastAsia" w:ascii="宋体" w:hAnsi="宋体"/>
          <w:sz w:val="24"/>
        </w:rPr>
        <w:t>2.乙方向甲方承诺拥有完全的权利能力和行为能力进行产权受让，无欺诈行为。</w:t>
      </w:r>
    </w:p>
    <w:p>
      <w:pPr>
        <w:autoSpaceDN w:val="0"/>
        <w:spacing w:line="560" w:lineRule="exact"/>
        <w:ind w:firstLine="480" w:firstLineChars="200"/>
        <w:rPr>
          <w:rFonts w:ascii="宋体" w:hAnsi="宋体"/>
          <w:sz w:val="24"/>
        </w:rPr>
      </w:pPr>
      <w:r>
        <w:rPr>
          <w:rFonts w:hint="eastAsia" w:ascii="宋体" w:hAnsi="宋体"/>
          <w:sz w:val="24"/>
        </w:rPr>
        <w:t>3.甲方保证转让标的未设置任何可能影响资产转让的担保或限制，或就转让标的上设置的可能影响标的资产转让的任何担保或限制，甲方已取得有关权利人的同意或认可。</w:t>
      </w:r>
    </w:p>
    <w:p>
      <w:pPr>
        <w:autoSpaceDN w:val="0"/>
        <w:spacing w:line="560" w:lineRule="exact"/>
        <w:ind w:firstLine="480" w:firstLineChars="200"/>
        <w:rPr>
          <w:rFonts w:ascii="宋体" w:hAnsi="宋体"/>
          <w:sz w:val="24"/>
        </w:rPr>
      </w:pPr>
      <w:r>
        <w:rPr>
          <w:rFonts w:hint="eastAsia" w:ascii="宋体" w:hAnsi="宋体"/>
          <w:sz w:val="24"/>
        </w:rPr>
        <w:t>4.甲、乙双方均向对方保证签订本合同所需的包括但不限于授权、审批、公司内部决策等在内的一切手续均已合法有效完成。</w:t>
      </w:r>
    </w:p>
    <w:p>
      <w:pPr>
        <w:autoSpaceDN w:val="0"/>
        <w:spacing w:line="560" w:lineRule="exact"/>
        <w:ind w:firstLine="480" w:firstLineChars="200"/>
        <w:rPr>
          <w:rFonts w:ascii="宋体" w:hAnsi="宋体"/>
          <w:sz w:val="24"/>
        </w:rPr>
      </w:pPr>
      <w:bookmarkStart w:id="57" w:name="OLE_LINK14"/>
      <w:bookmarkStart w:id="58" w:name="OLE_LINK24"/>
      <w:bookmarkStart w:id="59" w:name="OLE_LINK25"/>
      <w:r>
        <w:rPr>
          <w:rFonts w:hint="eastAsia" w:ascii="宋体" w:hAnsi="宋体"/>
          <w:sz w:val="24"/>
        </w:rPr>
        <w:t>5．未经对方事先书面许可，任何一方不得泄露本合同中的内容。</w:t>
      </w:r>
    </w:p>
    <w:bookmarkEnd w:id="57"/>
    <w:p>
      <w:pPr>
        <w:autoSpaceDN w:val="0"/>
        <w:spacing w:line="560" w:lineRule="exact"/>
        <w:ind w:firstLine="480" w:firstLineChars="200"/>
        <w:rPr>
          <w:rFonts w:ascii="宋体" w:hAnsi="宋体"/>
          <w:sz w:val="24"/>
        </w:rPr>
      </w:pPr>
      <w:bookmarkStart w:id="60" w:name="OLE_LINK13"/>
      <w:r>
        <w:rPr>
          <w:rFonts w:hint="eastAsia" w:ascii="宋体" w:hAnsi="宋体"/>
          <w:sz w:val="24"/>
        </w:rPr>
        <w:t>6.乙方作为受让方，承诺知悉并按照包括但不限于广东联合产权交易中心网站发布的本转让标的转让信息公告（详见附件）的要求，履行受让方义务。</w:t>
      </w:r>
    </w:p>
    <w:p>
      <w:pPr>
        <w:autoSpaceDN w:val="0"/>
        <w:spacing w:line="560" w:lineRule="exact"/>
        <w:ind w:firstLine="480" w:firstLineChars="200"/>
        <w:rPr>
          <w:rFonts w:ascii="宋体" w:hAnsi="宋体"/>
          <w:sz w:val="24"/>
        </w:rPr>
      </w:pPr>
      <w:r>
        <w:rPr>
          <w:rFonts w:hint="eastAsia" w:ascii="宋体" w:hAnsi="宋体"/>
          <w:sz w:val="24"/>
        </w:rPr>
        <w:t>7.乙方作为受让方，已完全理解并接受广东联合产权交易中心网站发布的本转让标的转让信息公告（详见附件）所披露的内容。</w:t>
      </w:r>
      <w:bookmarkEnd w:id="58"/>
      <w:bookmarkEnd w:id="59"/>
      <w:bookmarkEnd w:id="60"/>
    </w:p>
    <w:p>
      <w:pPr>
        <w:autoSpaceDN w:val="0"/>
        <w:spacing w:line="560" w:lineRule="exact"/>
        <w:ind w:firstLine="480" w:firstLineChars="200"/>
        <w:rPr>
          <w:rFonts w:hint="eastAsia" w:ascii="宋体" w:hAnsi="宋体"/>
          <w:sz w:val="24"/>
          <w:lang w:val="en-US" w:eastAsia="zh-CN"/>
        </w:rPr>
      </w:pPr>
      <w:r>
        <w:rPr>
          <w:rFonts w:hint="eastAsia" w:ascii="宋体" w:hAnsi="宋体"/>
          <w:sz w:val="24"/>
        </w:rPr>
        <w:t>8</w:t>
      </w:r>
      <w:r>
        <w:rPr>
          <w:rFonts w:ascii="宋体" w:hAnsi="宋体"/>
          <w:sz w:val="24"/>
        </w:rPr>
        <w:t>.</w:t>
      </w:r>
      <w:r>
        <w:rPr>
          <w:rFonts w:hint="eastAsia" w:ascii="宋体" w:hAnsi="宋体"/>
          <w:sz w:val="24"/>
        </w:rPr>
        <w:t xml:space="preserve"> 甲方转让的商标</w:t>
      </w:r>
      <w:r>
        <w:rPr>
          <w:rFonts w:hint="eastAsia" w:ascii="宋体" w:hAnsi="宋体"/>
          <w:sz w:val="24"/>
          <w:lang w:eastAsia="zh-CN"/>
        </w:rPr>
        <w:t>为永久性的商标权</w:t>
      </w:r>
      <w:bookmarkStart w:id="71" w:name="_GoBack"/>
      <w:bookmarkEnd w:id="71"/>
      <w:r>
        <w:rPr>
          <w:rFonts w:hint="eastAsia" w:ascii="宋体" w:hAnsi="宋体"/>
          <w:sz w:val="24"/>
          <w:lang w:eastAsia="zh-CN"/>
        </w:rPr>
        <w:t>转让</w:t>
      </w:r>
      <w:r>
        <w:rPr>
          <w:rFonts w:hint="default" w:ascii="宋体" w:hAnsi="宋体"/>
          <w:sz w:val="24"/>
          <w:lang w:val="en-US" w:eastAsia="zh-CN"/>
        </w:rPr>
        <w:t>,</w:t>
      </w:r>
      <w:r>
        <w:rPr>
          <w:rFonts w:hint="eastAsia" w:ascii="宋体" w:hAnsi="宋体"/>
          <w:sz w:val="24"/>
          <w:lang w:val="en-US" w:eastAsia="zh-CN"/>
        </w:rPr>
        <w:t>乙方受让后与之相关的权利义务均由乙方继受，与甲方无关。</w:t>
      </w:r>
    </w:p>
    <w:p>
      <w:pPr>
        <w:autoSpaceDN w:val="0"/>
        <w:spacing w:line="560" w:lineRule="exact"/>
        <w:ind w:firstLine="480" w:firstLineChars="200"/>
        <w:rPr>
          <w:rFonts w:hint="eastAsia" w:ascii="宋体" w:hAnsi="宋体"/>
          <w:sz w:val="24"/>
          <w:lang w:eastAsia="zh-CN"/>
        </w:rPr>
      </w:pPr>
      <w:r>
        <w:rPr>
          <w:rFonts w:hint="eastAsia" w:ascii="宋体" w:hAnsi="宋体"/>
          <w:sz w:val="24"/>
          <w:lang w:val="en-US" w:eastAsia="zh-CN"/>
        </w:rPr>
        <w:t>9.乙方</w:t>
      </w:r>
      <w:r>
        <w:rPr>
          <w:rFonts w:hint="eastAsia" w:ascii="宋体" w:hAnsi="宋体"/>
          <w:sz w:val="24"/>
        </w:rPr>
        <w:t>受让甲方的商标</w:t>
      </w:r>
      <w:r>
        <w:rPr>
          <w:rFonts w:hint="eastAsia" w:ascii="宋体" w:hAnsi="宋体"/>
          <w:sz w:val="24"/>
          <w:lang w:eastAsia="zh-CN"/>
        </w:rPr>
        <w:t>和无形资产</w:t>
      </w:r>
      <w:r>
        <w:rPr>
          <w:rFonts w:hint="eastAsia" w:ascii="宋体" w:hAnsi="宋体"/>
          <w:sz w:val="24"/>
        </w:rPr>
        <w:t>后，</w:t>
      </w:r>
      <w:r>
        <w:rPr>
          <w:rFonts w:hint="eastAsia" w:ascii="宋体" w:hAnsi="宋体"/>
          <w:sz w:val="24"/>
          <w:lang w:eastAsia="zh-CN"/>
        </w:rPr>
        <w:t>只能用于碲化镉电池、太阳能电池、建筑及建筑一体化，BIPV产品及相关产品，以及分布式薄膜电站投运。。</w:t>
      </w:r>
    </w:p>
    <w:p>
      <w:pPr>
        <w:autoSpaceDN w:val="0"/>
        <w:spacing w:line="560" w:lineRule="exact"/>
        <w:ind w:firstLine="482" w:firstLineChars="200"/>
        <w:rPr>
          <w:rFonts w:ascii="宋体" w:hAnsi="宋体"/>
          <w:b/>
          <w:sz w:val="24"/>
        </w:rPr>
      </w:pPr>
      <w:r>
        <w:rPr>
          <w:rFonts w:hint="eastAsia" w:ascii="宋体" w:hAnsi="宋体"/>
          <w:b/>
          <w:sz w:val="24"/>
        </w:rPr>
        <w:t>第九条  违约责任</w:t>
      </w:r>
    </w:p>
    <w:p>
      <w:pPr>
        <w:autoSpaceDN w:val="0"/>
        <w:spacing w:line="560" w:lineRule="exact"/>
        <w:ind w:firstLine="480" w:firstLineChars="200"/>
        <w:rPr>
          <w:rFonts w:ascii="宋体" w:hAnsi="宋体"/>
          <w:sz w:val="24"/>
        </w:rPr>
      </w:pPr>
      <w:bookmarkStart w:id="61" w:name="OLE_LINK26"/>
      <w:r>
        <w:rPr>
          <w:rFonts w:hint="eastAsia" w:ascii="宋体" w:hAnsi="宋体"/>
          <w:sz w:val="24"/>
        </w:rPr>
        <w:t>本合同任何一方</w:t>
      </w:r>
      <w:bookmarkEnd w:id="61"/>
      <w:r>
        <w:rPr>
          <w:rFonts w:hint="eastAsia" w:ascii="宋体" w:hAnsi="宋体"/>
          <w:sz w:val="24"/>
        </w:rPr>
        <w:t>不履行或不完全履行本合同所规定的义务，或在本合同或与本合同有关的文件中向另一方作出的承诺与保证或提交的有关文件、资料或信息被证明为虚假、不准确、有遗漏或有误导，即构成违约。</w:t>
      </w:r>
    </w:p>
    <w:p>
      <w:pPr>
        <w:autoSpaceDN w:val="0"/>
        <w:spacing w:line="560" w:lineRule="exact"/>
        <w:ind w:firstLine="480" w:firstLineChars="200"/>
        <w:rPr>
          <w:rFonts w:ascii="宋体" w:hAnsi="宋体"/>
          <w:sz w:val="24"/>
        </w:rPr>
      </w:pPr>
      <w:bookmarkStart w:id="62" w:name="OLE_LINK27"/>
      <w:r>
        <w:rPr>
          <w:rFonts w:hint="eastAsia" w:ascii="宋体" w:hAnsi="宋体"/>
          <w:sz w:val="24"/>
        </w:rPr>
        <w:t>1.任何一方违约，守约方有权追究违约方违约责任，有权采取如下一种或多种措施以维护其权利：</w:t>
      </w:r>
    </w:p>
    <w:p>
      <w:pPr>
        <w:autoSpaceDN w:val="0"/>
        <w:spacing w:line="560" w:lineRule="exact"/>
        <w:ind w:firstLine="480" w:firstLineChars="200"/>
        <w:rPr>
          <w:rFonts w:ascii="宋体" w:hAnsi="宋体"/>
          <w:sz w:val="24"/>
        </w:rPr>
      </w:pPr>
      <w:r>
        <w:rPr>
          <w:rFonts w:hint="eastAsia" w:ascii="宋体" w:hAnsi="宋体"/>
          <w:sz w:val="24"/>
        </w:rPr>
        <w:t>（1）要求违约方实际履行；</w:t>
      </w:r>
    </w:p>
    <w:p>
      <w:pPr>
        <w:autoSpaceDN w:val="0"/>
        <w:spacing w:line="560" w:lineRule="exact"/>
        <w:ind w:firstLine="480" w:firstLineChars="200"/>
        <w:rPr>
          <w:rFonts w:ascii="宋体" w:hAnsi="宋体"/>
          <w:sz w:val="24"/>
        </w:rPr>
      </w:pPr>
      <w:r>
        <w:rPr>
          <w:rFonts w:hint="eastAsia" w:ascii="宋体" w:hAnsi="宋体"/>
          <w:sz w:val="24"/>
        </w:rPr>
        <w:t>（2）暂停履行义务，待违约方违约情势消除后恢复履行；守约方根据此款规定暂停履行义务不构成守约方不履行或迟延履行义务；</w:t>
      </w:r>
    </w:p>
    <w:p>
      <w:pPr>
        <w:autoSpaceDN w:val="0"/>
        <w:spacing w:line="560" w:lineRule="exact"/>
        <w:ind w:firstLine="480" w:firstLineChars="200"/>
        <w:rPr>
          <w:rFonts w:ascii="宋体" w:hAnsi="宋体"/>
          <w:sz w:val="24"/>
        </w:rPr>
      </w:pPr>
      <w:r>
        <w:rPr>
          <w:rFonts w:hint="eastAsia" w:ascii="宋体" w:hAnsi="宋体"/>
          <w:sz w:val="24"/>
        </w:rPr>
        <w:t>（3）要求违约方赔偿守约方因其违约行为而遭受的所有损失(包括为避免损失而支出的合理费用)；</w:t>
      </w:r>
    </w:p>
    <w:p>
      <w:pPr>
        <w:autoSpaceDN w:val="0"/>
        <w:spacing w:line="560" w:lineRule="exact"/>
        <w:ind w:firstLine="480" w:firstLineChars="200"/>
        <w:rPr>
          <w:rFonts w:ascii="宋体" w:hAnsi="宋体"/>
          <w:sz w:val="24"/>
        </w:rPr>
      </w:pPr>
      <w:r>
        <w:rPr>
          <w:rFonts w:hint="eastAsia" w:ascii="宋体" w:hAnsi="宋体"/>
          <w:sz w:val="24"/>
        </w:rPr>
        <w:t>（4）违约方因违反本合同所获得的利益应作为赔偿金支付给守约方；</w:t>
      </w:r>
    </w:p>
    <w:p>
      <w:pPr>
        <w:autoSpaceDN w:val="0"/>
        <w:spacing w:line="560" w:lineRule="exact"/>
        <w:ind w:firstLine="480" w:firstLineChars="200"/>
        <w:rPr>
          <w:rFonts w:ascii="宋体" w:hAnsi="宋体"/>
          <w:sz w:val="24"/>
        </w:rPr>
      </w:pPr>
      <w:r>
        <w:rPr>
          <w:rFonts w:hint="eastAsia" w:ascii="宋体" w:hAnsi="宋体"/>
          <w:sz w:val="24"/>
        </w:rPr>
        <w:t>（5）法律法规或本合同规定的其他救济方式。</w:t>
      </w:r>
      <w:bookmarkEnd w:id="62"/>
    </w:p>
    <w:p>
      <w:pPr>
        <w:autoSpaceDN w:val="0"/>
        <w:spacing w:line="560" w:lineRule="exact"/>
        <w:ind w:firstLine="480" w:firstLineChars="200"/>
        <w:rPr>
          <w:rFonts w:ascii="宋体" w:hAnsi="宋体"/>
          <w:sz w:val="24"/>
        </w:rPr>
      </w:pPr>
      <w:r>
        <w:rPr>
          <w:rFonts w:hint="eastAsia" w:ascii="宋体" w:hAnsi="宋体"/>
          <w:sz w:val="24"/>
        </w:rPr>
        <w:t>2.乙方未按合同约定期限支付交易价款的，应向甲方支付逾期付款违约金。违约金按照延迟支付期间应付价款的每日千分之</w:t>
      </w:r>
      <w:r>
        <w:rPr>
          <w:rFonts w:hint="eastAsia" w:ascii="宋体" w:hAnsi="宋体"/>
          <w:sz w:val="24"/>
          <w:u w:val="single"/>
        </w:rPr>
        <w:t xml:space="preserve"> 一  </w:t>
      </w:r>
      <w:r>
        <w:rPr>
          <w:rFonts w:hint="eastAsia" w:ascii="宋体" w:hAnsi="宋体"/>
          <w:sz w:val="24"/>
        </w:rPr>
        <w:t>计算。逾期付款超过</w:t>
      </w:r>
      <w:r>
        <w:rPr>
          <w:rFonts w:hint="eastAsia" w:ascii="宋体" w:hAnsi="宋体"/>
          <w:sz w:val="24"/>
          <w:u w:val="single"/>
        </w:rPr>
        <w:t xml:space="preserve">           60</w:t>
      </w:r>
      <w:r>
        <w:rPr>
          <w:rFonts w:hint="eastAsia" w:ascii="宋体" w:hAnsi="宋体"/>
          <w:sz w:val="24"/>
        </w:rPr>
        <w:t>日，甲方有权解除合同，</w:t>
      </w:r>
      <w:r>
        <w:rPr>
          <w:rFonts w:hint="eastAsia" w:ascii="宋体" w:hAnsi="宋体"/>
          <w:sz w:val="24"/>
          <w:lang w:eastAsia="zh-CN"/>
        </w:rPr>
        <w:t>拒绝转让本合同项下全部转让标的，</w:t>
      </w:r>
      <w:r>
        <w:rPr>
          <w:rFonts w:hint="eastAsia" w:ascii="宋体" w:hAnsi="宋体"/>
          <w:sz w:val="24"/>
        </w:rPr>
        <w:t>并有权要求乙方按照本合同交易价款的</w:t>
      </w:r>
      <w:r>
        <w:rPr>
          <w:rFonts w:hint="eastAsia" w:ascii="宋体" w:hAnsi="宋体"/>
          <w:sz w:val="24"/>
          <w:u w:val="single"/>
        </w:rPr>
        <w:t xml:space="preserve">  10   </w:t>
      </w:r>
      <w:r>
        <w:rPr>
          <w:rFonts w:hint="eastAsia" w:ascii="宋体" w:hAnsi="宋体"/>
          <w:sz w:val="24"/>
        </w:rPr>
        <w:t>%承担违约责任，以及要求乙方承担甲方因此遭受的损失。合同解除后，乙方已交纳的保证金不予退还，在优先抵扣乙方应支付广东联合产权交易中心的服务费用后由广东联合产权交易中心直接划转至甲方用于偿付前述违约金及甲方的损失。</w:t>
      </w:r>
    </w:p>
    <w:p>
      <w:pPr>
        <w:autoSpaceDN w:val="0"/>
        <w:spacing w:line="560" w:lineRule="exact"/>
        <w:ind w:firstLine="480" w:firstLineChars="200"/>
        <w:rPr>
          <w:rFonts w:ascii="宋体" w:hAnsi="宋体"/>
          <w:sz w:val="24"/>
        </w:rPr>
      </w:pPr>
      <w:r>
        <w:rPr>
          <w:rFonts w:hint="eastAsia" w:ascii="宋体" w:hAnsi="宋体"/>
          <w:sz w:val="24"/>
        </w:rPr>
        <w:t>3. 甲方或乙方未按本合同约定办理权证变更、交割转让标的超过</w:t>
      </w:r>
      <w:r>
        <w:rPr>
          <w:rFonts w:hint="eastAsia" w:ascii="宋体" w:hAnsi="宋体"/>
          <w:sz w:val="24"/>
          <w:u w:val="single"/>
        </w:rPr>
        <w:t xml:space="preserve">           60</w:t>
      </w:r>
      <w:r>
        <w:rPr>
          <w:rFonts w:hint="eastAsia" w:ascii="宋体" w:hAnsi="宋体"/>
          <w:sz w:val="24"/>
        </w:rPr>
        <w:t>日的，守约方有权要求违约方按照本合同交易价款的</w:t>
      </w:r>
      <w:r>
        <w:rPr>
          <w:rFonts w:hint="eastAsia" w:ascii="宋体" w:hAnsi="宋体"/>
          <w:sz w:val="24"/>
          <w:u w:val="single"/>
        </w:rPr>
        <w:t xml:space="preserve"> 10 </w:t>
      </w:r>
      <w:r>
        <w:rPr>
          <w:rFonts w:hint="eastAsia" w:ascii="宋体" w:hAnsi="宋体"/>
          <w:sz w:val="24"/>
        </w:rPr>
        <w:t>%向守约方支付违约金，并有权解除本合同。如违约金不足以弥补守约方损失的，守约方有权向违约方就有关事项另行追偿。</w:t>
      </w:r>
    </w:p>
    <w:p>
      <w:pPr>
        <w:tabs>
          <w:tab w:val="left" w:pos="624"/>
        </w:tabs>
        <w:autoSpaceDN w:val="0"/>
        <w:spacing w:line="560" w:lineRule="exact"/>
        <w:ind w:firstLine="482" w:firstLineChars="200"/>
        <w:rPr>
          <w:rFonts w:ascii="宋体" w:hAnsi="宋体"/>
          <w:sz w:val="24"/>
        </w:rPr>
      </w:pPr>
      <w:r>
        <w:rPr>
          <w:rFonts w:hint="eastAsia" w:ascii="宋体" w:hAnsi="宋体"/>
          <w:b/>
          <w:sz w:val="24"/>
        </w:rPr>
        <w:t>第十条  合同的变更和解除</w:t>
      </w:r>
    </w:p>
    <w:p>
      <w:pPr>
        <w:autoSpaceDN w:val="0"/>
        <w:spacing w:line="560" w:lineRule="exact"/>
        <w:ind w:firstLine="480" w:firstLineChars="200"/>
        <w:rPr>
          <w:rFonts w:ascii="宋体" w:hAnsi="宋体"/>
          <w:sz w:val="24"/>
        </w:rPr>
      </w:pPr>
      <w:r>
        <w:rPr>
          <w:rFonts w:hint="eastAsia" w:ascii="宋体" w:hAnsi="宋体"/>
          <w:sz w:val="24"/>
        </w:rPr>
        <w:t>发生下列情形的，可以变更或解除合同：</w:t>
      </w:r>
    </w:p>
    <w:p>
      <w:pPr>
        <w:autoSpaceDN w:val="0"/>
        <w:spacing w:line="560" w:lineRule="exact"/>
        <w:ind w:firstLine="480" w:firstLineChars="200"/>
        <w:rPr>
          <w:rFonts w:ascii="宋体" w:hAnsi="宋体"/>
          <w:sz w:val="24"/>
        </w:rPr>
      </w:pPr>
      <w:r>
        <w:rPr>
          <w:rFonts w:hint="eastAsia" w:ascii="宋体" w:hAnsi="宋体"/>
          <w:sz w:val="24"/>
        </w:rPr>
        <w:t>1.因情况发生变化，双方当事人经过协商同意，且不损害国家和社会公益利益的。</w:t>
      </w:r>
    </w:p>
    <w:p>
      <w:pPr>
        <w:autoSpaceDN w:val="0"/>
        <w:spacing w:line="560" w:lineRule="exact"/>
        <w:ind w:firstLine="480" w:firstLineChars="200"/>
        <w:rPr>
          <w:rFonts w:ascii="宋体" w:hAnsi="宋体"/>
          <w:sz w:val="24"/>
        </w:rPr>
      </w:pPr>
      <w:r>
        <w:rPr>
          <w:rFonts w:hint="eastAsia" w:ascii="宋体" w:hAnsi="宋体"/>
          <w:sz w:val="24"/>
        </w:rPr>
        <w:t>2.因不可抗力因素致使本合同的全部义务不能履行的。</w:t>
      </w:r>
    </w:p>
    <w:p>
      <w:pPr>
        <w:autoSpaceDN w:val="0"/>
        <w:spacing w:line="560" w:lineRule="exact"/>
        <w:ind w:firstLine="480" w:firstLineChars="200"/>
        <w:rPr>
          <w:rFonts w:ascii="宋体" w:hAnsi="宋体"/>
          <w:sz w:val="24"/>
        </w:rPr>
      </w:pPr>
      <w:r>
        <w:rPr>
          <w:rFonts w:hint="eastAsia" w:ascii="宋体" w:hAnsi="宋体"/>
          <w:sz w:val="24"/>
        </w:rPr>
        <w:t>3.因一方当事人在合同约定的期限内，因故没有履行合同，另一方当事人予以认可的。</w:t>
      </w:r>
    </w:p>
    <w:p>
      <w:pPr>
        <w:autoSpaceDN w:val="0"/>
        <w:spacing w:line="560" w:lineRule="exact"/>
        <w:ind w:firstLine="480" w:firstLineChars="200"/>
        <w:rPr>
          <w:rFonts w:ascii="宋体" w:hAnsi="宋体"/>
          <w:sz w:val="24"/>
        </w:rPr>
      </w:pPr>
      <w:r>
        <w:rPr>
          <w:rFonts w:hint="eastAsia" w:ascii="宋体" w:hAnsi="宋体"/>
          <w:sz w:val="24"/>
        </w:rPr>
        <w:t>4.因本合同中约定的变更或解除合同的情况出现的。</w:t>
      </w:r>
    </w:p>
    <w:p>
      <w:pPr>
        <w:autoSpaceDN w:val="0"/>
        <w:spacing w:line="560" w:lineRule="exact"/>
        <w:ind w:firstLine="480" w:firstLineChars="200"/>
        <w:rPr>
          <w:rFonts w:ascii="宋体" w:hAnsi="宋体"/>
          <w:sz w:val="24"/>
        </w:rPr>
      </w:pPr>
      <w:r>
        <w:rPr>
          <w:rFonts w:hint="eastAsia" w:ascii="宋体" w:hAnsi="宋体"/>
          <w:sz w:val="24"/>
        </w:rPr>
        <w:t>5.其他法律法规规定的变更或解除情形出现的。</w:t>
      </w:r>
    </w:p>
    <w:p>
      <w:pPr>
        <w:autoSpaceDN w:val="0"/>
        <w:spacing w:line="560" w:lineRule="exact"/>
        <w:ind w:firstLine="480" w:firstLineChars="200"/>
        <w:rPr>
          <w:rFonts w:ascii="宋体" w:hAnsi="宋体"/>
          <w:sz w:val="24"/>
        </w:rPr>
      </w:pPr>
      <w:r>
        <w:rPr>
          <w:rFonts w:hint="eastAsia" w:ascii="宋体" w:hAnsi="宋体"/>
          <w:sz w:val="24"/>
        </w:rPr>
        <w:t>本合同需变更或解除，甲、乙双方必须签订变更或解除合同的协议，并报广东联合产权交易中心留存。</w:t>
      </w:r>
    </w:p>
    <w:p>
      <w:pPr>
        <w:tabs>
          <w:tab w:val="left" w:pos="5145"/>
        </w:tabs>
        <w:autoSpaceDN w:val="0"/>
        <w:spacing w:line="560" w:lineRule="exact"/>
        <w:ind w:firstLine="482" w:firstLineChars="200"/>
        <w:rPr>
          <w:rFonts w:ascii="宋体" w:hAnsi="宋体"/>
          <w:b/>
          <w:sz w:val="24"/>
        </w:rPr>
      </w:pPr>
      <w:r>
        <w:rPr>
          <w:rFonts w:hint="eastAsia" w:ascii="宋体" w:hAnsi="宋体"/>
          <w:b/>
          <w:sz w:val="24"/>
        </w:rPr>
        <w:t>第十一条  争议的解决方式</w:t>
      </w:r>
    </w:p>
    <w:p>
      <w:pPr>
        <w:autoSpaceDN w:val="0"/>
        <w:spacing w:line="560" w:lineRule="exact"/>
        <w:ind w:firstLine="480" w:firstLineChars="200"/>
        <w:rPr>
          <w:rFonts w:ascii="宋体" w:hAnsi="宋体"/>
          <w:sz w:val="24"/>
        </w:rPr>
      </w:pPr>
      <w:r>
        <w:rPr>
          <w:rFonts w:hint="eastAsia" w:ascii="宋体" w:hAnsi="宋体"/>
          <w:sz w:val="24"/>
        </w:rPr>
        <w:t>1. 本合同及资产交易中的行为均适用中华人民共和国法律。</w:t>
      </w:r>
    </w:p>
    <w:p>
      <w:pPr>
        <w:autoSpaceDN w:val="0"/>
        <w:spacing w:line="560" w:lineRule="exact"/>
        <w:ind w:firstLine="480" w:firstLineChars="200"/>
        <w:rPr>
          <w:rFonts w:ascii="宋体" w:hAnsi="宋体"/>
          <w:b/>
          <w:sz w:val="24"/>
        </w:rPr>
      </w:pPr>
      <w:r>
        <w:rPr>
          <w:rFonts w:hint="eastAsia" w:ascii="宋体" w:hAnsi="宋体"/>
          <w:sz w:val="24"/>
        </w:rPr>
        <w:t>2. 因本合同引起或者与本合同有关的任何争议，应由双方协商解决；协商解决不成的，</w:t>
      </w:r>
      <w:bookmarkStart w:id="63" w:name="OLE_LINK16"/>
      <w:bookmarkStart w:id="64" w:name="OLE_LINK30"/>
      <w:r>
        <w:rPr>
          <w:rFonts w:hint="eastAsia" w:ascii="宋体" w:hAnsi="宋体"/>
          <w:sz w:val="24"/>
        </w:rPr>
        <w:t>依法向</w:t>
      </w:r>
      <w:r>
        <w:rPr>
          <w:rFonts w:hint="eastAsia" w:ascii="宋体" w:hAnsi="宋体"/>
          <w:sz w:val="24"/>
          <w:u w:val="single"/>
        </w:rPr>
        <w:t xml:space="preserve"> 中山市第一 </w:t>
      </w:r>
      <w:r>
        <w:rPr>
          <w:rFonts w:hint="eastAsia" w:ascii="宋体" w:hAnsi="宋体"/>
          <w:sz w:val="24"/>
        </w:rPr>
        <w:t>人民法院起诉（备选：提交仲裁委员会仲裁）。</w:t>
      </w:r>
      <w:bookmarkEnd w:id="63"/>
      <w:bookmarkEnd w:id="64"/>
      <w:r>
        <w:rPr>
          <w:rFonts w:hint="eastAsia" w:ascii="宋体" w:hAnsi="宋体"/>
          <w:sz w:val="24"/>
        </w:rPr>
        <w:t>诉讼产生的律师费、诉讼费、担保费等由败诉方承担。</w:t>
      </w:r>
    </w:p>
    <w:p>
      <w:pPr>
        <w:autoSpaceDN w:val="0"/>
        <w:spacing w:line="560" w:lineRule="exact"/>
        <w:ind w:firstLine="482" w:firstLineChars="200"/>
        <w:rPr>
          <w:rFonts w:ascii="宋体" w:hAnsi="宋体"/>
          <w:sz w:val="24"/>
        </w:rPr>
      </w:pPr>
      <w:r>
        <w:rPr>
          <w:rFonts w:hint="eastAsia" w:ascii="宋体" w:hAnsi="宋体"/>
          <w:b/>
          <w:sz w:val="24"/>
        </w:rPr>
        <w:t>第十二条 合同的生效</w:t>
      </w:r>
    </w:p>
    <w:p>
      <w:pPr>
        <w:autoSpaceDN w:val="0"/>
        <w:spacing w:line="560" w:lineRule="exact"/>
        <w:ind w:firstLine="480" w:firstLineChars="200"/>
        <w:rPr>
          <w:rFonts w:ascii="宋体" w:hAnsi="宋体"/>
          <w:b/>
          <w:sz w:val="24"/>
        </w:rPr>
      </w:pPr>
      <w:r>
        <w:rPr>
          <w:rFonts w:hint="eastAsia" w:ascii="宋体" w:hAnsi="宋体"/>
          <w:sz w:val="24"/>
        </w:rPr>
        <w:t>本合同自甲乙双方签订之日起生效。</w:t>
      </w:r>
    </w:p>
    <w:p>
      <w:pPr>
        <w:autoSpaceDN w:val="0"/>
        <w:spacing w:line="560" w:lineRule="exact"/>
        <w:ind w:firstLine="482" w:firstLineChars="200"/>
        <w:rPr>
          <w:rFonts w:ascii="宋体" w:hAnsi="宋体"/>
          <w:sz w:val="24"/>
        </w:rPr>
      </w:pPr>
      <w:r>
        <w:rPr>
          <w:rFonts w:hint="eastAsia" w:ascii="宋体" w:hAnsi="宋体"/>
          <w:b/>
          <w:sz w:val="24"/>
        </w:rPr>
        <w:t>第十三条  其他</w:t>
      </w:r>
    </w:p>
    <w:p>
      <w:pPr>
        <w:autoSpaceDN w:val="0"/>
        <w:spacing w:line="560" w:lineRule="exact"/>
        <w:ind w:firstLine="480" w:firstLineChars="200"/>
        <w:rPr>
          <w:rFonts w:ascii="宋体" w:hAnsi="宋体"/>
          <w:sz w:val="24"/>
        </w:rPr>
      </w:pPr>
      <w:r>
        <w:rPr>
          <w:rFonts w:hint="eastAsia" w:ascii="宋体" w:hAnsi="宋体"/>
          <w:sz w:val="24"/>
        </w:rPr>
        <w:t>1. 甲、乙双方对本合同内容补充应采用书面形式订立，该补充合同与“合同使用须知”、本合同附件以及甲方和乙方向广东联合产权交易中心提交的全部交易文件，均作为本合同不可分割的组成部分，与本合同具有同等的法律效力。</w:t>
      </w:r>
    </w:p>
    <w:p>
      <w:pPr>
        <w:autoSpaceDN w:val="0"/>
        <w:spacing w:line="560" w:lineRule="exact"/>
        <w:ind w:firstLine="480" w:firstLineChars="200"/>
        <w:rPr>
          <w:rFonts w:ascii="宋体" w:hAnsi="宋体"/>
          <w:sz w:val="24"/>
        </w:rPr>
      </w:pPr>
      <w:r>
        <w:rPr>
          <w:rFonts w:hint="eastAsia" w:ascii="宋体" w:hAnsi="宋体"/>
          <w:sz w:val="24"/>
        </w:rPr>
        <w:t>2. 本合同壹式</w:t>
      </w:r>
      <w:r>
        <w:rPr>
          <w:rFonts w:hint="eastAsia" w:ascii="宋体" w:hAnsi="宋体"/>
          <w:sz w:val="24"/>
          <w:u w:val="single"/>
        </w:rPr>
        <w:t xml:space="preserve">伍 </w:t>
      </w:r>
      <w:r>
        <w:rPr>
          <w:rFonts w:hint="eastAsia" w:ascii="宋体" w:hAnsi="宋体"/>
          <w:sz w:val="24"/>
        </w:rPr>
        <w:t>份，甲、乙双方各执</w:t>
      </w:r>
      <w:r>
        <w:rPr>
          <w:rFonts w:hint="eastAsia" w:ascii="宋体" w:hAnsi="宋体"/>
          <w:sz w:val="24"/>
          <w:u w:val="single"/>
        </w:rPr>
        <w:t xml:space="preserve"> 肆 </w:t>
      </w:r>
      <w:r>
        <w:rPr>
          <w:rFonts w:hint="eastAsia" w:ascii="宋体" w:hAnsi="宋体"/>
          <w:sz w:val="24"/>
        </w:rPr>
        <w:t>份，广东联合产权交易中心执壹份留存。</w:t>
      </w:r>
    </w:p>
    <w:p>
      <w:pPr>
        <w:autoSpaceDN w:val="0"/>
        <w:spacing w:line="560" w:lineRule="exact"/>
        <w:ind w:firstLine="480" w:firstLineChars="200"/>
        <w:rPr>
          <w:rFonts w:ascii="宋体" w:hAnsi="宋体"/>
          <w:sz w:val="24"/>
        </w:rPr>
      </w:pPr>
      <w:r>
        <w:rPr>
          <w:rFonts w:hint="eastAsia" w:ascii="宋体" w:hAnsi="宋体"/>
          <w:sz w:val="24"/>
        </w:rPr>
        <w:t>附件：《转让信息公告》</w:t>
      </w:r>
    </w:p>
    <w:p>
      <w:pPr>
        <w:autoSpaceDN w:val="0"/>
        <w:spacing w:after="150" w:line="560" w:lineRule="exact"/>
        <w:ind w:firstLine="480" w:firstLineChars="200"/>
        <w:rPr>
          <w:rFonts w:ascii="宋体" w:hAnsi="宋体"/>
          <w:sz w:val="24"/>
        </w:rPr>
      </w:pPr>
    </w:p>
    <w:p>
      <w:pPr>
        <w:wordWrap w:val="0"/>
        <w:snapToGrid w:val="0"/>
        <w:spacing w:line="560" w:lineRule="exact"/>
        <w:outlineLvl w:val="0"/>
        <w:rPr>
          <w:rFonts w:ascii="宋体" w:hAnsi="宋体"/>
          <w:sz w:val="24"/>
        </w:rPr>
      </w:pPr>
      <w:bookmarkStart w:id="65" w:name="_Toc18616"/>
      <w:bookmarkStart w:id="66" w:name="_Toc1714"/>
      <w:bookmarkStart w:id="67" w:name="_Toc27982"/>
      <w:bookmarkStart w:id="68" w:name="_Toc18541"/>
      <w:r>
        <w:rPr>
          <w:rFonts w:hint="eastAsia" w:ascii="宋体" w:hAnsi="宋体"/>
          <w:sz w:val="24"/>
        </w:rPr>
        <w:br w:type="page"/>
      </w:r>
      <w:bookmarkStart w:id="69" w:name="_Toc1679"/>
      <w:bookmarkStart w:id="70" w:name="_Toc14379"/>
      <w:r>
        <w:rPr>
          <w:rFonts w:hint="eastAsia" w:ascii="宋体" w:hAnsi="宋体"/>
          <w:sz w:val="24"/>
        </w:rPr>
        <w:t>（以下为签署页，无正文）</w:t>
      </w:r>
      <w:bookmarkEnd w:id="65"/>
      <w:bookmarkEnd w:id="66"/>
      <w:bookmarkEnd w:id="67"/>
      <w:bookmarkEnd w:id="68"/>
      <w:bookmarkEnd w:id="69"/>
      <w:bookmarkEnd w:id="70"/>
    </w:p>
    <w:p>
      <w:pPr>
        <w:autoSpaceDN w:val="0"/>
        <w:spacing w:line="560" w:lineRule="exact"/>
        <w:ind w:firstLine="480" w:firstLineChars="200"/>
        <w:rPr>
          <w:rFonts w:ascii="宋体" w:hAnsi="宋体"/>
          <w:sz w:val="24"/>
        </w:rPr>
      </w:pPr>
    </w:p>
    <w:p>
      <w:pPr>
        <w:autoSpaceDN w:val="0"/>
        <w:spacing w:line="480" w:lineRule="exact"/>
        <w:ind w:firstLine="480" w:firstLineChars="200"/>
        <w:rPr>
          <w:rFonts w:ascii="宋体" w:hAnsi="宋体"/>
          <w:sz w:val="24"/>
        </w:rPr>
      </w:pPr>
    </w:p>
    <w:p>
      <w:pPr>
        <w:autoSpaceDN w:val="0"/>
        <w:spacing w:line="480" w:lineRule="exact"/>
        <w:ind w:firstLine="480" w:firstLineChars="200"/>
        <w:rPr>
          <w:rFonts w:ascii="宋体" w:hAnsi="宋体"/>
          <w:sz w:val="24"/>
        </w:rPr>
      </w:pPr>
    </w:p>
    <w:p>
      <w:pPr>
        <w:autoSpaceDN w:val="0"/>
        <w:spacing w:line="480" w:lineRule="exact"/>
        <w:ind w:firstLine="480" w:firstLineChars="200"/>
        <w:rPr>
          <w:rFonts w:ascii="宋体" w:hAnsi="宋体"/>
          <w:sz w:val="24"/>
        </w:rPr>
      </w:pPr>
    </w:p>
    <w:p>
      <w:pPr>
        <w:autoSpaceDN w:val="0"/>
        <w:spacing w:line="480" w:lineRule="exact"/>
        <w:ind w:firstLine="480" w:firstLineChars="200"/>
        <w:rPr>
          <w:rFonts w:ascii="宋体" w:hAnsi="宋体"/>
          <w:sz w:val="24"/>
        </w:rPr>
      </w:pPr>
      <w:r>
        <w:rPr>
          <w:rFonts w:hint="eastAsia" w:ascii="宋体" w:hAnsi="宋体"/>
          <w:sz w:val="24"/>
        </w:rPr>
        <w:t>转让方（甲方）：                     受让方（乙方）：</w:t>
      </w:r>
    </w:p>
    <w:p>
      <w:pPr>
        <w:autoSpaceDN w:val="0"/>
        <w:spacing w:line="480" w:lineRule="exact"/>
        <w:rPr>
          <w:rFonts w:ascii="宋体" w:hAnsi="宋体"/>
          <w:sz w:val="24"/>
        </w:rPr>
      </w:pPr>
      <w:r>
        <w:rPr>
          <w:rFonts w:hint="eastAsia" w:ascii="宋体" w:hAnsi="宋体"/>
          <w:sz w:val="24"/>
        </w:rPr>
        <w:t xml:space="preserve">    （盖章）                            （盖章）</w:t>
      </w:r>
    </w:p>
    <w:p>
      <w:pPr>
        <w:autoSpaceDN w:val="0"/>
        <w:spacing w:line="480" w:lineRule="exact"/>
        <w:ind w:firstLine="480" w:firstLineChars="200"/>
        <w:rPr>
          <w:rFonts w:ascii="宋体" w:hAnsi="宋体"/>
          <w:sz w:val="24"/>
        </w:rPr>
      </w:pPr>
    </w:p>
    <w:p>
      <w:pPr>
        <w:autoSpaceDN w:val="0"/>
        <w:spacing w:line="480" w:lineRule="exact"/>
        <w:rPr>
          <w:rFonts w:ascii="宋体" w:hAnsi="宋体"/>
          <w:sz w:val="24"/>
        </w:rPr>
      </w:pPr>
      <w:r>
        <w:rPr>
          <w:rFonts w:hint="eastAsia" w:ascii="宋体" w:hAnsi="宋体"/>
          <w:sz w:val="24"/>
        </w:rPr>
        <w:t xml:space="preserve">    法定代表人（签字）：           法定代表人/自然人（签字）：</w:t>
      </w:r>
    </w:p>
    <w:p>
      <w:pPr>
        <w:autoSpaceDN w:val="0"/>
        <w:spacing w:line="480" w:lineRule="exact"/>
        <w:ind w:firstLine="480" w:firstLineChars="200"/>
        <w:rPr>
          <w:rFonts w:ascii="宋体" w:hAnsi="宋体"/>
          <w:sz w:val="24"/>
        </w:rPr>
      </w:pPr>
      <w:r>
        <w:rPr>
          <w:rFonts w:hint="eastAsia" w:ascii="宋体" w:hAnsi="宋体"/>
          <w:sz w:val="24"/>
        </w:rPr>
        <w:t xml:space="preserve"> 或授权委托代表               或授权委托代表</w:t>
      </w:r>
    </w:p>
    <w:p>
      <w:pPr>
        <w:autoSpaceDN w:val="0"/>
        <w:spacing w:line="480" w:lineRule="exact"/>
        <w:rPr>
          <w:rFonts w:ascii="宋体" w:hAnsi="宋体"/>
          <w:sz w:val="24"/>
        </w:rPr>
      </w:pPr>
      <w:r>
        <w:rPr>
          <w:rFonts w:hint="eastAsia" w:ascii="宋体" w:hAnsi="宋体"/>
          <w:sz w:val="24"/>
        </w:rPr>
        <w:t xml:space="preserve">           </w:t>
      </w:r>
    </w:p>
    <w:p>
      <w:pPr>
        <w:autoSpaceDN w:val="0"/>
        <w:spacing w:line="480" w:lineRule="exact"/>
        <w:ind w:firstLine="480" w:firstLineChars="200"/>
        <w:rPr>
          <w:rFonts w:ascii="宋体" w:hAnsi="宋体"/>
          <w:sz w:val="24"/>
        </w:rPr>
      </w:pPr>
      <w:r>
        <w:rPr>
          <w:rFonts w:hint="eastAsia" w:ascii="宋体" w:hAnsi="宋体"/>
          <w:sz w:val="24"/>
        </w:rPr>
        <w:t>签约地点：</w:t>
      </w:r>
    </w:p>
    <w:p>
      <w:pPr>
        <w:autoSpaceDN w:val="0"/>
        <w:spacing w:line="480" w:lineRule="exact"/>
        <w:ind w:firstLine="480" w:firstLineChars="200"/>
      </w:pPr>
      <w:r>
        <w:rPr>
          <w:rFonts w:hint="eastAsia" w:ascii="宋体" w:hAnsi="宋体"/>
          <w:sz w:val="24"/>
        </w:rPr>
        <w:t>签约时间：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文鼎CS大宋">
    <w:altName w:val="宋体"/>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pPr>
    <w:r>
      <w:rPr>
        <w:rFonts w:hint="eastAsia"/>
      </w:rPr>
      <w:drawing>
        <wp:inline distT="0" distB="0" distL="114300" distR="114300">
          <wp:extent cx="2268220" cy="314325"/>
          <wp:effectExtent l="0" t="0" r="17780" b="9525"/>
          <wp:docPr id="1" name="图片 1" descr="1510822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10822190(1)"/>
                  <pic:cNvPicPr>
                    <a:picLocks noChangeAspect="1"/>
                  </pic:cNvPicPr>
                </pic:nvPicPr>
                <pic:blipFill>
                  <a:blip r:embed="rId1"/>
                  <a:stretch>
                    <a:fillRect/>
                  </a:stretch>
                </pic:blipFill>
                <pic:spPr>
                  <a:xfrm>
                    <a:off x="0" y="0"/>
                    <a:ext cx="2268220" cy="314325"/>
                  </a:xfrm>
                  <a:prstGeom prst="rect">
                    <a:avLst/>
                  </a:prstGeom>
                  <a:noFill/>
                  <a:ln w="9525">
                    <a:noFill/>
                  </a:ln>
                </pic:spPr>
              </pic:pic>
            </a:graphicData>
          </a:graphic>
        </wp:inline>
      </w:drawing>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YmU4YThmNTFjMzU0OWM4MjU1OWU3ZDA2ZjQ1MjgifQ=="/>
  </w:docVars>
  <w:rsids>
    <w:rsidRoot w:val="145E1927"/>
    <w:rsid w:val="00042558"/>
    <w:rsid w:val="00094275"/>
    <w:rsid w:val="00171870"/>
    <w:rsid w:val="00247C75"/>
    <w:rsid w:val="002A49E2"/>
    <w:rsid w:val="002C7E37"/>
    <w:rsid w:val="00380225"/>
    <w:rsid w:val="003A4A09"/>
    <w:rsid w:val="005828B8"/>
    <w:rsid w:val="005D5CD5"/>
    <w:rsid w:val="006A430D"/>
    <w:rsid w:val="007B23B5"/>
    <w:rsid w:val="00867C25"/>
    <w:rsid w:val="00944156"/>
    <w:rsid w:val="009A3279"/>
    <w:rsid w:val="00A136D9"/>
    <w:rsid w:val="00A4442F"/>
    <w:rsid w:val="00A76613"/>
    <w:rsid w:val="00AC6C0F"/>
    <w:rsid w:val="00AC7ADF"/>
    <w:rsid w:val="00C22C4B"/>
    <w:rsid w:val="00C90717"/>
    <w:rsid w:val="00CD1089"/>
    <w:rsid w:val="00D45DAC"/>
    <w:rsid w:val="073E0EB7"/>
    <w:rsid w:val="0A744FF5"/>
    <w:rsid w:val="0E496F56"/>
    <w:rsid w:val="0FC70B2A"/>
    <w:rsid w:val="11D8060D"/>
    <w:rsid w:val="135A3CA4"/>
    <w:rsid w:val="14400B26"/>
    <w:rsid w:val="145E1927"/>
    <w:rsid w:val="195F2B6D"/>
    <w:rsid w:val="1C18212E"/>
    <w:rsid w:val="1C4362CF"/>
    <w:rsid w:val="1DC81472"/>
    <w:rsid w:val="1F1A0416"/>
    <w:rsid w:val="1F5F4C80"/>
    <w:rsid w:val="1F8E46C7"/>
    <w:rsid w:val="21BB1C63"/>
    <w:rsid w:val="226369E1"/>
    <w:rsid w:val="22790D9D"/>
    <w:rsid w:val="233A29DF"/>
    <w:rsid w:val="26022419"/>
    <w:rsid w:val="29D11A3A"/>
    <w:rsid w:val="300B1245"/>
    <w:rsid w:val="354B7A7C"/>
    <w:rsid w:val="39957106"/>
    <w:rsid w:val="3B844AE8"/>
    <w:rsid w:val="41687B38"/>
    <w:rsid w:val="4535148A"/>
    <w:rsid w:val="49A800A8"/>
    <w:rsid w:val="4F836083"/>
    <w:rsid w:val="53F770D6"/>
    <w:rsid w:val="5A7F275D"/>
    <w:rsid w:val="5F16108D"/>
    <w:rsid w:val="60A74095"/>
    <w:rsid w:val="650F4E85"/>
    <w:rsid w:val="6FFB14FC"/>
    <w:rsid w:val="78CA09FD"/>
    <w:rsid w:val="7E47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0"/>
    <w:rPr>
      <w:b/>
      <w:bCs/>
    </w:rPr>
  </w:style>
  <w:style w:type="character" w:styleId="10">
    <w:name w:val="annotation reference"/>
    <w:basedOn w:val="9"/>
    <w:semiHidden/>
    <w:unhideWhenUsed/>
    <w:qFormat/>
    <w:uiPriority w:val="0"/>
    <w:rPr>
      <w:sz w:val="21"/>
      <w:szCs w:val="21"/>
    </w:rPr>
  </w:style>
  <w:style w:type="paragraph" w:customStyle="1" w:styleId="11">
    <w:name w:val="正文文本缩进 21"/>
    <w:basedOn w:val="1"/>
    <w:qFormat/>
    <w:uiPriority w:val="0"/>
    <w:pPr>
      <w:ind w:firstLine="624"/>
    </w:pPr>
    <w:rPr>
      <w:rFonts w:hint="eastAsia" w:ascii="楷体_GB2312" w:hAnsi="Arial Unicode MS" w:eastAsia="楷体_GB2312"/>
      <w:b/>
      <w:sz w:val="32"/>
    </w:rPr>
  </w:style>
  <w:style w:type="paragraph" w:customStyle="1" w:styleId="12">
    <w:name w:val="正文文本缩进 31"/>
    <w:basedOn w:val="1"/>
    <w:qFormat/>
    <w:uiPriority w:val="0"/>
    <w:pPr>
      <w:snapToGrid w:val="0"/>
      <w:spacing w:line="312" w:lineRule="auto"/>
      <w:ind w:firstLine="585"/>
    </w:pPr>
    <w:rPr>
      <w:rFonts w:hint="eastAsia" w:ascii="仿宋_GB2312" w:hAnsi="宋体" w:eastAsia="仿宋_GB2312"/>
      <w:sz w:val="32"/>
    </w:rPr>
  </w:style>
  <w:style w:type="paragraph" w:customStyle="1" w:styleId="1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页脚1"/>
    <w:basedOn w:val="1"/>
    <w:qFormat/>
    <w:uiPriority w:val="0"/>
    <w:pPr>
      <w:tabs>
        <w:tab w:val="center" w:pos="4153"/>
        <w:tab w:val="right" w:pos="8306"/>
      </w:tabs>
      <w:snapToGrid w:val="0"/>
      <w:jc w:val="left"/>
    </w:pPr>
    <w:rPr>
      <w:sz w:val="18"/>
    </w:rPr>
  </w:style>
  <w:style w:type="character" w:customStyle="1" w:styleId="15">
    <w:name w:val="批注框文本 字符"/>
    <w:basedOn w:val="9"/>
    <w:link w:val="4"/>
    <w:qFormat/>
    <w:uiPriority w:val="0"/>
    <w:rPr>
      <w:rFonts w:ascii="Calibri" w:hAnsi="Calibri" w:eastAsia="宋体"/>
      <w:kern w:val="2"/>
      <w:sz w:val="18"/>
      <w:szCs w:val="18"/>
    </w:rPr>
  </w:style>
  <w:style w:type="character" w:customStyle="1" w:styleId="16">
    <w:name w:val="页眉 字符"/>
    <w:basedOn w:val="9"/>
    <w:link w:val="6"/>
    <w:qFormat/>
    <w:uiPriority w:val="0"/>
    <w:rPr>
      <w:rFonts w:ascii="Calibri" w:hAnsi="Calibri" w:eastAsia="宋体"/>
      <w:kern w:val="2"/>
      <w:sz w:val="18"/>
      <w:szCs w:val="18"/>
    </w:rPr>
  </w:style>
  <w:style w:type="character" w:customStyle="1" w:styleId="17">
    <w:name w:val="页脚 字符"/>
    <w:basedOn w:val="9"/>
    <w:link w:val="5"/>
    <w:qFormat/>
    <w:uiPriority w:val="0"/>
    <w:rPr>
      <w:rFonts w:ascii="Calibri" w:hAnsi="Calibri" w:eastAsia="宋体"/>
      <w:kern w:val="2"/>
      <w:sz w:val="18"/>
      <w:szCs w:val="18"/>
    </w:rPr>
  </w:style>
  <w:style w:type="character" w:customStyle="1" w:styleId="18">
    <w:name w:val="批注文字 字符"/>
    <w:basedOn w:val="9"/>
    <w:link w:val="3"/>
    <w:semiHidden/>
    <w:qFormat/>
    <w:uiPriority w:val="0"/>
    <w:rPr>
      <w:rFonts w:ascii="Calibri" w:hAnsi="Calibri" w:eastAsia="宋体"/>
      <w:kern w:val="2"/>
      <w:sz w:val="21"/>
      <w:szCs w:val="22"/>
    </w:rPr>
  </w:style>
  <w:style w:type="character" w:customStyle="1" w:styleId="19">
    <w:name w:val="批注主题 字符"/>
    <w:basedOn w:val="18"/>
    <w:link w:val="7"/>
    <w:semiHidden/>
    <w:qFormat/>
    <w:uiPriority w:val="0"/>
    <w:rPr>
      <w:rFonts w:ascii="Calibri" w:hAnsi="Calibri" w:eastAsia="宋体"/>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9</Pages>
  <Words>653</Words>
  <Characters>3723</Characters>
  <Lines>31</Lines>
  <Paragraphs>8</Paragraphs>
  <TotalTime>2</TotalTime>
  <ScaleCrop>false</ScaleCrop>
  <LinksUpToDate>false</LinksUpToDate>
  <CharactersWithSpaces>4368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2023-03-13T02:18:00Z</dcterms:created>
  <dc:creator>lili</dc:creator>
  <cp:lastModifiedBy>均均均</cp:lastModifiedBy>
  <dcterms:modified xsi:type="dcterms:W3CDTF">2023-03-23T02:23:06Z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8D7AE07E18354AA2B7585DB111E158C5</vt:lpwstr>
  </property>
</Properties>
</file>