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0"/>
          <w:tab w:val="left" w:pos="6660"/>
        </w:tabs>
        <w:kinsoku/>
        <w:topLinePunct w:val="0"/>
        <w:bidi w:val="0"/>
        <w:jc w:val="center"/>
        <w:rPr>
          <w:rFonts w:hint="eastAsia" w:ascii="宋体" w:hAnsi="宋体" w:eastAsia="宋体" w:cs="宋体"/>
          <w:b/>
          <w:color w:val="auto"/>
          <w:sz w:val="32"/>
          <w:szCs w:val="32"/>
          <w:highlight w:val="none"/>
        </w:rPr>
      </w:pPr>
    </w:p>
    <w:p>
      <w:pPr>
        <w:pStyle w:val="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中山市公共交通运输集团有限公司</w:t>
      </w:r>
    </w:p>
    <w:p>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bookmarkStart w:id="0" w:name="_Toc29636"/>
      <w:bookmarkStart w:id="1" w:name="_Toc13975"/>
      <w:r>
        <w:rPr>
          <w:rFonts w:hint="eastAsia" w:hAnsi="宋体" w:eastAsia="宋体" w:cs="宋体"/>
          <w:b/>
          <w:color w:val="auto"/>
          <w:kern w:val="0"/>
          <w:sz w:val="44"/>
          <w:szCs w:val="44"/>
          <w:highlight w:val="none"/>
        </w:rPr>
        <w:t>选取ISO认证机构项目</w:t>
      </w:r>
    </w:p>
    <w:p>
      <w:pPr>
        <w:widowControl/>
        <w:tabs>
          <w:tab w:val="left" w:pos="567"/>
        </w:tabs>
        <w:autoSpaceDE w:val="0"/>
        <w:autoSpaceDN w:val="0"/>
        <w:jc w:val="center"/>
        <w:textAlignment w:val="bottom"/>
        <w:rPr>
          <w:rFonts w:hint="eastAsia" w:ascii="宋体" w:hAnsi="宋体" w:eastAsia="宋体" w:cs="宋体"/>
          <w:color w:val="000000"/>
          <w:sz w:val="96"/>
          <w:szCs w:val="28"/>
          <w:highlight w:val="none"/>
          <w:lang w:val="en-US" w:eastAsia="zh-CN"/>
        </w:rPr>
      </w:pPr>
    </w:p>
    <w:p>
      <w:pPr>
        <w:widowControl/>
        <w:tabs>
          <w:tab w:val="left" w:pos="567"/>
        </w:tabs>
        <w:autoSpaceDE w:val="0"/>
        <w:autoSpaceDN w:val="0"/>
        <w:jc w:val="center"/>
        <w:textAlignment w:val="bottom"/>
        <w:rPr>
          <w:rFonts w:hint="eastAsia" w:ascii="宋体" w:hAnsi="宋体" w:eastAsia="宋体" w:cs="宋体"/>
          <w:color w:val="000000"/>
          <w:sz w:val="96"/>
          <w:szCs w:val="28"/>
          <w:highlight w:val="none"/>
        </w:rPr>
      </w:pPr>
      <w:r>
        <w:rPr>
          <w:rFonts w:hint="eastAsia" w:ascii="宋体" w:hAnsi="宋体" w:eastAsia="宋体" w:cs="宋体"/>
          <w:color w:val="000000"/>
          <w:sz w:val="96"/>
          <w:szCs w:val="28"/>
          <w:highlight w:val="none"/>
          <w:lang w:val="en-US" w:eastAsia="zh-CN"/>
        </w:rPr>
        <w:t>采购</w:t>
      </w:r>
      <w:r>
        <w:rPr>
          <w:rFonts w:hint="eastAsia" w:ascii="宋体" w:hAnsi="宋体" w:eastAsia="宋体" w:cs="宋体"/>
          <w:color w:val="000000"/>
          <w:sz w:val="96"/>
          <w:szCs w:val="28"/>
          <w:highlight w:val="none"/>
        </w:rPr>
        <w:t>文件</w:t>
      </w:r>
    </w:p>
    <w:bookmarkEnd w:id="0"/>
    <w:bookmarkEnd w:id="1"/>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中山市公共交通运输集团有限公司</w:t>
      </w: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r>
        <w:rPr>
          <w:rFonts w:hint="eastAsia" w:ascii="宋体" w:hAnsi="宋体" w:eastAsia="宋体" w:cs="宋体"/>
          <w:color w:val="000000"/>
          <w:sz w:val="32"/>
          <w:szCs w:val="32"/>
          <w:highlight w:val="none"/>
        </w:rPr>
        <w:t>202</w:t>
      </w:r>
      <w:r>
        <w:rPr>
          <w:rFonts w:hint="eastAsia" w:hAnsi="宋体" w:eastAsia="宋体" w:cs="宋体"/>
          <w:color w:val="000000"/>
          <w:sz w:val="32"/>
          <w:szCs w:val="32"/>
          <w:highlight w:val="none"/>
          <w:lang w:val="en-US" w:eastAsia="zh-CN"/>
        </w:rPr>
        <w:t>3</w:t>
      </w:r>
      <w:r>
        <w:rPr>
          <w:rFonts w:hint="eastAsia" w:ascii="宋体" w:hAnsi="宋体" w:eastAsia="宋体" w:cs="宋体"/>
          <w:color w:val="000000"/>
          <w:sz w:val="32"/>
          <w:szCs w:val="32"/>
          <w:highlight w:val="none"/>
        </w:rPr>
        <w:t>年</w:t>
      </w:r>
      <w:r>
        <w:rPr>
          <w:rFonts w:hint="eastAsia" w:hAnsi="宋体" w:eastAsia="宋体" w:cs="宋体"/>
          <w:color w:val="000000"/>
          <w:sz w:val="32"/>
          <w:szCs w:val="32"/>
          <w:highlight w:val="none"/>
          <w:lang w:val="en-US" w:eastAsia="zh-CN"/>
        </w:rPr>
        <w:t>9</w:t>
      </w:r>
      <w:r>
        <w:rPr>
          <w:rFonts w:hint="eastAsia" w:ascii="宋体" w:hAnsi="宋体" w:eastAsia="宋体" w:cs="宋体"/>
          <w:color w:val="000000"/>
          <w:sz w:val="32"/>
          <w:szCs w:val="32"/>
          <w:highlight w:val="none"/>
        </w:rPr>
        <w:t>月</w:t>
      </w:r>
      <w:r>
        <w:rPr>
          <w:rFonts w:hint="eastAsia" w:ascii="宋体" w:hAnsi="宋体" w:eastAsia="宋体" w:cs="宋体"/>
          <w:b/>
          <w:color w:val="auto"/>
          <w:sz w:val="44"/>
          <w:szCs w:val="44"/>
          <w:highlight w:val="none"/>
          <w:lang w:val="zh-CN"/>
        </w:rPr>
        <w:br w:type="page"/>
      </w:r>
    </w:p>
    <w:p>
      <w:pPr>
        <w:spacing w:line="460" w:lineRule="exact"/>
        <w:jc w:val="center"/>
        <w:rPr>
          <w:rFonts w:hint="eastAsia" w:ascii="宋体" w:hAnsi="宋体" w:eastAsia="宋体" w:cs="宋体"/>
          <w:b/>
          <w:sz w:val="44"/>
          <w:szCs w:val="28"/>
          <w:highlight w:val="none"/>
        </w:rPr>
      </w:pPr>
      <w:r>
        <w:rPr>
          <w:rFonts w:hint="eastAsia" w:ascii="宋体" w:hAnsi="宋体" w:eastAsia="宋体" w:cs="宋体"/>
          <w:b/>
          <w:sz w:val="44"/>
          <w:szCs w:val="28"/>
          <w:highlight w:val="none"/>
        </w:rPr>
        <w:t>目</w:t>
      </w:r>
      <w:r>
        <w:rPr>
          <w:rFonts w:hint="eastAsia" w:ascii="宋体" w:hAnsi="宋体" w:eastAsia="宋体" w:cs="宋体"/>
          <w:b/>
          <w:sz w:val="44"/>
          <w:szCs w:val="28"/>
          <w:highlight w:val="none"/>
          <w:lang w:val="en-US" w:eastAsia="zh-CN"/>
        </w:rPr>
        <w:t xml:space="preserve">  </w:t>
      </w:r>
      <w:r>
        <w:rPr>
          <w:rFonts w:hint="eastAsia" w:ascii="宋体" w:hAnsi="宋体" w:eastAsia="宋体" w:cs="宋体"/>
          <w:b/>
          <w:sz w:val="44"/>
          <w:szCs w:val="28"/>
          <w:highlight w:val="none"/>
        </w:rPr>
        <w:t>录</w:t>
      </w:r>
    </w:p>
    <w:p>
      <w:pPr>
        <w:spacing w:line="460" w:lineRule="exact"/>
        <w:jc w:val="center"/>
        <w:rPr>
          <w:rFonts w:hint="eastAsia" w:ascii="宋体" w:hAnsi="宋体" w:eastAsia="宋体" w:cs="宋体"/>
          <w:b/>
          <w:sz w:val="28"/>
          <w:szCs w:val="28"/>
          <w:highlight w:val="none"/>
        </w:rPr>
      </w:pPr>
    </w:p>
    <w:p>
      <w:pPr>
        <w:spacing w:line="460" w:lineRule="exact"/>
        <w:ind w:firstLine="562" w:firstLineChars="200"/>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 xml:space="preserve">第一部分  </w:t>
      </w:r>
      <w:r>
        <w:rPr>
          <w:rFonts w:hint="eastAsia" w:ascii="宋体" w:hAnsi="宋体" w:eastAsia="宋体" w:cs="宋体"/>
          <w:b/>
          <w:sz w:val="28"/>
          <w:szCs w:val="28"/>
          <w:highlight w:val="none"/>
          <w:lang w:val="en-US" w:eastAsia="zh-CN"/>
        </w:rPr>
        <w:t>邀请函</w:t>
      </w:r>
    </w:p>
    <w:p>
      <w:pPr>
        <w:spacing w:line="460" w:lineRule="exact"/>
        <w:rPr>
          <w:rFonts w:hint="eastAsia" w:ascii="宋体" w:hAnsi="宋体" w:eastAsia="宋体" w:cs="宋体"/>
          <w:b/>
          <w:sz w:val="28"/>
          <w:szCs w:val="28"/>
          <w:highlight w:val="none"/>
        </w:rPr>
      </w:pPr>
    </w:p>
    <w:p>
      <w:pPr>
        <w:spacing w:line="460" w:lineRule="exact"/>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 xml:space="preserve">部分  </w:t>
      </w:r>
      <w:r>
        <w:rPr>
          <w:rFonts w:hint="eastAsia" w:ascii="宋体" w:hAnsi="宋体" w:eastAsia="宋体" w:cs="宋体"/>
          <w:b/>
          <w:sz w:val="28"/>
          <w:szCs w:val="28"/>
          <w:highlight w:val="none"/>
          <w:lang w:val="en-US" w:eastAsia="zh-CN"/>
        </w:rPr>
        <w:t>用户</w:t>
      </w:r>
      <w:r>
        <w:rPr>
          <w:rFonts w:hint="eastAsia" w:ascii="宋体" w:hAnsi="宋体" w:eastAsia="宋体" w:cs="宋体"/>
          <w:b/>
          <w:sz w:val="28"/>
          <w:szCs w:val="28"/>
          <w:highlight w:val="none"/>
        </w:rPr>
        <w:t>需求</w:t>
      </w:r>
      <w:r>
        <w:rPr>
          <w:rFonts w:hint="eastAsia" w:ascii="宋体" w:hAnsi="宋体" w:eastAsia="宋体" w:cs="宋体"/>
          <w:b/>
          <w:sz w:val="28"/>
          <w:szCs w:val="28"/>
          <w:highlight w:val="none"/>
          <w:lang w:val="en-US" w:eastAsia="zh-CN"/>
        </w:rPr>
        <w:t>书</w:t>
      </w:r>
    </w:p>
    <w:p>
      <w:pPr>
        <w:spacing w:line="460" w:lineRule="exact"/>
        <w:rPr>
          <w:rFonts w:hint="eastAsia" w:ascii="宋体" w:hAnsi="宋体" w:eastAsia="宋体" w:cs="宋体"/>
          <w:b/>
          <w:sz w:val="28"/>
          <w:szCs w:val="28"/>
          <w:highlight w:val="none"/>
        </w:rPr>
      </w:pPr>
    </w:p>
    <w:p>
      <w:pPr>
        <w:numPr>
          <w:ilvl w:val="0"/>
          <w:numId w:val="1"/>
        </w:numPr>
        <w:spacing w:line="460" w:lineRule="exact"/>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评审标准</w:t>
      </w:r>
    </w:p>
    <w:p>
      <w:pPr>
        <w:numPr>
          <w:ilvl w:val="0"/>
          <w:numId w:val="0"/>
        </w:numPr>
        <w:spacing w:line="460" w:lineRule="exact"/>
        <w:ind w:firstLine="1968" w:firstLineChars="700"/>
        <w:rPr>
          <w:rFonts w:hint="eastAsia" w:ascii="宋体" w:hAnsi="宋体" w:eastAsia="宋体" w:cs="宋体"/>
          <w:b/>
          <w:sz w:val="28"/>
          <w:szCs w:val="28"/>
          <w:highlight w:val="none"/>
          <w:lang w:val="en-US" w:eastAsia="zh-CN"/>
        </w:rPr>
      </w:pPr>
    </w:p>
    <w:p>
      <w:pPr>
        <w:numPr>
          <w:ilvl w:val="0"/>
          <w:numId w:val="0"/>
        </w:numPr>
        <w:spacing w:line="460" w:lineRule="exact"/>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第四部分  参评</w:t>
      </w:r>
      <w:r>
        <w:rPr>
          <w:rFonts w:hint="eastAsia" w:ascii="宋体" w:hAnsi="宋体" w:eastAsia="宋体" w:cs="宋体"/>
          <w:b/>
          <w:sz w:val="28"/>
          <w:szCs w:val="28"/>
          <w:highlight w:val="none"/>
        </w:rPr>
        <w:t>响应文件格式</w:t>
      </w:r>
    </w:p>
    <w:p>
      <w:pPr>
        <w:pStyle w:val="11"/>
        <w:rPr>
          <w:rFonts w:hint="eastAsia" w:ascii="宋体" w:hAnsi="宋体" w:eastAsia="宋体" w:cs="宋体"/>
          <w:sz w:val="28"/>
          <w:szCs w:val="28"/>
          <w:highlight w:val="none"/>
        </w:rPr>
      </w:pPr>
    </w:p>
    <w:p>
      <w:pPr>
        <w:pStyle w:val="11"/>
        <w:numPr>
          <w:ilvl w:val="0"/>
          <w:numId w:val="0"/>
        </w:numPr>
        <w:rPr>
          <w:rFonts w:hint="eastAsia" w:ascii="宋体" w:hAnsi="宋体" w:eastAsia="宋体" w:cs="宋体"/>
          <w:highlight w:val="none"/>
        </w:rPr>
      </w:pPr>
    </w:p>
    <w:p>
      <w:pPr>
        <w:jc w:val="left"/>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br w:type="page"/>
      </w:r>
    </w:p>
    <w:p>
      <w:pPr>
        <w:pStyle w:val="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rPr>
      </w:pPr>
      <w:r>
        <w:rPr>
          <w:rFonts w:hint="eastAsia" w:ascii="宋体" w:hAnsi="宋体" w:eastAsia="宋体" w:cs="宋体"/>
          <w:b/>
          <w:bCs/>
          <w:color w:val="auto"/>
          <w:sz w:val="44"/>
          <w:szCs w:val="44"/>
          <w:highlight w:val="none"/>
        </w:rPr>
        <w:t>第一部分</w:t>
      </w:r>
      <w:r>
        <w:rPr>
          <w:rFonts w:hint="eastAsia"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 xml:space="preserve"> 邀请函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auto"/>
          <w:spacing w:val="20"/>
          <w:sz w:val="24"/>
          <w:szCs w:val="24"/>
          <w:highlight w:val="none"/>
          <w:lang w:val="en-US" w:eastAsia="zh-CN"/>
        </w:rPr>
      </w:pPr>
      <w:r>
        <w:rPr>
          <w:rFonts w:hint="eastAsia" w:ascii="宋体" w:hAnsi="宋体" w:eastAsia="宋体" w:cs="宋体"/>
          <w:b w:val="0"/>
          <w:bCs w:val="0"/>
          <w:color w:val="auto"/>
          <w:spacing w:val="20"/>
          <w:sz w:val="24"/>
          <w:szCs w:val="24"/>
          <w:highlight w:val="none"/>
          <w:lang w:val="en-US" w:eastAsia="zh-CN"/>
        </w:rPr>
        <w:t>各潜在服务商：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20"/>
          <w:sz w:val="24"/>
          <w:szCs w:val="24"/>
          <w:highlight w:val="none"/>
          <w:lang w:val="en-US" w:eastAsia="zh-CN"/>
        </w:rPr>
        <w:t>现就中山市公共交通运输集团有限公司（下称采购人）选取ISO认证机构项目进行公开采购，欢迎符合资格条件的服务商参与报价评选，有关事项如下：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val="0"/>
          <w:bCs w:val="0"/>
          <w:color w:val="auto"/>
          <w:sz w:val="24"/>
          <w:szCs w:val="24"/>
          <w:highlight w:val="none"/>
          <w:lang w:val="en-US" w:eastAsia="zh-CN"/>
        </w:rPr>
        <w:t>中山公交集团</w:t>
      </w:r>
      <w:r>
        <w:rPr>
          <w:rFonts w:hint="eastAsia" w:ascii="宋体" w:hAnsi="宋体" w:eastAsia="宋体" w:cs="宋体"/>
          <w:b w:val="0"/>
          <w:bCs w:val="0"/>
          <w:color w:val="auto"/>
          <w:spacing w:val="20"/>
          <w:sz w:val="24"/>
          <w:szCs w:val="24"/>
          <w:highlight w:val="none"/>
          <w:lang w:val="en-US" w:eastAsia="zh-CN"/>
        </w:rPr>
        <w:t>选取ISO认证机构</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二、项目要求：</w:t>
      </w:r>
      <w:r>
        <w:rPr>
          <w:rFonts w:hint="eastAsia" w:ascii="宋体" w:hAnsi="宋体" w:eastAsia="宋体" w:cs="宋体"/>
          <w:b w:val="0"/>
          <w:bCs w:val="0"/>
          <w:color w:val="auto"/>
          <w:sz w:val="24"/>
          <w:szCs w:val="24"/>
          <w:highlight w:val="none"/>
          <w:lang w:val="en-US" w:eastAsia="zh-CN"/>
        </w:rPr>
        <w:t>详细技术参数见第二部分《用户需求书》</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sz w:val="24"/>
          <w:szCs w:val="24"/>
          <w:highlight w:val="cyan"/>
          <w:lang w:val="en-US" w:eastAsia="zh-CN"/>
        </w:rPr>
      </w:pPr>
      <w:r>
        <w:rPr>
          <w:rFonts w:hint="eastAsia" w:ascii="宋体" w:hAnsi="宋体" w:eastAsia="宋体" w:cs="宋体"/>
          <w:b/>
          <w:bCs/>
          <w:color w:val="auto"/>
          <w:sz w:val="24"/>
          <w:szCs w:val="24"/>
          <w:highlight w:val="none"/>
          <w:lang w:val="en-US" w:eastAsia="zh-CN"/>
        </w:rPr>
        <w:t>三、预算金额：</w:t>
      </w:r>
      <w:r>
        <w:rPr>
          <w:rFonts w:hint="eastAsia" w:ascii="宋体" w:hAnsi="宋体" w:eastAsia="宋体" w:cs="宋体"/>
          <w:b w:val="0"/>
          <w:bCs w:val="0"/>
          <w:color w:val="auto"/>
          <w:sz w:val="24"/>
          <w:szCs w:val="24"/>
          <w:highlight w:val="none"/>
          <w:lang w:val="en-US" w:eastAsia="zh-CN"/>
        </w:rPr>
        <w:t>上限价人民币80000.00元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四、项目内容：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ISO9001-2015管理体系认证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ISO管理体系监督审核（2次）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、合格</w:t>
      </w:r>
      <w:r>
        <w:rPr>
          <w:rFonts w:hint="eastAsia" w:ascii="宋体" w:hAnsi="宋体" w:eastAsia="宋体" w:cs="宋体"/>
          <w:b/>
          <w:bCs/>
          <w:color w:val="auto"/>
          <w:sz w:val="24"/>
          <w:szCs w:val="24"/>
          <w:highlight w:val="none"/>
          <w:lang w:val="en-US" w:eastAsia="zh-CN"/>
        </w:rPr>
        <w:t>服务商</w:t>
      </w:r>
      <w:r>
        <w:rPr>
          <w:rFonts w:hint="eastAsia" w:ascii="宋体" w:hAnsi="宋体" w:eastAsia="宋体" w:cs="宋体"/>
          <w:b/>
          <w:bCs/>
          <w:color w:val="auto"/>
          <w:sz w:val="24"/>
          <w:szCs w:val="24"/>
          <w:highlight w:val="none"/>
          <w:lang w:eastAsia="zh-CN"/>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）具有独立承担民事责任能力的在中华人民共和国境内注册的企业法人或其他社会组织。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）参评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商承诺不得以任何方式转包或分包本项目。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）参评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商满足本项目的主要需求，填写《需求响应表》并全部</w:t>
      </w:r>
      <w:r>
        <w:rPr>
          <w:rFonts w:hint="eastAsia" w:ascii="宋体" w:hAnsi="宋体" w:eastAsia="宋体" w:cs="宋体"/>
          <w:color w:val="auto"/>
          <w:sz w:val="24"/>
          <w:szCs w:val="24"/>
          <w:highlight w:val="none"/>
          <w:lang w:val="en-US" w:eastAsia="zh-CN"/>
        </w:rPr>
        <w:t>完全响应，</w:t>
      </w:r>
      <w:r>
        <w:rPr>
          <w:rFonts w:hint="eastAsia" w:ascii="宋体" w:hAnsi="宋体" w:eastAsia="宋体" w:cs="宋体"/>
          <w:color w:val="auto"/>
          <w:sz w:val="24"/>
          <w:szCs w:val="24"/>
          <w:highlight w:val="none"/>
          <w:lang w:eastAsia="zh-CN"/>
        </w:rPr>
        <w:t>无负偏离。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）非联合体潜在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商参评报价。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）认证范围符合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认证活动（市内/市际包车客运、公共汽车客运、一类机动车维修）。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）报价为唯一固定价且未超过报价限价。</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、获取</w:t>
      </w:r>
      <w:r>
        <w:rPr>
          <w:rFonts w:hint="eastAsia" w:ascii="宋体" w:hAnsi="宋体" w:eastAsia="宋体" w:cs="宋体"/>
          <w:b/>
          <w:bCs/>
          <w:color w:val="auto"/>
          <w:sz w:val="24"/>
          <w:szCs w:val="24"/>
          <w:highlight w:val="none"/>
          <w:lang w:val="en-US" w:eastAsia="zh-CN"/>
        </w:rPr>
        <w:t>公开采购</w:t>
      </w:r>
      <w:r>
        <w:rPr>
          <w:rFonts w:hint="eastAsia" w:ascii="宋体" w:hAnsi="宋体" w:eastAsia="宋体" w:cs="宋体"/>
          <w:b/>
          <w:bCs/>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）本项目的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公告信息</w:t>
      </w:r>
      <w:r>
        <w:rPr>
          <w:rFonts w:hint="eastAsia" w:ascii="宋体" w:hAnsi="宋体" w:eastAsia="宋体" w:cs="宋体"/>
          <w:color w:val="auto"/>
          <w:sz w:val="24"/>
          <w:szCs w:val="24"/>
          <w:highlight w:val="none"/>
          <w:lang w:val="en-US" w:eastAsia="zh-CN"/>
        </w:rPr>
        <w:t>仅</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采购人官方媒体（https://www.zsbus.cn/）及中山产权服务网（http://zscq.zsnews.cn/）</w:t>
      </w:r>
      <w:r>
        <w:rPr>
          <w:rFonts w:hint="eastAsia" w:ascii="宋体" w:hAnsi="宋体" w:eastAsia="宋体" w:cs="宋体"/>
          <w:color w:val="auto"/>
          <w:sz w:val="24"/>
          <w:szCs w:val="24"/>
          <w:highlight w:val="none"/>
          <w:lang w:eastAsia="zh-CN"/>
        </w:rPr>
        <w:t>上公布，并视为有效送达，不再另行通知。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）符合资格的</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lang w:eastAsia="zh-CN"/>
        </w:rPr>
        <w:t>自行在</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lang w:eastAsia="zh-CN"/>
        </w:rPr>
        <w:t>公告网站下载</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文件下载时间：</w:t>
      </w:r>
      <w:r>
        <w:rPr>
          <w:rFonts w:hint="eastAsia" w:ascii="宋体" w:hAnsi="宋体" w:eastAsia="宋体" w:cs="宋体"/>
          <w:color w:val="auto"/>
          <w:sz w:val="24"/>
          <w:szCs w:val="24"/>
          <w:highlight w:val="none"/>
          <w:lang w:val="en-US" w:eastAsia="zh-CN"/>
        </w:rPr>
        <w:t>自本项目公告发布之日起</w:t>
      </w:r>
      <w:r>
        <w:rPr>
          <w:rFonts w:hint="eastAsia" w:ascii="宋体" w:hAnsi="宋体" w:eastAsia="宋体" w:cs="宋体"/>
          <w:color w:val="auto"/>
          <w:sz w:val="24"/>
          <w:szCs w:val="24"/>
          <w:highlight w:val="none"/>
          <w:lang w:eastAsia="zh-CN"/>
        </w:rPr>
        <w:t>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11:00</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报名要求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报名方式：服务商自行获取采购</w:t>
      </w:r>
      <w:r>
        <w:rPr>
          <w:rFonts w:hint="eastAsia" w:ascii="宋体" w:hAnsi="宋体" w:eastAsia="宋体" w:cs="宋体"/>
          <w:color w:val="auto"/>
          <w:sz w:val="24"/>
          <w:szCs w:val="24"/>
          <w:highlight w:val="none"/>
          <w:lang w:eastAsia="zh-CN"/>
        </w:rPr>
        <w:t>文件后，需在报名时间截止前提交</w:t>
      </w:r>
      <w:r>
        <w:rPr>
          <w:rFonts w:hint="eastAsia" w:ascii="宋体" w:hAnsi="宋体" w:eastAsia="宋体" w:cs="宋体"/>
          <w:color w:val="auto"/>
          <w:sz w:val="24"/>
          <w:szCs w:val="24"/>
          <w:highlight w:val="none"/>
          <w:lang w:val="en-US" w:eastAsia="zh-CN"/>
        </w:rPr>
        <w:t>一份参评文件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参评文件格式要求详见第四部分《参评响应文件格式》；</w:t>
      </w:r>
      <w:r>
        <w:rPr>
          <w:rFonts w:hint="eastAsia" w:ascii="宋体" w:hAnsi="宋体" w:eastAsia="宋体" w:cs="宋体"/>
          <w:b/>
          <w:bCs/>
          <w:color w:val="auto"/>
          <w:sz w:val="24"/>
          <w:szCs w:val="24"/>
          <w:highlight w:val="none"/>
          <w:lang w:val="en-US" w:eastAsia="zh-CN"/>
        </w:rPr>
        <w:t>参评文件要求盖章后扫描，发送到采购人指定邮箱：busbgs@126.com</w:t>
      </w:r>
      <w:r>
        <w:rPr>
          <w:rFonts w:hint="eastAsia" w:ascii="宋体" w:hAnsi="宋体" w:eastAsia="宋体" w:cs="宋体"/>
          <w:color w:val="auto"/>
          <w:sz w:val="24"/>
          <w:szCs w:val="24"/>
          <w:highlight w:val="none"/>
          <w:lang w:eastAsia="zh-CN"/>
        </w:rPr>
        <w:t>。逾期</w:t>
      </w:r>
      <w:r>
        <w:rPr>
          <w:rFonts w:hint="eastAsia" w:ascii="宋体" w:hAnsi="宋体" w:eastAsia="宋体" w:cs="宋体"/>
          <w:color w:val="auto"/>
          <w:sz w:val="24"/>
          <w:szCs w:val="24"/>
          <w:highlight w:val="none"/>
          <w:lang w:val="en-US" w:eastAsia="zh-CN"/>
        </w:rPr>
        <w:t>发送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视为不参与本项目</w:t>
      </w:r>
      <w:r>
        <w:rPr>
          <w:rFonts w:hint="eastAsia" w:ascii="宋体" w:hAnsi="宋体" w:eastAsia="宋体" w:cs="宋体"/>
          <w:color w:val="auto"/>
          <w:sz w:val="24"/>
          <w:szCs w:val="24"/>
          <w:highlight w:val="none"/>
          <w:lang w:eastAsia="zh-CN"/>
        </w:rPr>
        <w:t>，由此造成的后果由</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lang w:eastAsia="zh-CN"/>
        </w:rPr>
        <w:t>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（二）报名时间：自本项目公告发布之日起至2023年9月25日11:00，超时不接受任何服务商报名。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项目评审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（一）评审时间：2023年9月25日15：00。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（二）评审地点：中山公交集团城南办公楼，评审时服务商无需到场参加。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评审结果公示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评审结束后，采购人将在采购人官方媒体（https://www.zsbus.cn/）及中山产权服务网（http://zscq.zsnews.cn/）上进行结果公示，公示期2日</w:t>
      </w:r>
      <w:r>
        <w:rPr>
          <w:rFonts w:hint="eastAsia" w:ascii="宋体" w:hAnsi="宋体" w:eastAsia="宋体" w:cs="宋体"/>
          <w:b w:val="0"/>
          <w:bCs w:val="0"/>
          <w:color w:val="auto"/>
          <w:spacing w:val="0"/>
          <w:sz w:val="24"/>
          <w:szCs w:val="24"/>
          <w:highlight w:val="none"/>
          <w:lang w:val="en-US" w:eastAsia="zh-CN"/>
        </w:rPr>
        <w:t>，公示期结束后7个</w:t>
      </w:r>
      <w:r>
        <w:rPr>
          <w:rFonts w:hint="default" w:ascii="宋体" w:hAnsi="宋体" w:eastAsia="宋体" w:cs="宋体"/>
          <w:b w:val="0"/>
          <w:bCs w:val="0"/>
          <w:color w:val="auto"/>
          <w:spacing w:val="0"/>
          <w:sz w:val="24"/>
          <w:szCs w:val="24"/>
          <w:highlight w:val="none"/>
          <w:lang w:val="en-US" w:eastAsia="zh-CN"/>
        </w:rPr>
        <w:t>日历天</w:t>
      </w:r>
      <w:r>
        <w:rPr>
          <w:rFonts w:hint="eastAsia" w:ascii="宋体" w:hAnsi="宋体" w:eastAsia="宋体" w:cs="宋体"/>
          <w:b w:val="0"/>
          <w:bCs w:val="0"/>
          <w:color w:val="auto"/>
          <w:spacing w:val="0"/>
          <w:sz w:val="24"/>
          <w:szCs w:val="24"/>
          <w:highlight w:val="none"/>
          <w:lang w:val="en-US" w:eastAsia="zh-CN"/>
        </w:rPr>
        <w:t>内由采购人向中选人发出《评选结果通知书》</w:t>
      </w:r>
      <w:r>
        <w:rPr>
          <w:rFonts w:hint="eastAsia" w:ascii="宋体" w:hAnsi="宋体" w:eastAsia="宋体" w:cs="宋体"/>
          <w:b w:val="0"/>
          <w:bCs w:val="0"/>
          <w:color w:val="auto"/>
          <w:sz w:val="24"/>
          <w:szCs w:val="24"/>
          <w:highlight w:val="none"/>
          <w:lang w:val="en-US" w:eastAsia="zh-CN"/>
        </w:rPr>
        <w:t>。如果参评服务商对此次评审结果有异议的，可在公示期内向采购人书面提出，但需对异议内容的真实性承担责任。采购人应自收到书面异议原件之日起2日内作出答复并在答复前暂停本项目评选活动。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eastAsia="zh-CN"/>
        </w:rPr>
        <w:t>采购人及采购人联系方式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联系人及联系电话：程先生  15099899584</w:t>
      </w:r>
    </w:p>
    <w:p>
      <w:pPr>
        <w:widowControl w:val="0"/>
        <w:spacing w:line="560" w:lineRule="exact"/>
        <w:ind w:firstLine="480" w:firstLineChars="200"/>
        <w:jc w:val="left"/>
        <w:rPr>
          <w:rFonts w:hint="eastAsia" w:ascii="宋体" w:hAnsi="宋体" w:cs="宋体"/>
          <w:b w:val="0"/>
          <w:bCs/>
          <w:color w:val="auto"/>
          <w:sz w:val="44"/>
          <w:szCs w:val="32"/>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中山市南区城南三路38号</w:t>
      </w:r>
    </w:p>
    <w:p>
      <w:pPr>
        <w:widowControl w:val="0"/>
        <w:spacing w:line="560" w:lineRule="exact"/>
        <w:jc w:val="left"/>
        <w:rPr>
          <w:rFonts w:hint="eastAsia" w:ascii="宋体" w:hAnsi="宋体" w:eastAsia="宋体" w:cs="宋体"/>
          <w:b w:val="0"/>
          <w:bCs w:val="0"/>
          <w:color w:val="auto"/>
          <w:sz w:val="24"/>
          <w:szCs w:val="24"/>
          <w:highlight w:val="none"/>
          <w:lang w:val="en-US" w:eastAsia="zh-CN"/>
        </w:rPr>
      </w:pPr>
    </w:p>
    <w:p>
      <w:pPr>
        <w:widowControl w:val="0"/>
        <w:spacing w:line="560" w:lineRule="exact"/>
        <w:jc w:val="left"/>
        <w:rPr>
          <w:rFonts w:hint="eastAsia" w:ascii="宋体" w:hAnsi="宋体" w:eastAsia="宋体" w:cs="宋体"/>
          <w:b w:val="0"/>
          <w:bCs w:val="0"/>
          <w:color w:val="auto"/>
          <w:sz w:val="24"/>
          <w:szCs w:val="24"/>
          <w:highlight w:val="none"/>
          <w:lang w:val="en-US" w:eastAsia="zh-CN"/>
        </w:rPr>
      </w:pPr>
    </w:p>
    <w:p>
      <w:pPr>
        <w:adjustRightInd w:val="0"/>
        <w:snapToGrid w:val="0"/>
        <w:spacing w:before="24" w:beforeLines="10" w:after="24" w:afterLines="10" w:line="360" w:lineRule="auto"/>
        <w:jc w:val="right"/>
        <w:rPr>
          <w:rFonts w:hint="default" w:ascii="宋体" w:hAnsi="宋体"/>
          <w:bCs/>
          <w:color w:val="auto"/>
          <w:sz w:val="24"/>
          <w:szCs w:val="24"/>
          <w:highlight w:val="none"/>
          <w:lang w:val="en-US"/>
        </w:rPr>
      </w:pPr>
      <w:r>
        <w:rPr>
          <w:rFonts w:hint="eastAsia" w:ascii="宋体" w:hAnsi="宋体"/>
          <w:color w:val="auto"/>
          <w:kern w:val="0"/>
          <w:sz w:val="24"/>
          <w:szCs w:val="24"/>
          <w:highlight w:val="none"/>
          <w:lang w:val="en-US" w:eastAsia="zh-CN"/>
        </w:rPr>
        <w:t>中山市公共交通运输集团有限公司</w:t>
      </w:r>
    </w:p>
    <w:p>
      <w:pPr>
        <w:widowControl/>
        <w:tabs>
          <w:tab w:val="left" w:pos="142"/>
          <w:tab w:val="left" w:pos="426"/>
        </w:tabs>
        <w:adjustRightInd w:val="0"/>
        <w:spacing w:line="360" w:lineRule="auto"/>
        <w:ind w:left="420" w:leftChars="200" w:firstLine="6720" w:firstLineChars="2800"/>
        <w:jc w:val="left"/>
        <w:rPr>
          <w:rFonts w:hint="default" w:ascii="宋体" w:hAnsi="宋体"/>
          <w:bCs/>
          <w:color w:val="auto"/>
          <w:kern w:val="0"/>
          <w:sz w:val="24"/>
          <w:highlight w:val="none"/>
          <w:lang w:val="en-US"/>
        </w:rPr>
        <w:sectPr>
          <w:footerReference r:id="rId4" w:type="first"/>
          <w:footerReference r:id="rId3" w:type="default"/>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22日</w:t>
      </w:r>
    </w:p>
    <w:p>
      <w:pPr>
        <w:pStyle w:val="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kern w:val="28"/>
          <w:sz w:val="44"/>
          <w:szCs w:val="44"/>
          <w:highlight w:val="none"/>
          <w:lang w:val="en-US" w:eastAsia="zh-CN"/>
        </w:rPr>
        <w:t>第二部分</w:t>
      </w:r>
      <w:r>
        <w:rPr>
          <w:rFonts w:hint="eastAsia" w:hAnsi="宋体" w:eastAsia="宋体" w:cs="宋体"/>
          <w:b/>
          <w:color w:val="auto"/>
          <w:kern w:val="28"/>
          <w:sz w:val="44"/>
          <w:szCs w:val="44"/>
          <w:highlight w:val="none"/>
          <w:lang w:val="en-US" w:eastAsia="zh-CN"/>
        </w:rPr>
        <w:t xml:space="preserve"> </w:t>
      </w:r>
      <w:r>
        <w:rPr>
          <w:rFonts w:hint="eastAsia" w:ascii="宋体" w:hAnsi="宋体" w:eastAsia="宋体" w:cs="宋体"/>
          <w:b/>
          <w:color w:val="auto"/>
          <w:kern w:val="28"/>
          <w:sz w:val="44"/>
          <w:szCs w:val="44"/>
          <w:highlight w:val="none"/>
          <w:lang w:val="en-US" w:eastAsia="zh-CN"/>
        </w:rPr>
        <w:t xml:space="preserve"> </w:t>
      </w:r>
      <w:r>
        <w:rPr>
          <w:rFonts w:hint="eastAsia" w:ascii="宋体" w:hAnsi="宋体" w:eastAsia="宋体" w:cs="宋体"/>
          <w:b/>
          <w:color w:val="auto"/>
          <w:kern w:val="28"/>
          <w:sz w:val="44"/>
          <w:szCs w:val="44"/>
          <w:highlight w:val="none"/>
        </w:rPr>
        <w:t>用户需求书</w:t>
      </w:r>
    </w:p>
    <w:p>
      <w:pPr>
        <w:keepNext w:val="0"/>
        <w:keepLines w:val="0"/>
        <w:pageBreakBefore w:val="0"/>
        <w:kinsoku/>
        <w:wordWrap/>
        <w:overflowPunct/>
        <w:topLinePunct w:val="0"/>
        <w:bidi w:val="0"/>
        <w:spacing w:line="560" w:lineRule="exact"/>
        <w:ind w:firstLine="500" w:firstLineChars="200"/>
        <w:jc w:val="left"/>
        <w:rPr>
          <w:rFonts w:hint="eastAsia" w:ascii="宋体" w:hAnsi="宋体" w:eastAsia="宋体" w:cs="宋体"/>
          <w:b w:val="0"/>
          <w:bCs w:val="0"/>
          <w:color w:val="auto"/>
          <w:spacing w:val="20"/>
          <w:sz w:val="21"/>
          <w:szCs w:val="21"/>
          <w:highlight w:val="none"/>
          <w:lang w:val="en-US" w:eastAsia="zh-CN"/>
        </w:rPr>
      </w:pPr>
    </w:p>
    <w:p>
      <w:pPr>
        <w:keepNext w:val="0"/>
        <w:keepLines w:val="0"/>
        <w:pageBreakBefore w:val="0"/>
        <w:widowControl w:val="0"/>
        <w:numPr>
          <w:ilvl w:val="0"/>
          <w:numId w:val="0"/>
        </w:numPr>
        <w:tabs>
          <w:tab w:val="left" w:pos="525"/>
          <w:tab w:val="left" w:pos="846"/>
        </w:tabs>
        <w:kinsoku/>
        <w:wordWrap/>
        <w:overflowPunct/>
        <w:topLinePunct w:val="0"/>
        <w:autoSpaceDE w:val="0"/>
        <w:autoSpaceDN w:val="0"/>
        <w:bidi w:val="0"/>
        <w:adjustRightInd w:val="0"/>
        <w:spacing w:before="156" w:beforeLines="50" w:line="56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用户需求书中的服务指标仅为最低要求。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（二）服务商参与本项目报价评选即</w:t>
      </w:r>
      <w:r>
        <w:rPr>
          <w:rFonts w:hint="eastAsia" w:ascii="宋体" w:hAnsi="宋体" w:eastAsia="宋体" w:cs="宋体"/>
          <w:bCs/>
          <w:color w:val="auto"/>
          <w:sz w:val="24"/>
          <w:szCs w:val="24"/>
          <w:highlight w:val="none"/>
        </w:rPr>
        <w:t>视为完全接受</w:t>
      </w:r>
      <w:r>
        <w:rPr>
          <w:rFonts w:hint="eastAsia" w:ascii="宋体" w:hAnsi="宋体" w:eastAsia="宋体" w:cs="宋体"/>
          <w:bCs/>
          <w:color w:val="auto"/>
          <w:sz w:val="24"/>
          <w:szCs w:val="24"/>
          <w:highlight w:val="none"/>
          <w:lang w:val="en-US" w:eastAsia="zh-CN"/>
        </w:rPr>
        <w:t>采购人设定的全部</w:t>
      </w:r>
      <w:r>
        <w:rPr>
          <w:rFonts w:hint="eastAsia" w:ascii="宋体" w:hAnsi="宋体" w:eastAsia="宋体" w:cs="宋体"/>
          <w:bCs/>
          <w:color w:val="auto"/>
          <w:sz w:val="24"/>
          <w:szCs w:val="24"/>
          <w:highlight w:val="none"/>
        </w:rPr>
        <w:t>参数、配置、条款。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（三）预算金额：上限价人民币80000.00元。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（四）项目内容：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ISO9001-2015管理体系认证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ISO管理体系监督审核（2次）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（五）本项目不接受联合体服务商参评。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2" w:firstLineChars="200"/>
        <w:textAlignment w:val="auto"/>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highlight w:val="none"/>
          <w:lang w:val="en-US" w:eastAsia="zh-CN"/>
        </w:rPr>
        <w:t>项目需求</w:t>
      </w:r>
    </w:p>
    <w:p>
      <w:pPr>
        <w:spacing w:line="5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完成ISO9001-2015管理体系认证，</w:t>
      </w:r>
      <w:r>
        <w:rPr>
          <w:rFonts w:hint="eastAsia" w:ascii="宋体" w:hAnsi="宋体" w:eastAsia="宋体" w:cs="宋体"/>
          <w:b w:val="0"/>
          <w:bCs w:val="0"/>
          <w:color w:val="auto"/>
          <w:sz w:val="24"/>
          <w:szCs w:val="24"/>
          <w:highlight w:val="none"/>
        </w:rPr>
        <w:t>颁发认证证书</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完成2次ISO管理体系监督审核。</w:t>
      </w:r>
    </w:p>
    <w:p>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shd w:val="clear" w:fill="auto"/>
        </w:rPr>
        <w:t>派驻</w:t>
      </w:r>
      <w:r>
        <w:rPr>
          <w:rFonts w:hint="eastAsia" w:ascii="宋体" w:hAnsi="宋体" w:eastAsia="宋体" w:cs="宋体"/>
          <w:b w:val="0"/>
          <w:bCs w:val="0"/>
          <w:i w:val="0"/>
          <w:iCs w:val="0"/>
          <w:caps w:val="0"/>
          <w:color w:val="auto"/>
          <w:spacing w:val="0"/>
          <w:sz w:val="24"/>
          <w:szCs w:val="24"/>
          <w:highlight w:val="none"/>
          <w:shd w:val="clear"/>
          <w:lang w:eastAsia="zh-CN"/>
        </w:rPr>
        <w:t>3</w:t>
      </w:r>
      <w:r>
        <w:rPr>
          <w:rFonts w:hint="eastAsia" w:ascii="宋体" w:hAnsi="宋体" w:eastAsia="宋体" w:cs="宋体"/>
          <w:b w:val="0"/>
          <w:bCs w:val="0"/>
          <w:i w:val="0"/>
          <w:iCs w:val="0"/>
          <w:caps w:val="0"/>
          <w:color w:val="auto"/>
          <w:spacing w:val="0"/>
          <w:sz w:val="24"/>
          <w:szCs w:val="24"/>
          <w:highlight w:val="none"/>
          <w:shd w:val="clear" w:fill="auto"/>
        </w:rPr>
        <w:t>-</w:t>
      </w:r>
      <w:r>
        <w:rPr>
          <w:rFonts w:hint="eastAsia" w:ascii="宋体" w:hAnsi="宋体" w:eastAsia="宋体" w:cs="宋体"/>
          <w:b w:val="0"/>
          <w:bCs w:val="0"/>
          <w:i w:val="0"/>
          <w:iCs w:val="0"/>
          <w:caps w:val="0"/>
          <w:color w:val="auto"/>
          <w:spacing w:val="0"/>
          <w:sz w:val="24"/>
          <w:szCs w:val="24"/>
          <w:highlight w:val="none"/>
          <w:shd w:val="clear"/>
          <w:lang w:eastAsia="zh-CN"/>
        </w:rPr>
        <w:t>4</w:t>
      </w:r>
      <w:r>
        <w:rPr>
          <w:rFonts w:hint="eastAsia" w:ascii="宋体" w:hAnsi="宋体" w:eastAsia="宋体" w:cs="宋体"/>
          <w:b w:val="0"/>
          <w:bCs w:val="0"/>
          <w:i w:val="0"/>
          <w:iCs w:val="0"/>
          <w:caps w:val="0"/>
          <w:color w:val="auto"/>
          <w:spacing w:val="0"/>
          <w:sz w:val="24"/>
          <w:szCs w:val="24"/>
          <w:highlight w:val="none"/>
          <w:shd w:val="clear" w:fill="auto"/>
        </w:rPr>
        <w:t>名认证老师到采购人办公场所开展体系认证审核工作。</w:t>
      </w:r>
    </w:p>
    <w:p>
      <w:pPr>
        <w:pStyle w:val="2"/>
        <w:rPr>
          <w:rFonts w:hint="eastAsia"/>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 xml:space="preserve">部分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评审</w:t>
      </w:r>
      <w:r>
        <w:rPr>
          <w:rFonts w:hint="eastAsia" w:ascii="宋体" w:hAnsi="宋体" w:eastAsia="宋体" w:cs="宋体"/>
          <w:b/>
          <w:bCs/>
          <w:color w:val="auto"/>
          <w:sz w:val="44"/>
          <w:szCs w:val="44"/>
          <w:highlight w:val="none"/>
          <w:lang w:val="en-US" w:eastAsia="zh-CN"/>
        </w:rPr>
        <w:t>标准</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color w:val="auto"/>
          <w:sz w:val="24"/>
          <w:highlight w:val="none"/>
        </w:rPr>
      </w:pPr>
    </w:p>
    <w:p>
      <w:pPr>
        <w:pStyle w:val="11"/>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一、采购人按规定</w:t>
      </w:r>
      <w:r>
        <w:rPr>
          <w:rFonts w:hint="eastAsia" w:ascii="宋体" w:hAnsi="宋体" w:eastAsia="宋体" w:cs="宋体"/>
          <w:color w:val="auto"/>
          <w:sz w:val="24"/>
          <w:szCs w:val="24"/>
          <w:highlight w:val="none"/>
          <w:lang w:val="en-US" w:eastAsia="zh-CN"/>
        </w:rPr>
        <w:t>组建评审小组，评审小组本着公平、公正、科学、择优的原则，根据评审标准开展项目评审和推荐评审结果工作，任何单位和个人不得非法干预或者影响评审过程和结果。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二、评审标准为：资格评审+综合评审，共2个环节，</w:t>
      </w:r>
      <w:r>
        <w:rPr>
          <w:rFonts w:hint="eastAsia" w:ascii="宋体" w:hAnsi="宋体" w:eastAsia="宋体" w:cs="宋体"/>
          <w:color w:val="auto"/>
          <w:sz w:val="24"/>
          <w:szCs w:val="24"/>
          <w:highlight w:val="none"/>
          <w:lang w:val="en-US" w:eastAsia="zh-CN"/>
        </w:rPr>
        <w:t>评审小组先进行</w:t>
      </w:r>
      <w:r>
        <w:rPr>
          <w:rFonts w:hint="eastAsia" w:ascii="宋体" w:hAnsi="宋体" w:eastAsia="宋体" w:cs="宋体"/>
          <w:b w:val="0"/>
          <w:bCs w:val="0"/>
          <w:color w:val="auto"/>
          <w:sz w:val="24"/>
          <w:szCs w:val="24"/>
          <w:highlight w:val="none"/>
          <w:lang w:val="en-US" w:eastAsia="zh-CN"/>
        </w:rPr>
        <w:t>资格</w:t>
      </w:r>
      <w:r>
        <w:rPr>
          <w:rFonts w:hint="eastAsia" w:ascii="宋体" w:hAnsi="宋体" w:eastAsia="宋体" w:cs="宋体"/>
          <w:color w:val="auto"/>
          <w:sz w:val="24"/>
          <w:szCs w:val="24"/>
          <w:highlight w:val="none"/>
          <w:lang w:val="en-US" w:eastAsia="zh-CN"/>
        </w:rPr>
        <w:t>评审，再进行</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评审。只有评审结论为“通过”的参评服务商才能进入</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w:t>
      </w:r>
    </w:p>
    <w:p>
      <w:pPr>
        <w:pStyle w:val="11"/>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三、资格评审环节由评审小组全体成员共同评定，对照《资格评审表》和服务商提交的参评文件，采取“一票否决”。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4"/>
          <w:szCs w:val="24"/>
          <w:highlight w:val="none"/>
          <w:lang w:val="en-US" w:eastAsia="zh-CN"/>
        </w:rPr>
        <w:t>四、综合评审：</w:t>
      </w:r>
      <w:r>
        <w:rPr>
          <w:rFonts w:hint="eastAsia" w:ascii="宋体" w:hAnsi="宋体" w:eastAsia="宋体" w:cs="宋体"/>
          <w:color w:val="auto"/>
          <w:sz w:val="24"/>
          <w:szCs w:val="24"/>
          <w:highlight w:val="none"/>
        </w:rPr>
        <w:t>技术商务评审+价格评审，评分满分为100分，评分分配如下</w:t>
      </w:r>
      <w:r>
        <w:rPr>
          <w:rFonts w:hint="eastAsia" w:ascii="宋体" w:hAnsi="宋体" w:eastAsia="宋体" w:cs="宋体"/>
          <w:color w:val="auto"/>
          <w:sz w:val="24"/>
          <w:szCs w:val="24"/>
          <w:highlight w:val="none"/>
          <w:lang w:eastAsia="zh-CN"/>
        </w:rPr>
        <w:t>：</w:t>
      </w:r>
    </w:p>
    <w:tbl>
      <w:tblPr>
        <w:tblStyle w:val="1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技术商务评分</w:t>
            </w:r>
          </w:p>
        </w:tc>
        <w:tc>
          <w:tcPr>
            <w:tcW w:w="2536" w:type="dxa"/>
            <w:tcBorders>
              <w:tl2br w:val="nil"/>
              <w:tr2bl w:val="nil"/>
            </w:tcBorders>
            <w:shd w:val="clear" w:color="auto" w:fill="D9D9D9"/>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 w:hRule="atLeast"/>
          <w:jc w:val="center"/>
        </w:trPr>
        <w:tc>
          <w:tcPr>
            <w:tcW w:w="2879" w:type="dxa"/>
            <w:tcBorders>
              <w:tl2br w:val="nil"/>
              <w:tr2bl w:val="nil"/>
            </w:tcBorders>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分</w:t>
            </w:r>
          </w:p>
        </w:tc>
        <w:tc>
          <w:tcPr>
            <w:tcW w:w="2536" w:type="dxa"/>
            <w:tcBorders>
              <w:tl2br w:val="nil"/>
              <w:tr2bl w:val="nil"/>
            </w:tcBorders>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分</w:t>
            </w:r>
          </w:p>
        </w:tc>
      </w:tr>
    </w:tbl>
    <w:p>
      <w:pPr>
        <w:pageBreakBefore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bCs w:val="0"/>
          <w:color w:val="auto"/>
          <w:sz w:val="24"/>
          <w:szCs w:val="24"/>
          <w:highlight w:val="none"/>
          <w:lang w:val="en-US" w:eastAsia="zh-CN"/>
        </w:rPr>
        <w:t>综合评审</w:t>
      </w:r>
      <w:r>
        <w:rPr>
          <w:rFonts w:hint="eastAsia" w:ascii="宋体" w:hAnsi="宋体" w:eastAsia="宋体" w:cs="宋体"/>
          <w:bCs w:val="0"/>
          <w:color w:val="auto"/>
          <w:sz w:val="24"/>
          <w:szCs w:val="24"/>
          <w:highlight w:val="none"/>
        </w:rPr>
        <w:t>方法</w:t>
      </w:r>
      <w:r>
        <w:rPr>
          <w:rFonts w:hint="eastAsia" w:ascii="宋体" w:hAnsi="宋体" w:eastAsia="宋体" w:cs="宋体"/>
          <w:bCs w:val="0"/>
          <w:color w:val="auto"/>
          <w:sz w:val="24"/>
          <w:szCs w:val="24"/>
          <w:highlight w:val="none"/>
          <w:lang w:eastAsia="zh-CN"/>
        </w:rPr>
        <w:t>：</w:t>
      </w:r>
    </w:p>
    <w:p>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技术商务评分：</w:t>
      </w:r>
      <w:r>
        <w:rPr>
          <w:rFonts w:hint="eastAsia" w:ascii="宋体" w:hAnsi="宋体" w:eastAsia="宋体" w:cs="宋体"/>
          <w:color w:val="auto"/>
          <w:sz w:val="24"/>
          <w:szCs w:val="24"/>
          <w:highlight w:val="none"/>
        </w:rPr>
        <w:t>由各个评委按照《技术商务评分表》项目独立进行评分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sz w:val="24"/>
          <w:szCs w:val="24"/>
          <w:highlight w:val="none"/>
          <w:u w:val="none"/>
        </w:rPr>
        <w:t>取平均分为该项最终得分。</w:t>
      </w: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二</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价格评分：</w:t>
      </w:r>
      <w:r>
        <w:rPr>
          <w:rFonts w:hint="eastAsia" w:ascii="宋体" w:hAnsi="宋体" w:eastAsia="宋体" w:cs="宋体"/>
          <w:color w:val="auto"/>
          <w:sz w:val="24"/>
          <w:szCs w:val="24"/>
          <w:highlight w:val="none"/>
        </w:rPr>
        <w:t>对通过符合性审查的参评单位各个标的进行价格评分，将评审</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rPr>
        <w:t>校核后的各个标的价格定义为评标价格。以有效参评单位的评标价格最低者为评标标准值，得</w:t>
      </w:r>
      <w:r>
        <w:rPr>
          <w:rFonts w:hint="eastAsia" w:ascii="宋体" w:hAnsi="宋体" w:eastAsia="宋体" w:cs="宋体"/>
          <w:color w:val="auto"/>
          <w:sz w:val="24"/>
          <w:szCs w:val="24"/>
          <w:highlight w:val="none"/>
          <w:lang w:val="en-US" w:eastAsia="zh-CN"/>
        </w:rPr>
        <w:t xml:space="preserve">50分，每高于评标标准值的1%减5分，不足1%部分按1%计算。最低得0分。                           </w:t>
      </w:r>
    </w:p>
    <w:p>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根据技术商务及价格的综合评分，计算各参评单位的总得分。按得分从高到低排名（得分相同时，报价低者优先）。</w:t>
      </w:r>
    </w:p>
    <w:p>
      <w:pPr>
        <w:adjustRightInd w:val="0"/>
        <w:snapToGrid w:val="0"/>
        <w:spacing w:line="56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六、参评单位</w:t>
      </w:r>
      <w:r>
        <w:rPr>
          <w:rFonts w:hint="eastAsia" w:ascii="宋体" w:hAnsi="宋体" w:eastAsia="宋体" w:cs="宋体"/>
          <w:color w:val="auto"/>
          <w:sz w:val="24"/>
          <w:szCs w:val="24"/>
          <w:highlight w:val="none"/>
        </w:rPr>
        <w:t>不够三家的情况</w:t>
      </w:r>
      <w:r>
        <w:rPr>
          <w:rFonts w:hint="eastAsia" w:ascii="宋体" w:hAnsi="宋体" w:eastAsia="宋体" w:cs="宋体"/>
          <w:color w:val="auto"/>
          <w:sz w:val="24"/>
          <w:szCs w:val="24"/>
          <w:highlight w:val="none"/>
          <w:lang w:eastAsia="zh-CN"/>
        </w:rPr>
        <w:t>：</w:t>
      </w:r>
    </w:p>
    <w:p>
      <w:pPr>
        <w:adjustRightInd w:val="0"/>
        <w:snapToGrid w:val="0"/>
        <w:spacing w:line="56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报名时间</w:t>
      </w:r>
      <w:r>
        <w:rPr>
          <w:rFonts w:hint="eastAsia" w:ascii="宋体" w:hAnsi="宋体" w:eastAsia="宋体" w:cs="宋体"/>
          <w:color w:val="auto"/>
          <w:sz w:val="24"/>
          <w:szCs w:val="24"/>
          <w:highlight w:val="none"/>
        </w:rPr>
        <w:t>截止后参评单位不足3家，采购人重新组织公开采购。</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七、评审结果：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根据综合评审得分</w:t>
      </w:r>
      <w:r>
        <w:rPr>
          <w:rFonts w:hint="eastAsia" w:ascii="宋体" w:hAnsi="宋体" w:eastAsia="宋体" w:cs="宋体"/>
          <w:b w:val="0"/>
          <w:bCs w:val="0"/>
          <w:color w:val="auto"/>
          <w:sz w:val="24"/>
          <w:highlight w:val="none"/>
          <w:lang w:val="en-US" w:eastAsia="zh-CN"/>
        </w:rPr>
        <w:t>，得分最高的参评服务商为</w:t>
      </w:r>
      <w:r>
        <w:rPr>
          <w:rFonts w:hint="default" w:ascii="宋体" w:hAnsi="宋体" w:eastAsia="宋体" w:cs="宋体"/>
          <w:b w:val="0"/>
          <w:bCs w:val="0"/>
          <w:color w:val="auto"/>
          <w:sz w:val="24"/>
          <w:highlight w:val="none"/>
          <w:lang w:val="en-US" w:eastAsia="zh-CN"/>
        </w:rPr>
        <w:t>第一</w:t>
      </w:r>
      <w:r>
        <w:rPr>
          <w:rFonts w:hint="eastAsia" w:ascii="宋体" w:hAnsi="宋体" w:eastAsia="宋体" w:cs="宋体"/>
          <w:b w:val="0"/>
          <w:bCs w:val="0"/>
          <w:color w:val="auto"/>
          <w:sz w:val="24"/>
          <w:highlight w:val="none"/>
          <w:lang w:val="en-US" w:eastAsia="zh-CN"/>
        </w:rPr>
        <w:t>中选候选人，经结果公示程序后，由采购人向第一中选候选人发出</w:t>
      </w:r>
      <w:r>
        <w:rPr>
          <w:rFonts w:hint="eastAsia" w:ascii="宋体" w:hAnsi="宋体" w:eastAsia="宋体" w:cs="宋体"/>
          <w:b w:val="0"/>
          <w:bCs/>
          <w:snapToGrid w:val="0"/>
          <w:color w:val="auto"/>
          <w:kern w:val="0"/>
          <w:sz w:val="24"/>
          <w:highlight w:val="none"/>
        </w:rPr>
        <w:t>《</w:t>
      </w:r>
      <w:r>
        <w:rPr>
          <w:rFonts w:hint="eastAsia" w:ascii="宋体" w:hAnsi="宋体" w:eastAsia="宋体" w:cs="宋体"/>
          <w:b w:val="0"/>
          <w:bCs/>
          <w:snapToGrid w:val="0"/>
          <w:color w:val="auto"/>
          <w:kern w:val="0"/>
          <w:sz w:val="24"/>
          <w:highlight w:val="none"/>
          <w:lang w:val="en-US" w:eastAsia="zh-CN"/>
        </w:rPr>
        <w:t>评选结果</w:t>
      </w:r>
      <w:r>
        <w:rPr>
          <w:rFonts w:hint="eastAsia" w:ascii="宋体" w:hAnsi="宋体" w:eastAsia="宋体" w:cs="宋体"/>
          <w:b w:val="0"/>
          <w:bCs/>
          <w:snapToGrid w:val="0"/>
          <w:color w:val="auto"/>
          <w:kern w:val="0"/>
          <w:sz w:val="24"/>
          <w:highlight w:val="none"/>
        </w:rPr>
        <w:t>通知书》</w:t>
      </w:r>
      <w:r>
        <w:rPr>
          <w:rFonts w:hint="eastAsia" w:ascii="宋体" w:hAnsi="宋体" w:eastAsia="宋体" w:cs="宋体"/>
          <w:b w:val="0"/>
          <w:bCs w:val="0"/>
          <w:color w:val="auto"/>
          <w:sz w:val="24"/>
          <w:highlight w:val="none"/>
          <w:lang w:val="en-US" w:eastAsia="zh-CN"/>
        </w:rPr>
        <w:t>。如第一中选候选人因故不能履约的，采购人可以确定第二中选候选人为中选服务商，以此类推。</w:t>
      </w:r>
    </w:p>
    <w:p>
      <w:p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八、资格评审表：</w:t>
      </w:r>
    </w:p>
    <w:p>
      <w:pPr>
        <w:pStyle w:val="15"/>
        <w:rPr>
          <w:rFonts w:hint="eastAsia"/>
          <w:lang w:val="en-US" w:eastAsia="zh-CN"/>
        </w:rPr>
      </w:pPr>
    </w:p>
    <w:p>
      <w:pPr>
        <w:adjustRightInd w:val="0"/>
        <w:snapToGrid w:val="0"/>
        <w:spacing w:line="5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资格</w:t>
      </w:r>
      <w:r>
        <w:rPr>
          <w:rFonts w:hint="eastAsia" w:ascii="宋体" w:hAnsi="宋体" w:eastAsia="宋体" w:cs="宋体"/>
          <w:b/>
          <w:bCs/>
          <w:color w:val="auto"/>
          <w:sz w:val="44"/>
          <w:szCs w:val="44"/>
          <w:highlight w:val="none"/>
        </w:rPr>
        <w:t>评审表</w:t>
      </w:r>
    </w:p>
    <w:tbl>
      <w:tblPr>
        <w:tblStyle w:val="12"/>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6" w:type="dxa"/>
            <w:noWrap w:val="0"/>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5758"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评审内容</w:t>
            </w:r>
          </w:p>
        </w:tc>
        <w:tc>
          <w:tcPr>
            <w:tcW w:w="1022"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服务商A</w:t>
            </w:r>
          </w:p>
        </w:tc>
        <w:tc>
          <w:tcPr>
            <w:tcW w:w="104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服务商B</w:t>
            </w:r>
          </w:p>
        </w:tc>
        <w:tc>
          <w:tcPr>
            <w:tcW w:w="102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服务商C</w:t>
            </w:r>
          </w:p>
        </w:tc>
        <w:tc>
          <w:tcPr>
            <w:tcW w:w="102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具有独立承担民事责任能力的在中华人民共和国境内注册的企业法人或其他社会组织，提供营业执照或其他证明材料</w:t>
            </w:r>
            <w:bookmarkStart w:id="2" w:name="_GoBack"/>
            <w:bookmarkEnd w:id="2"/>
            <w:r>
              <w:rPr>
                <w:rFonts w:hint="eastAsia" w:ascii="Times New Roman" w:hAnsi="Times New Roman" w:eastAsia="宋体" w:cs="Times New Roman"/>
                <w:sz w:val="21"/>
                <w:szCs w:val="24"/>
                <w:highlight w:val="none"/>
                <w:lang w:val="en-US" w:eastAsia="zh-CN"/>
              </w:rPr>
              <w:t>。</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服务</w:t>
            </w:r>
            <w:r>
              <w:rPr>
                <w:rFonts w:hint="eastAsia" w:ascii="Times New Roman" w:hAnsi="Times New Roman" w:eastAsia="宋体" w:cs="Times New Roman"/>
                <w:sz w:val="21"/>
                <w:szCs w:val="24"/>
                <w:highlight w:val="none"/>
                <w:lang w:val="en-US"/>
              </w:rPr>
              <w:t>商承诺不得以任何方式转包或分包本项目。</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参评服务商满足本项目的主要需求，填写《需求响应表》并全部完全响应，无负偏离。</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非联合体服务商参评报价。</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5758" w:type="dxa"/>
            <w:noWrap w:val="0"/>
            <w:vAlign w:val="center"/>
          </w:tcPr>
          <w:p>
            <w:pPr>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认证范围符合采购人认证活动（市内/市际包车客运、公共汽车客运、一类机动车维修），提供证书或其他证明材料。</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报价为唯一固定价且未超过报价限价。</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5758" w:type="dxa"/>
            <w:noWrap w:val="0"/>
            <w:vAlign w:val="center"/>
          </w:tcPr>
          <w:p>
            <w:pPr>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符合采购文件要求的其他条件（如按格式要求签名、盖章等）。</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评审结论</w:t>
            </w:r>
          </w:p>
        </w:tc>
        <w:tc>
          <w:tcPr>
            <w:tcW w:w="5758"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不通过原因</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bl>
    <w:p>
      <w:pPr>
        <w:adjustRightInd w:val="0"/>
        <w:snapToGrid w:val="0"/>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评审</w:t>
      </w:r>
      <w:r>
        <w:rPr>
          <w:rFonts w:hint="eastAsia" w:ascii="宋体" w:hAnsi="宋体" w:eastAsia="宋体" w:cs="宋体"/>
          <w:b w:val="0"/>
          <w:bCs/>
          <w:color w:val="auto"/>
          <w:sz w:val="24"/>
          <w:szCs w:val="24"/>
          <w:highlight w:val="none"/>
          <w:lang w:val="en-US" w:eastAsia="zh-CN"/>
        </w:rPr>
        <w:t>小组对潜在服务商是否满足要求逐条标注评审意见，符合的打“〇”，不符合的打“×”；</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2．全部打“〇”的，评审结论栏填写“通过”；出现一项“×”，评审结论填写“不通过”，对评审结论为“不通过”的要说明原因。</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3．评审结论为“通过”的，方可参与下一阶段的评审。</w:t>
      </w:r>
    </w:p>
    <w:p>
      <w:pPr>
        <w:spacing w:line="560" w:lineRule="exact"/>
        <w:rPr>
          <w:rFonts w:hint="eastAsia" w:ascii="宋体" w:hAnsi="宋体" w:eastAsia="宋体" w:cs="宋体"/>
          <w:b w:val="0"/>
          <w:bCs w:val="0"/>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b w:val="0"/>
          <w:bCs/>
          <w:color w:val="auto"/>
          <w:sz w:val="24"/>
          <w:szCs w:val="24"/>
          <w:highlight w:val="none"/>
          <w:lang w:val="en-US" w:eastAsia="zh-CN"/>
        </w:rPr>
        <w:t xml:space="preserve">小组全体成员签名：                         </w:t>
      </w:r>
      <w:r>
        <w:rPr>
          <w:rFonts w:hint="eastAsia" w:ascii="宋体" w:hAnsi="宋体" w:eastAsia="宋体" w:cs="宋体"/>
          <w:color w:val="auto"/>
          <w:sz w:val="24"/>
          <w:szCs w:val="24"/>
          <w:highlight w:val="none"/>
          <w:lang w:val="en-US" w:eastAsia="zh-CN"/>
        </w:rPr>
        <w:t>评审</w:t>
      </w:r>
      <w:r>
        <w:rPr>
          <w:rFonts w:hint="eastAsia" w:ascii="宋体" w:hAnsi="宋体" w:eastAsia="宋体" w:cs="宋体"/>
          <w:b w:val="0"/>
          <w:bCs/>
          <w:color w:val="auto"/>
          <w:sz w:val="24"/>
          <w:szCs w:val="24"/>
          <w:highlight w:val="none"/>
          <w:lang w:val="en-US" w:eastAsia="zh-CN"/>
        </w:rPr>
        <w:t xml:space="preserve">小组组长签名：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docGrid w:linePitch="312" w:charSpace="0"/>
        </w:sectPr>
      </w:pPr>
    </w:p>
    <w:p>
      <w:pPr>
        <w:numPr>
          <w:ilvl w:val="-1"/>
          <w:numId w:val="0"/>
        </w:num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九、技术商务评分表：</w:t>
      </w:r>
    </w:p>
    <w:p>
      <w:pPr>
        <w:jc w:val="center"/>
        <w:rPr>
          <w:rFonts w:ascii="宋体" w:hAnsi="宋体" w:eastAsia="宋体"/>
          <w:b/>
          <w:color w:val="auto"/>
          <w:sz w:val="32"/>
          <w:szCs w:val="32"/>
        </w:rPr>
      </w:pPr>
      <w:r>
        <w:rPr>
          <w:rFonts w:hint="eastAsia" w:ascii="宋体" w:hAnsi="宋体" w:eastAsia="宋体"/>
          <w:b/>
          <w:color w:val="auto"/>
          <w:sz w:val="32"/>
          <w:szCs w:val="32"/>
        </w:rPr>
        <w:t>技术商务评分表</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项目名称：</w:t>
      </w:r>
      <w:r>
        <w:rPr>
          <w:rFonts w:hint="eastAsia" w:ascii="宋体" w:hAnsi="宋体" w:eastAsia="宋体" w:cs="宋体"/>
          <w:b w:val="0"/>
          <w:color w:val="auto"/>
          <w:kern w:val="2"/>
          <w:sz w:val="24"/>
          <w:szCs w:val="24"/>
          <w:highlight w:val="none"/>
        </w:rPr>
        <w:t>选取ISO认证机构</w:t>
      </w:r>
    </w:p>
    <w:tbl>
      <w:tblPr>
        <w:tblStyle w:val="12"/>
        <w:tblW w:w="15310" w:type="dxa"/>
        <w:tblInd w:w="-601"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8"/>
        <w:gridCol w:w="722"/>
        <w:gridCol w:w="7924"/>
        <w:gridCol w:w="1098"/>
        <w:gridCol w:w="1099"/>
        <w:gridCol w:w="1099"/>
        <w:gridCol w:w="109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trPr>
        <w:tc>
          <w:tcPr>
            <w:tcW w:w="851" w:type="dxa"/>
            <w:vMerge w:val="restart"/>
            <w:tcBorders>
              <w:top w:val="double" w:color="auto" w:sz="2" w:space="0"/>
              <w:left w:val="double" w:color="auto" w:sz="2"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评审项目</w:t>
            </w:r>
          </w:p>
        </w:tc>
        <w:tc>
          <w:tcPr>
            <w:tcW w:w="722"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分配分数</w:t>
            </w:r>
          </w:p>
        </w:tc>
        <w:tc>
          <w:tcPr>
            <w:tcW w:w="7924"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4395" w:type="dxa"/>
            <w:gridSpan w:val="4"/>
            <w:tcBorders>
              <w:top w:val="double" w:color="auto" w:sz="2" w:space="0"/>
              <w:left w:val="single" w:color="auto" w:sz="6" w:space="0"/>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851" w:type="dxa"/>
            <w:vMerge w:val="continue"/>
            <w:tcBorders>
              <w:left w:val="double" w:color="auto" w:sz="2"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1418"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722"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7924"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服务商A</w:t>
            </w:r>
          </w:p>
        </w:tc>
        <w:tc>
          <w:tcPr>
            <w:tcW w:w="109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服务商B</w:t>
            </w:r>
          </w:p>
        </w:tc>
        <w:tc>
          <w:tcPr>
            <w:tcW w:w="1099"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服务商C</w:t>
            </w:r>
          </w:p>
        </w:tc>
        <w:tc>
          <w:tcPr>
            <w:tcW w:w="1099"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851" w:type="dxa"/>
            <w:tcBorders>
              <w:left w:val="double" w:color="auto" w:sz="2"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418" w:type="dxa"/>
            <w:tcBorders>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公司实力</w:t>
            </w:r>
          </w:p>
        </w:tc>
        <w:tc>
          <w:tcPr>
            <w:tcW w:w="722" w:type="dxa"/>
            <w:tcBorders>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w:t>
            </w:r>
          </w:p>
        </w:tc>
        <w:tc>
          <w:tcPr>
            <w:tcW w:w="7924" w:type="dxa"/>
            <w:tcBorders>
              <w:left w:val="single" w:color="auto" w:sz="6" w:space="0"/>
              <w:bottom w:val="single" w:color="auto" w:sz="6" w:space="0"/>
              <w:right w:val="single" w:color="auto" w:sz="6" w:space="0"/>
            </w:tcBorders>
            <w:noWrap w:val="0"/>
            <w:vAlign w:val="center"/>
          </w:tcPr>
          <w:p>
            <w:pPr>
              <w:snapToGrid w:val="0"/>
              <w:jc w:val="left"/>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获市级以上荣誉（需提供表彰文件），每项荣誉得5分，</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109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109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1099"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b/>
                <w:bCs/>
                <w:color w:val="auto"/>
                <w:sz w:val="21"/>
                <w:szCs w:val="21"/>
              </w:rPr>
            </w:pPr>
          </w:p>
        </w:tc>
        <w:tc>
          <w:tcPr>
            <w:tcW w:w="1099"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1"/>
                <w:numId w:val="0"/>
              </w:num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团队资质</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79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spacing w:line="276" w:lineRule="auto"/>
              <w:jc w:val="left"/>
              <w:rPr>
                <w:rFonts w:hint="default" w:ascii="宋体" w:hAnsi="宋体" w:eastAsia="宋体" w:cs="宋体"/>
                <w:color w:val="auto"/>
                <w:sz w:val="21"/>
                <w:szCs w:val="21"/>
                <w:lang w:val="en-US" w:eastAsia="zh-CN"/>
              </w:rPr>
            </w:pPr>
            <w:r>
              <w:rPr>
                <w:rFonts w:hint="eastAsia" w:ascii="宋体" w:hAnsi="宋体"/>
                <w:szCs w:val="21"/>
                <w:lang w:val="en-US" w:eastAsia="zh-CN"/>
              </w:rPr>
              <w:t>认证</w:t>
            </w:r>
            <w:r>
              <w:rPr>
                <w:rFonts w:hint="eastAsia" w:ascii="宋体" w:hAnsi="宋体"/>
                <w:szCs w:val="21"/>
              </w:rPr>
              <w:t>机构具有注册高级咨询师或高级审核员资质的咨询师（提供资格证书复印件</w:t>
            </w:r>
            <w:r>
              <w:rPr>
                <w:rFonts w:hint="eastAsia" w:ascii="宋体" w:hAnsi="宋体"/>
                <w:szCs w:val="21"/>
                <w:lang w:val="en-US" w:eastAsia="zh-CN"/>
              </w:rPr>
              <w:t>和今年任意3个月社保缴费记录</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每1名得5分，满分20</w:t>
            </w:r>
            <w:r>
              <w:rPr>
                <w:rFonts w:hint="eastAsia" w:ascii="宋体" w:hAnsi="宋体" w:eastAsia="宋体" w:cs="宋体"/>
                <w:color w:val="auto"/>
                <w:sz w:val="21"/>
                <w:szCs w:val="21"/>
                <w:lang w:val="en-US" w:eastAsia="zh-CN"/>
              </w:rPr>
              <w:t>分。</w:t>
            </w:r>
          </w:p>
        </w:tc>
        <w:tc>
          <w:tcPr>
            <w:tcW w:w="109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1"/>
                <w:numId w:val="0"/>
              </w:num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业绩经验</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lang w:val="en-US" w:eastAsia="zh-CN"/>
              </w:rPr>
              <w:t>20</w:t>
            </w:r>
          </w:p>
        </w:tc>
        <w:tc>
          <w:tcPr>
            <w:tcW w:w="7924" w:type="dxa"/>
            <w:tcBorders>
              <w:top w:val="single" w:color="auto" w:sz="6" w:space="0"/>
              <w:left w:val="single" w:color="auto" w:sz="6" w:space="0"/>
              <w:bottom w:val="single" w:color="auto" w:sz="6" w:space="0"/>
              <w:right w:val="single" w:color="auto" w:sz="6" w:space="0"/>
            </w:tcBorders>
            <w:noWrap w:val="0"/>
            <w:vAlign w:val="center"/>
          </w:tcPr>
          <w:p>
            <w:pPr>
              <w:snapToGrid w:val="0"/>
              <w:jc w:val="left"/>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Cs w:val="21"/>
              </w:rPr>
              <w:t>服务商</w:t>
            </w:r>
            <w:r>
              <w:rPr>
                <w:rFonts w:hint="eastAsia" w:ascii="宋体" w:hAnsi="宋体" w:eastAsia="宋体" w:cs="宋体"/>
                <w:color w:val="auto"/>
                <w:szCs w:val="21"/>
                <w:lang w:val="en-US" w:eastAsia="zh-CN"/>
              </w:rPr>
              <w:t>近2年</w:t>
            </w:r>
            <w:r>
              <w:rPr>
                <w:rFonts w:hint="eastAsia" w:ascii="宋体" w:hAnsi="宋体" w:eastAsia="宋体" w:cs="宋体"/>
                <w:color w:val="auto"/>
                <w:szCs w:val="21"/>
              </w:rPr>
              <w:t>以来具有</w:t>
            </w:r>
            <w:r>
              <w:rPr>
                <w:rFonts w:hint="eastAsia" w:ascii="宋体" w:hAnsi="宋体" w:eastAsia="宋体" w:cs="宋体"/>
                <w:color w:val="auto"/>
                <w:szCs w:val="21"/>
                <w:lang w:val="en-US" w:eastAsia="zh-CN"/>
              </w:rPr>
              <w:t>同类</w:t>
            </w:r>
            <w:r>
              <w:rPr>
                <w:rFonts w:hint="eastAsia" w:ascii="宋体" w:hAnsi="宋体" w:eastAsia="宋体" w:cs="宋体"/>
                <w:color w:val="auto"/>
                <w:szCs w:val="21"/>
              </w:rPr>
              <w:t>业绩</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ISO9001-2015</w:t>
            </w:r>
            <w:r>
              <w:rPr>
                <w:rFonts w:hint="eastAsia" w:ascii="宋体" w:hAnsi="宋体" w:eastAsia="宋体" w:cs="宋体"/>
                <w:color w:val="auto"/>
                <w:szCs w:val="21"/>
                <w:lang w:eastAsia="zh-CN"/>
              </w:rPr>
              <w:t>），</w:t>
            </w:r>
            <w:r>
              <w:rPr>
                <w:rFonts w:hint="eastAsia" w:ascii="宋体" w:hAnsi="宋体" w:eastAsia="宋体" w:cs="宋体"/>
                <w:color w:val="auto"/>
                <w:szCs w:val="21"/>
              </w:rPr>
              <w:t>提供</w:t>
            </w:r>
            <w:r>
              <w:rPr>
                <w:rFonts w:hint="eastAsia" w:ascii="宋体" w:hAnsi="宋体" w:eastAsia="宋体" w:cs="宋体"/>
                <w:color w:val="auto"/>
                <w:szCs w:val="21"/>
                <w:lang w:val="en-US" w:eastAsia="zh-CN"/>
              </w:rPr>
              <w:t>合同</w:t>
            </w:r>
            <w:r>
              <w:rPr>
                <w:rFonts w:hint="eastAsia" w:ascii="宋体" w:hAnsi="宋体" w:eastAsia="宋体" w:cs="宋体"/>
                <w:color w:val="auto"/>
                <w:szCs w:val="21"/>
              </w:rPr>
              <w:t>复印件，并能清晰反映服务名称、类型、金额，否则不予记分。每项业绩</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提供其他类型业绩不得分。</w:t>
            </w:r>
          </w:p>
        </w:tc>
        <w:tc>
          <w:tcPr>
            <w:tcW w:w="109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2269" w:type="dxa"/>
            <w:gridSpan w:val="2"/>
            <w:tcBorders>
              <w:top w:val="single" w:color="auto" w:sz="6" w:space="0"/>
              <w:left w:val="double" w:color="auto" w:sz="2"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22"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50</w:t>
            </w:r>
          </w:p>
        </w:tc>
        <w:tc>
          <w:tcPr>
            <w:tcW w:w="7924"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总计得分</w:t>
            </w:r>
          </w:p>
        </w:tc>
        <w:tc>
          <w:tcPr>
            <w:tcW w:w="1098"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99" w:type="dxa"/>
            <w:tcBorders>
              <w:top w:val="single" w:color="auto" w:sz="6" w:space="0"/>
              <w:left w:val="single" w:color="auto" w:sz="6" w:space="0"/>
              <w:bottom w:val="double" w:color="auto" w:sz="2" w:space="0"/>
              <w:right w:val="single" w:color="auto" w:sz="6" w:space="0"/>
            </w:tcBorders>
            <w:noWrap w:val="0"/>
            <w:vAlign w:val="top"/>
          </w:tcPr>
          <w:p>
            <w:pPr>
              <w:snapToGrid w:val="0"/>
              <w:jc w:val="center"/>
              <w:rPr>
                <w:rFonts w:hint="eastAsia" w:ascii="宋体" w:hAnsi="宋体" w:eastAsia="宋体" w:cs="宋体"/>
                <w:color w:val="auto"/>
                <w:sz w:val="21"/>
                <w:szCs w:val="21"/>
              </w:rPr>
            </w:pPr>
          </w:p>
        </w:tc>
        <w:tc>
          <w:tcPr>
            <w:tcW w:w="1099" w:type="dxa"/>
            <w:tcBorders>
              <w:top w:val="single" w:color="auto" w:sz="6" w:space="0"/>
              <w:left w:val="single" w:color="auto" w:sz="6" w:space="0"/>
              <w:bottom w:val="double" w:color="auto" w:sz="2" w:space="0"/>
              <w:right w:val="single" w:color="auto" w:sz="4" w:space="0"/>
            </w:tcBorders>
            <w:noWrap w:val="0"/>
            <w:vAlign w:val="top"/>
          </w:tcPr>
          <w:p>
            <w:pPr>
              <w:snapToGrid w:val="0"/>
              <w:jc w:val="center"/>
              <w:rPr>
                <w:rFonts w:hint="eastAsia" w:ascii="宋体" w:hAnsi="宋体" w:eastAsia="宋体" w:cs="宋体"/>
                <w:color w:val="auto"/>
                <w:sz w:val="21"/>
                <w:szCs w:val="21"/>
              </w:rPr>
            </w:pPr>
          </w:p>
        </w:tc>
        <w:tc>
          <w:tcPr>
            <w:tcW w:w="1099" w:type="dxa"/>
            <w:tcBorders>
              <w:top w:val="single" w:color="auto" w:sz="6" w:space="0"/>
              <w:left w:val="nil"/>
              <w:bottom w:val="double" w:color="auto" w:sz="2" w:space="0"/>
              <w:right w:val="double" w:color="auto" w:sz="2" w:space="0"/>
            </w:tcBorders>
            <w:noWrap w:val="0"/>
            <w:vAlign w:val="top"/>
          </w:tcPr>
          <w:p>
            <w:pPr>
              <w:snapToGrid w:val="0"/>
              <w:jc w:val="center"/>
              <w:rPr>
                <w:rFonts w:hint="eastAsia" w:ascii="宋体" w:hAnsi="宋体" w:eastAsia="宋体" w:cs="宋体"/>
                <w:color w:val="auto"/>
                <w:sz w:val="21"/>
                <w:szCs w:val="21"/>
              </w:rPr>
            </w:pPr>
          </w:p>
        </w:tc>
      </w:tr>
    </w:tbl>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评审小组成员签名：                   评审日期：</w:t>
      </w:r>
    </w:p>
    <w:p>
      <w:pPr>
        <w:pStyle w:val="2"/>
        <w:numPr>
          <w:ilvl w:val="0"/>
          <w:numId w:val="0"/>
        </w:numPr>
        <w:rPr>
          <w:rFonts w:hint="default" w:ascii="宋体" w:hAnsi="宋体" w:eastAsia="宋体" w:cs="宋体"/>
          <w:b w:val="0"/>
          <w:bCs w:val="0"/>
          <w:color w:val="auto"/>
          <w:sz w:val="24"/>
          <w:szCs w:val="24"/>
          <w:highlight w:val="none"/>
          <w:lang w:val="en-US" w:eastAsia="zh-CN"/>
        </w:rPr>
        <w:sectPr>
          <w:headerReference r:id="rId11" w:type="default"/>
          <w:footerReference r:id="rId12" w:type="default"/>
          <w:pgSz w:w="16840" w:h="11907" w:orient="landscape"/>
          <w:pgMar w:top="1417" w:right="1134" w:bottom="1417" w:left="1134" w:header="624" w:footer="992" w:gutter="0"/>
          <w:pgBorders>
            <w:top w:val="none" w:sz="0" w:space="0"/>
            <w:left w:val="none" w:sz="0" w:space="0"/>
            <w:bottom w:val="none" w:sz="0" w:space="0"/>
            <w:right w:val="none" w:sz="0" w:space="0"/>
          </w:pgBorders>
          <w:pgNumType w:fmt="decimal"/>
          <w:cols w:space="720" w:num="1"/>
          <w:rtlGutter w:val="0"/>
          <w:docGrid w:linePitch="312" w:charSpace="0"/>
        </w:sectPr>
      </w:pP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十、技术商务评分汇总表</w:t>
      </w:r>
    </w:p>
    <w:p>
      <w:pPr>
        <w:pStyle w:val="15"/>
        <w:rPr>
          <w:rFonts w:hint="eastAsia"/>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技术商务评分汇总表</w:t>
      </w:r>
    </w:p>
    <w:p>
      <w:pPr>
        <w:rPr>
          <w:rFonts w:hint="eastAsia" w:ascii="宋体" w:hAnsi="宋体" w:eastAsia="宋体" w:cs="宋体"/>
          <w:b w:val="0"/>
          <w:bCs w:val="0"/>
          <w:color w:val="auto"/>
          <w:sz w:val="24"/>
          <w:szCs w:val="24"/>
          <w:highlight w:val="none"/>
          <w:lang w:val="en-US" w:eastAsia="zh-CN"/>
        </w:rPr>
      </w:pPr>
    </w:p>
    <w:tbl>
      <w:tblPr>
        <w:tblStyle w:val="12"/>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2489"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参评服务商名称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1282"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评审成员评分1</w:t>
            </w:r>
          </w:p>
        </w:tc>
        <w:tc>
          <w:tcPr>
            <w:tcW w:w="1227"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评审成员评分2</w:t>
            </w:r>
          </w:p>
        </w:tc>
        <w:tc>
          <w:tcPr>
            <w:tcW w:w="1268"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评审成员评分3</w:t>
            </w:r>
          </w:p>
        </w:tc>
        <w:tc>
          <w:tcPr>
            <w:tcW w:w="121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评审成员评分4</w:t>
            </w:r>
          </w:p>
        </w:tc>
        <w:tc>
          <w:tcPr>
            <w:tcW w:w="1198"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 w:val="24"/>
                <w:szCs w:val="24"/>
                <w:highlight w:val="none"/>
                <w:lang w:val="en-US" w:eastAsia="zh-CN"/>
              </w:rPr>
              <w:t>评审成员评分5</w:t>
            </w:r>
          </w:p>
        </w:tc>
        <w:tc>
          <w:tcPr>
            <w:tcW w:w="1118"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平均得分</w:t>
            </w:r>
          </w:p>
        </w:tc>
        <w:tc>
          <w:tcPr>
            <w:tcW w:w="94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服务商A</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服务商B</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服务商C</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2489"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ind w:firstLine="1446" w:firstLineChars="6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注：上述表格可手写或打印，但不能涂改。</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1440" w:firstLineChars="6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评审小组成员签名：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1440" w:firstLineChars="6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评审小组组长签名：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1440" w:firstLineChars="600"/>
        <w:rPr>
          <w:rFonts w:hint="eastAsia"/>
          <w:color w:val="auto"/>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r>
        <w:rPr>
          <w:rFonts w:hint="eastAsia" w:ascii="宋体" w:hAnsi="宋体" w:eastAsia="宋体" w:cs="宋体"/>
          <w:b w:val="0"/>
          <w:bCs w:val="0"/>
          <w:color w:val="auto"/>
          <w:sz w:val="24"/>
          <w:szCs w:val="24"/>
          <w:highlight w:val="none"/>
          <w:lang w:val="en-US" w:eastAsia="zh-CN"/>
        </w:rPr>
        <w:t>十一、价格评分汇总表</w:t>
      </w:r>
    </w:p>
    <w:p>
      <w:pPr>
        <w:pStyle w:val="15"/>
        <w:rPr>
          <w:rFonts w:hint="eastAsia"/>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价格评分汇总表</w:t>
      </w:r>
    </w:p>
    <w:p>
      <w:pPr>
        <w:rPr>
          <w:rFonts w:hint="eastAsia" w:ascii="宋体" w:hAnsi="宋体" w:eastAsia="宋体" w:cs="宋体"/>
          <w:b w:val="0"/>
          <w:bCs w:val="0"/>
          <w:color w:val="auto"/>
          <w:sz w:val="24"/>
          <w:szCs w:val="24"/>
          <w:highlight w:val="none"/>
          <w:lang w:val="en-US" w:eastAsia="zh-CN"/>
        </w:rPr>
      </w:pPr>
    </w:p>
    <w:tbl>
      <w:tblPr>
        <w:tblStyle w:val="1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72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参评服务商名称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13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单价报价（元）</w:t>
            </w:r>
          </w:p>
        </w:tc>
        <w:tc>
          <w:tcPr>
            <w:tcW w:w="111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基准价格（元）</w:t>
            </w:r>
          </w:p>
        </w:tc>
        <w:tc>
          <w:tcPr>
            <w:tcW w:w="1297"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得分</w:t>
            </w:r>
          </w:p>
        </w:tc>
        <w:tc>
          <w:tcPr>
            <w:tcW w:w="86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服务商A</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restart"/>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服务商B</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服务商C</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372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注：上述表格可手写或打印，但不能涂改。</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评审小组成员签名：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评审小组组长签名：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11"/>
        <w:rPr>
          <w:rFonts w:hint="eastAsia"/>
          <w:color w:val="auto"/>
          <w:highlight w:val="none"/>
          <w:lang w:val="en-US" w:eastAsia="zh-CN"/>
        </w:rPr>
      </w:pPr>
    </w:p>
    <w:p>
      <w:pPr>
        <w:rPr>
          <w:rFonts w:hint="eastAsia"/>
          <w:color w:val="auto"/>
          <w:highlight w:val="none"/>
          <w:lang w:val="en-US" w:eastAsia="zh-CN"/>
        </w:rPr>
      </w:pPr>
    </w:p>
    <w:p>
      <w:pPr>
        <w:pStyle w:val="15"/>
        <w:rPr>
          <w:rFonts w:hint="eastAsia"/>
          <w:color w:val="auto"/>
          <w:highlight w:val="none"/>
          <w:lang w:val="en-US" w:eastAsia="zh-CN"/>
        </w:rPr>
      </w:pPr>
    </w:p>
    <w:p>
      <w:pPr>
        <w:pStyle w:val="15"/>
        <w:rPr>
          <w:rFonts w:hint="eastAsia"/>
          <w:color w:val="auto"/>
          <w:highlight w:val="none"/>
          <w:lang w:val="en-US" w:eastAsia="zh-CN"/>
        </w:rPr>
      </w:pPr>
    </w:p>
    <w:p>
      <w:pPr>
        <w:pStyle w:val="15"/>
        <w:rPr>
          <w:rFonts w:hint="eastAsia"/>
          <w:color w:val="auto"/>
          <w:highlight w:val="none"/>
          <w:lang w:val="en-US" w:eastAsia="zh-CN"/>
        </w:rPr>
      </w:pPr>
    </w:p>
    <w:p>
      <w:pPr>
        <w:pStyle w:val="15"/>
        <w:rPr>
          <w:rFonts w:hint="eastAsia"/>
          <w:color w:val="auto"/>
          <w:highlight w:val="none"/>
          <w:lang w:val="en-US" w:eastAsia="zh-CN"/>
        </w:rPr>
      </w:pPr>
    </w:p>
    <w:p>
      <w:pPr>
        <w:rPr>
          <w:rFonts w:hint="default"/>
          <w:color w:val="auto"/>
          <w:highlight w:val="none"/>
          <w:lang w:val="en-US" w:eastAsia="zh-CN"/>
        </w:rPr>
        <w:sectPr>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rtlGutter w:val="0"/>
          <w:docGrid w:linePitch="312" w:charSpace="0"/>
        </w:sectPr>
      </w:pPr>
    </w:p>
    <w:p>
      <w:pPr>
        <w:rPr>
          <w:rFonts w:hint="eastAsia" w:ascii="宋体" w:hAnsi="宋体" w:eastAsia="宋体" w:cs="宋体"/>
          <w:b w:val="0"/>
          <w:bCs w:val="0"/>
          <w:color w:val="auto"/>
          <w:sz w:val="24"/>
          <w:szCs w:val="24"/>
          <w:highlight w:val="none"/>
          <w:lang w:val="en-US" w:eastAsia="zh-CN"/>
        </w:rPr>
      </w:pPr>
      <w:r>
        <w:rPr>
          <w:rFonts w:hint="eastAsia"/>
          <w:color w:val="auto"/>
          <w:highlight w:val="none"/>
          <w:lang w:val="en-US" w:eastAsia="zh-CN"/>
        </w:rPr>
        <w:t>十二</w:t>
      </w:r>
      <w:r>
        <w:rPr>
          <w:rFonts w:hint="eastAsia" w:ascii="宋体" w:hAnsi="宋体" w:eastAsia="宋体" w:cs="宋体"/>
          <w:b w:val="0"/>
          <w:bCs w:val="0"/>
          <w:color w:val="auto"/>
          <w:sz w:val="24"/>
          <w:szCs w:val="24"/>
          <w:highlight w:val="none"/>
          <w:lang w:val="en-US" w:eastAsia="zh-CN"/>
        </w:rPr>
        <w:t>、评审结果汇总表</w:t>
      </w:r>
    </w:p>
    <w:p>
      <w:pPr>
        <w:rPr>
          <w:rFonts w:hint="eastAsia" w:ascii="宋体" w:hAnsi="宋体" w:eastAsia="宋体" w:cs="宋体"/>
          <w:b w:val="0"/>
          <w:bCs w:val="0"/>
          <w:color w:val="auto"/>
          <w:sz w:val="24"/>
          <w:szCs w:val="24"/>
          <w:highlight w:val="none"/>
          <w:lang w:val="en-US" w:eastAsia="zh-CN"/>
        </w:rPr>
      </w:pPr>
    </w:p>
    <w:p>
      <w:pPr>
        <w:adjustRightInd w:val="0"/>
        <w:snapToGrid w:val="0"/>
        <w:spacing w:line="560" w:lineRule="exact"/>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评审结果汇总表</w:t>
      </w:r>
    </w:p>
    <w:p>
      <w:pPr>
        <w:rPr>
          <w:rFonts w:hint="eastAsia" w:ascii="宋体" w:hAnsi="宋体" w:eastAsia="宋体" w:cs="宋体"/>
          <w:b w:val="0"/>
          <w:bCs w:val="0"/>
          <w:color w:val="auto"/>
          <w:sz w:val="24"/>
          <w:szCs w:val="24"/>
          <w:highlight w:val="none"/>
          <w:lang w:val="en-US" w:eastAsia="zh-CN"/>
        </w:rPr>
      </w:pPr>
    </w:p>
    <w:tbl>
      <w:tblPr>
        <w:tblStyle w:val="1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潜在服务商名称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资格评审情况</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单价报价（元）</w:t>
            </w:r>
          </w:p>
        </w:tc>
        <w:tc>
          <w:tcPr>
            <w:tcW w:w="110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价格得分</w:t>
            </w:r>
          </w:p>
        </w:tc>
        <w:tc>
          <w:tcPr>
            <w:tcW w:w="110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技术商务平均得分</w:t>
            </w:r>
          </w:p>
        </w:tc>
        <w:tc>
          <w:tcPr>
            <w:tcW w:w="1105"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总得分</w:t>
            </w:r>
          </w:p>
        </w:tc>
        <w:tc>
          <w:tcPr>
            <w:tcW w:w="105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067" w:type="dxa"/>
            <w:noWrap w:val="0"/>
            <w:vAlign w:val="center"/>
          </w:tcPr>
          <w:p>
            <w:pPr>
              <w:jc w:val="left"/>
              <w:rPr>
                <w:rFonts w:hint="eastAsia" w:ascii="宋体" w:hAnsi="宋体" w:eastAsia="宋体" w:cs="宋体"/>
                <w:b w:val="0"/>
                <w:bCs w:val="0"/>
                <w:color w:val="auto"/>
                <w:sz w:val="24"/>
                <w:szCs w:val="24"/>
                <w:highlight w:val="none"/>
                <w:lang w:val="en-US" w:eastAsia="zh-CN"/>
              </w:rPr>
            </w:pP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067" w:type="dxa"/>
            <w:noWrap w:val="0"/>
            <w:vAlign w:val="center"/>
          </w:tcPr>
          <w:p>
            <w:pPr>
              <w:jc w:val="left"/>
              <w:rPr>
                <w:rFonts w:hint="eastAsia" w:ascii="宋体" w:hAnsi="宋体" w:eastAsia="宋体" w:cs="宋体"/>
                <w:b w:val="0"/>
                <w:bCs w:val="0"/>
                <w:color w:val="auto"/>
                <w:sz w:val="24"/>
                <w:szCs w:val="24"/>
                <w:highlight w:val="none"/>
                <w:lang w:val="en-US" w:eastAsia="zh-CN"/>
              </w:rPr>
            </w:pP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067" w:type="dxa"/>
            <w:noWrap w:val="0"/>
            <w:vAlign w:val="center"/>
          </w:tcPr>
          <w:p>
            <w:pPr>
              <w:jc w:val="left"/>
              <w:rPr>
                <w:rFonts w:hint="eastAsia" w:ascii="宋体" w:hAnsi="宋体" w:eastAsia="宋体" w:cs="宋体"/>
                <w:b w:val="0"/>
                <w:bCs w:val="0"/>
                <w:color w:val="auto"/>
                <w:sz w:val="24"/>
                <w:szCs w:val="24"/>
                <w:highlight w:val="none"/>
                <w:lang w:val="en-US" w:eastAsia="zh-CN"/>
              </w:rPr>
            </w:pP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注：1.资格评审情况填“通过”或“不通过”。</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2.上述表格可手写或打印，但不能涂改。</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 xml:space="preserve">小组成员签名：                  </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 xml:space="preserve">小组组长签名：             </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ind w:firstLine="0" w:firstLineChars="0"/>
        <w:jc w:val="left"/>
        <w:rPr>
          <w:rFonts w:hint="default" w:ascii="仿宋" w:hAnsi="仿宋" w:eastAsia="仿宋" w:cs="仿宋"/>
          <w:b w:val="0"/>
          <w:bCs w:val="0"/>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第四部分</w:t>
      </w:r>
    </w:p>
    <w:p>
      <w:pPr>
        <w:pStyle w:val="11"/>
        <w:rPr>
          <w:rFonts w:hint="eastAsia" w:ascii="宋体" w:hAnsi="宋体" w:eastAsia="宋体" w:cs="宋体"/>
          <w:b/>
          <w:bCs/>
          <w:sz w:val="44"/>
          <w:szCs w:val="44"/>
          <w:lang w:val="en-US" w:eastAsia="zh-CN"/>
        </w:rPr>
      </w:pP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参评响应文件格式</w:t>
      </w:r>
    </w:p>
    <w:p>
      <w:pPr>
        <w:ind w:firstLine="0" w:firstLineChars="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br w:type="page"/>
      </w:r>
    </w:p>
    <w:p>
      <w:pPr>
        <w:keepNext w:val="0"/>
        <w:keepLines w:val="0"/>
        <w:pageBreakBefore w:val="0"/>
        <w:kinsoku/>
        <w:wordWrap/>
        <w:overflowPunct/>
        <w:topLinePunct w:val="0"/>
        <w:bidi w:val="0"/>
        <w:spacing w:line="2400" w:lineRule="exact"/>
        <w:jc w:val="center"/>
        <w:rPr>
          <w:rFonts w:hint="eastAsia"/>
          <w:b/>
          <w:spacing w:val="100"/>
          <w:w w:val="110"/>
          <w:sz w:val="32"/>
          <w:szCs w:val="32"/>
          <w:highlight w:val="none"/>
        </w:rPr>
      </w:pPr>
      <w:r>
        <w:rPr>
          <w:rFonts w:hint="eastAsia"/>
          <w:b/>
          <w:spacing w:val="100"/>
          <w:w w:val="110"/>
          <w:sz w:val="84"/>
          <w:szCs w:val="84"/>
          <w:highlight w:val="none"/>
          <w:lang w:val="en-US" w:eastAsia="zh-CN"/>
        </w:rPr>
        <w:t>参评</w:t>
      </w:r>
      <w:r>
        <w:rPr>
          <w:rFonts w:hint="eastAsia"/>
          <w:b/>
          <w:spacing w:val="100"/>
          <w:w w:val="110"/>
          <w:sz w:val="84"/>
          <w:szCs w:val="84"/>
          <w:highlight w:val="none"/>
        </w:rPr>
        <w:t>文件</w:t>
      </w:r>
    </w:p>
    <w:p>
      <w:pPr>
        <w:pStyle w:val="7"/>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ind w:firstLine="0" w:firstLineChars="0"/>
        <w:rPr>
          <w:rFonts w:hint="eastAsia" w:ascii="Times New Roman" w:hAnsi="Times New Roman"/>
          <w:b/>
          <w:sz w:val="32"/>
          <w:szCs w:val="32"/>
          <w:highlight w:val="none"/>
        </w:rPr>
      </w:pPr>
      <w:r>
        <w:rPr>
          <w:rFonts w:hint="eastAsia" w:ascii="Times New Roman" w:hAnsi="Times New Roman"/>
          <w:b/>
          <w:sz w:val="32"/>
          <w:szCs w:val="32"/>
          <w:highlight w:val="none"/>
        </w:rPr>
        <w:t>项目名称：</w:t>
      </w:r>
    </w:p>
    <w:p>
      <w:pPr>
        <w:pStyle w:val="7"/>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ind w:firstLine="0" w:firstLineChars="0"/>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w:t>
      </w:r>
      <w:r>
        <w:rPr>
          <w:rFonts w:hint="eastAsia" w:ascii="Times New Roman" w:hAnsi="Times New Roman"/>
          <w:b/>
          <w:sz w:val="32"/>
          <w:szCs w:val="32"/>
          <w:highlight w:val="none"/>
        </w:rPr>
        <w:t>人名称：</w:t>
      </w:r>
    </w:p>
    <w:p>
      <w:pPr>
        <w:pStyle w:val="7"/>
        <w:keepNext w:val="0"/>
        <w:keepLines w:val="0"/>
        <w:pageBreakBefore w:val="0"/>
        <w:kinsoku/>
        <w:wordWrap/>
        <w:overflowPunct/>
        <w:topLinePunct w:val="0"/>
        <w:bidi w:val="0"/>
        <w:spacing w:line="560" w:lineRule="exact"/>
        <w:ind w:firstLine="0" w:firstLineChars="0"/>
        <w:rPr>
          <w:rFonts w:hint="eastAsia" w:ascii="Times New Roman" w:hAnsi="Times New Roman"/>
          <w:b/>
          <w:sz w:val="32"/>
          <w:szCs w:val="32"/>
          <w:highlight w:val="none"/>
        </w:rPr>
      </w:pPr>
      <w:r>
        <w:rPr>
          <w:rFonts w:hint="eastAsia" w:ascii="Times New Roman" w:hAnsi="Times New Roman"/>
          <w:b/>
          <w:sz w:val="32"/>
          <w:szCs w:val="32"/>
          <w:highlight w:val="none"/>
        </w:rPr>
        <w:t>（盖章）</w:t>
      </w:r>
    </w:p>
    <w:p>
      <w:pPr>
        <w:keepNext w:val="0"/>
        <w:keepLines w:val="0"/>
        <w:pageBreakBefore w:val="0"/>
        <w:kinsoku/>
        <w:wordWrap/>
        <w:overflowPunct/>
        <w:topLinePunct w:val="0"/>
        <w:bidi w:val="0"/>
        <w:adjustRightInd w:val="0"/>
        <w:snapToGrid w:val="0"/>
        <w:spacing w:line="560" w:lineRule="exact"/>
        <w:ind w:firstLine="0" w:firstLineChars="0"/>
        <w:rPr>
          <w:rFonts w:hint="eastAsia" w:ascii="Times New Roman" w:hAnsi="Times New Roman"/>
          <w:b/>
          <w:sz w:val="32"/>
          <w:szCs w:val="32"/>
          <w:highlight w:val="none"/>
        </w:rPr>
      </w:pPr>
    </w:p>
    <w:p>
      <w:pPr>
        <w:keepNext w:val="0"/>
        <w:keepLines w:val="0"/>
        <w:pageBreakBefore w:val="0"/>
        <w:kinsoku/>
        <w:wordWrap/>
        <w:overflowPunct/>
        <w:topLinePunct w:val="0"/>
        <w:bidi w:val="0"/>
        <w:adjustRightInd w:val="0"/>
        <w:snapToGrid w:val="0"/>
        <w:spacing w:line="560" w:lineRule="exact"/>
        <w:ind w:firstLine="0" w:firstLineChars="0"/>
        <w:rPr>
          <w:rFonts w:hint="eastAsia" w:ascii="宋体" w:hAnsi="宋体"/>
          <w:b/>
          <w:bCs/>
          <w:sz w:val="24"/>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pStyle w:val="11"/>
        <w:rPr>
          <w:rFonts w:hint="eastAsia" w:ascii="宋体" w:hAnsi="宋体"/>
          <w:b/>
          <w:bCs/>
          <w:sz w:val="24"/>
          <w:highlight w:val="none"/>
        </w:rPr>
      </w:pPr>
    </w:p>
    <w:p>
      <w:pPr>
        <w:rPr>
          <w:rFonts w:hint="eastAsia" w:ascii="宋体" w:hAnsi="宋体"/>
          <w:b/>
          <w:bCs/>
          <w:sz w:val="24"/>
          <w:highlight w:val="none"/>
        </w:rPr>
      </w:pPr>
    </w:p>
    <w:p>
      <w:pPr>
        <w:pStyle w:val="11"/>
        <w:rPr>
          <w:rFonts w:hint="eastAsia" w:ascii="宋体" w:hAnsi="宋体"/>
          <w:b/>
          <w:bCs/>
          <w:sz w:val="24"/>
          <w:highlight w:val="none"/>
        </w:rPr>
      </w:pPr>
    </w:p>
    <w:p>
      <w:pPr>
        <w:rPr>
          <w:rFonts w:hint="eastAsia" w:ascii="宋体" w:hAnsi="宋体"/>
          <w:b/>
          <w:bCs/>
          <w:sz w:val="24"/>
          <w:highlight w:val="none"/>
        </w:rPr>
      </w:pPr>
    </w:p>
    <w:p>
      <w:pPr>
        <w:pStyle w:val="11"/>
        <w:rPr>
          <w:rFonts w:hint="eastAsia" w:ascii="宋体" w:hAnsi="宋体"/>
          <w:b/>
          <w:bCs/>
          <w:sz w:val="24"/>
          <w:highlight w:val="none"/>
        </w:rPr>
      </w:pPr>
    </w:p>
    <w:p>
      <w:pPr>
        <w:rPr>
          <w:rFonts w:hint="eastAsia" w:ascii="宋体" w:hAnsi="宋体"/>
          <w:b/>
          <w:bCs/>
          <w:sz w:val="24"/>
          <w:highlight w:val="none"/>
        </w:rPr>
      </w:pPr>
    </w:p>
    <w:p>
      <w:pPr>
        <w:pStyle w:val="11"/>
        <w:rPr>
          <w:rFonts w:hint="eastAsia" w:ascii="宋体" w:hAnsi="宋体"/>
          <w:b/>
          <w:bCs/>
          <w:sz w:val="24"/>
          <w:highlight w:val="none"/>
        </w:rPr>
      </w:pPr>
    </w:p>
    <w:p>
      <w:pPr>
        <w:rPr>
          <w:rFonts w:hint="eastAsia" w:ascii="宋体" w:hAnsi="宋体"/>
          <w:b/>
          <w:bCs/>
          <w:sz w:val="24"/>
          <w:highlight w:val="none"/>
        </w:rPr>
      </w:pPr>
    </w:p>
    <w:p>
      <w:pPr>
        <w:pStyle w:val="11"/>
        <w:rPr>
          <w:rFonts w:hint="eastAsia"/>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格式1 </w:t>
      </w:r>
      <w:r>
        <w:rPr>
          <w:rFonts w:hint="eastAsia" w:ascii="宋体" w:hAnsi="宋体"/>
          <w:b/>
          <w:bCs/>
          <w:sz w:val="24"/>
          <w:highlight w:val="none"/>
        </w:rPr>
        <w:t>承诺函</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rPr>
          <w:rFonts w:hint="eastAsia" w:ascii="宋体" w:hAnsi="宋体" w:eastAsia="宋体" w:cs="宋体"/>
          <w:bCs/>
          <w:sz w:val="24"/>
          <w:highlight w:val="none"/>
        </w:rPr>
      </w:pPr>
      <w:r>
        <w:rPr>
          <w:rFonts w:hint="eastAsia" w:ascii="宋体" w:hAnsi="宋体" w:eastAsia="宋体" w:cs="宋体"/>
          <w:sz w:val="24"/>
          <w:highlight w:val="none"/>
          <w:lang w:val="en-US" w:eastAsia="zh-CN"/>
        </w:rPr>
        <w:t>中山市公共交通运输集团有限公司</w:t>
      </w:r>
      <w:r>
        <w:rPr>
          <w:rFonts w:hint="eastAsia" w:ascii="宋体" w:hAnsi="宋体" w:eastAsia="宋体" w:cs="宋体"/>
          <w:bCs/>
          <w:sz w:val="24"/>
          <w:highlight w:val="none"/>
        </w:rPr>
        <w:t>：</w:t>
      </w:r>
    </w:p>
    <w:p>
      <w:pPr>
        <w:keepNext w:val="0"/>
        <w:keepLines w:val="0"/>
        <w:pageBreakBefore w:val="0"/>
        <w:tabs>
          <w:tab w:val="left" w:pos="900"/>
        </w:tabs>
        <w:kinsoku/>
        <w:wordWrap/>
        <w:overflowPunct/>
        <w:topLinePunct w:val="0"/>
        <w:bidi w:val="0"/>
        <w:spacing w:line="560" w:lineRule="exact"/>
        <w:ind w:firstLine="480" w:firstLineChars="200"/>
        <w:rPr>
          <w:rFonts w:hint="default" w:ascii="宋体" w:hAnsi="宋体" w:eastAsia="宋体" w:cs="宋体"/>
          <w:bCs/>
          <w:sz w:val="24"/>
          <w:highlight w:val="none"/>
          <w:lang w:val="en-US" w:eastAsia="zh-CN"/>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rPr>
        <w:t>中山公交集团</w:t>
      </w:r>
      <w:r>
        <w:rPr>
          <w:rFonts w:hint="eastAsia" w:ascii="宋体" w:hAnsi="宋体" w:eastAsia="宋体" w:cs="宋体"/>
          <w:b w:val="0"/>
          <w:bCs/>
          <w:color w:val="auto"/>
          <w:kern w:val="2"/>
          <w:sz w:val="24"/>
          <w:szCs w:val="24"/>
          <w:highlight w:val="none"/>
          <w:u w:val="single"/>
        </w:rPr>
        <w:t>选取ISO认证机构</w:t>
      </w:r>
      <w:r>
        <w:rPr>
          <w:rFonts w:hint="eastAsia" w:ascii="宋体" w:hAnsi="宋体" w:eastAsia="宋体" w:cs="宋体"/>
          <w:bCs/>
          <w:sz w:val="24"/>
          <w:highlight w:val="none"/>
          <w:u w:val="single"/>
          <w:lang w:val="en-US" w:eastAsia="zh-CN"/>
        </w:rPr>
        <w:t>项目</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none"/>
          <w:lang w:val="en-US" w:eastAsia="zh-CN"/>
        </w:rPr>
        <w:t>采购</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服务商</w:t>
      </w:r>
      <w:r>
        <w:rPr>
          <w:rFonts w:hint="eastAsia" w:ascii="宋体" w:hAnsi="宋体" w:eastAsia="宋体" w:cs="宋体"/>
          <w:bCs/>
          <w:sz w:val="24"/>
          <w:highlight w:val="none"/>
          <w:u w:val="single"/>
        </w:rPr>
        <w:t>名称）</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服务商</w:t>
      </w:r>
      <w:r>
        <w:rPr>
          <w:rFonts w:hint="eastAsia" w:ascii="宋体" w:hAnsi="宋体" w:eastAsia="宋体" w:cs="宋体"/>
          <w:bCs/>
          <w:sz w:val="24"/>
          <w:highlight w:val="none"/>
        </w:rPr>
        <w:t>已正式授权（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被授权代表全名、职务</w:t>
      </w:r>
      <w:r>
        <w:rPr>
          <w:rFonts w:hint="eastAsia" w:ascii="宋体" w:hAnsi="宋体" w:eastAsia="宋体" w:cs="宋体"/>
          <w:bCs/>
          <w:sz w:val="24"/>
          <w:highlight w:val="none"/>
        </w:rPr>
        <w:t>）代表我方提交</w:t>
      </w:r>
      <w:r>
        <w:rPr>
          <w:rFonts w:hint="eastAsia" w:ascii="宋体" w:hAnsi="宋体" w:eastAsia="宋体" w:cs="宋体"/>
          <w:bCs/>
          <w:sz w:val="24"/>
          <w:highlight w:val="none"/>
          <w:lang w:val="en-US" w:eastAsia="zh-CN"/>
        </w:rPr>
        <w:t>参评文件</w:t>
      </w:r>
      <w:r>
        <w:rPr>
          <w:rFonts w:hint="eastAsia" w:ascii="宋体" w:hAnsi="宋体" w:eastAsia="宋体" w:cs="宋体"/>
          <w:bCs/>
          <w:sz w:val="24"/>
          <w:highlight w:val="none"/>
        </w:rPr>
        <w:t>一份</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并作出以下承诺：</w:t>
      </w:r>
    </w:p>
    <w:p>
      <w:pPr>
        <w:keepNext w:val="0"/>
        <w:keepLines w:val="0"/>
        <w:pageBreakBefore w:val="0"/>
        <w:tabs>
          <w:tab w:val="left" w:pos="900"/>
        </w:tabs>
        <w:kinsoku/>
        <w:wordWrap/>
        <w:overflowPunct/>
        <w:topLinePunct w:val="0"/>
        <w:bidi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1.愿意按照</w:t>
      </w:r>
      <w:r>
        <w:rPr>
          <w:rFonts w:hint="eastAsia" w:ascii="宋体" w:hAnsi="宋体" w:eastAsia="宋体" w:cs="宋体"/>
          <w:bCs/>
          <w:sz w:val="24"/>
          <w:highlight w:val="none"/>
          <w:lang w:val="en-US" w:eastAsia="zh-CN"/>
        </w:rPr>
        <w:t>贵方采购</w:t>
      </w:r>
      <w:r>
        <w:rPr>
          <w:rFonts w:hint="eastAsia" w:ascii="宋体" w:hAnsi="宋体" w:eastAsia="宋体" w:cs="宋体"/>
          <w:bCs/>
          <w:sz w:val="24"/>
          <w:highlight w:val="none"/>
        </w:rPr>
        <w:t>文件中的一切要求，提供</w:t>
      </w:r>
      <w:r>
        <w:rPr>
          <w:rFonts w:hint="eastAsia" w:ascii="宋体" w:hAnsi="宋体" w:eastAsia="宋体" w:cs="宋体"/>
          <w:bCs/>
          <w:sz w:val="24"/>
          <w:highlight w:val="none"/>
          <w:lang w:val="en-US" w:eastAsia="zh-CN"/>
        </w:rPr>
        <w:t>相关</w:t>
      </w:r>
      <w:r>
        <w:rPr>
          <w:rFonts w:hint="eastAsia" w:ascii="宋体" w:hAnsi="宋体" w:eastAsia="宋体" w:cs="宋体"/>
          <w:bCs/>
          <w:sz w:val="24"/>
          <w:highlight w:val="none"/>
        </w:rPr>
        <w:t>服务。</w:t>
      </w:r>
    </w:p>
    <w:p>
      <w:pPr>
        <w:keepNext w:val="0"/>
        <w:keepLines w:val="0"/>
        <w:pageBreakBefore w:val="0"/>
        <w:tabs>
          <w:tab w:val="left" w:pos="900"/>
        </w:tabs>
        <w:kinsoku/>
        <w:wordWrap/>
        <w:overflowPunct/>
        <w:topLinePunct w:val="0"/>
        <w:bidi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eastAsia="宋体" w:cs="宋体"/>
          <w:bCs/>
          <w:sz w:val="24"/>
          <w:highlight w:val="none"/>
          <w:lang w:val="en-US" w:eastAsia="zh-CN"/>
        </w:rPr>
        <w:t>采购</w:t>
      </w:r>
      <w:r>
        <w:rPr>
          <w:rFonts w:hint="eastAsia" w:ascii="宋体" w:hAnsi="宋体" w:eastAsia="宋体" w:cs="宋体"/>
          <w:bCs/>
          <w:sz w:val="24"/>
          <w:highlight w:val="none"/>
        </w:rPr>
        <w:t>文件的所有内容，包括修改文件(如有)和所有已收到的参考资料以及有关附件(如有)，并完全明白。我方放弃在此方面提出不明或误解的一切权</w:t>
      </w:r>
      <w:r>
        <w:rPr>
          <w:rFonts w:hint="eastAsia" w:ascii="宋体" w:hAnsi="宋体" w:eastAsia="宋体" w:cs="宋体"/>
          <w:bCs/>
          <w:sz w:val="24"/>
          <w:highlight w:val="none"/>
          <w:lang w:val="en-US" w:eastAsia="zh-CN"/>
        </w:rPr>
        <w:t>利</w:t>
      </w:r>
      <w:r>
        <w:rPr>
          <w:rFonts w:hint="eastAsia" w:ascii="宋体" w:hAnsi="宋体" w:eastAsia="宋体" w:cs="宋体"/>
          <w:bCs/>
          <w:sz w:val="24"/>
          <w:highlight w:val="none"/>
        </w:rPr>
        <w:t>。</w:t>
      </w:r>
    </w:p>
    <w:p>
      <w:pPr>
        <w:keepNext w:val="0"/>
        <w:keepLines w:val="0"/>
        <w:pageBreakBefore w:val="0"/>
        <w:tabs>
          <w:tab w:val="left" w:pos="900"/>
        </w:tabs>
        <w:kinsoku/>
        <w:wordWrap/>
        <w:overflowPunct/>
        <w:topLinePunct w:val="0"/>
        <w:bidi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并对材料真实性负责</w:t>
      </w:r>
      <w:r>
        <w:rPr>
          <w:rFonts w:hint="eastAsia" w:ascii="宋体" w:hAnsi="宋体" w:eastAsia="宋体" w:cs="宋体"/>
          <w:bCs/>
          <w:sz w:val="24"/>
          <w:highlight w:val="none"/>
        </w:rPr>
        <w:t>。</w:t>
      </w:r>
    </w:p>
    <w:p>
      <w:pPr>
        <w:keepNext w:val="0"/>
        <w:keepLines w:val="0"/>
        <w:pageBreakBefore w:val="0"/>
        <w:tabs>
          <w:tab w:val="left" w:pos="900"/>
        </w:tabs>
        <w:kinsoku/>
        <w:wordWrap/>
        <w:overflowPunct/>
        <w:topLinePunct w:val="0"/>
        <w:bidi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4.我方如果中选，将按照</w:t>
      </w:r>
      <w:r>
        <w:rPr>
          <w:rFonts w:hint="eastAsia" w:ascii="宋体" w:hAnsi="宋体" w:eastAsia="宋体" w:cs="宋体"/>
          <w:bCs/>
          <w:sz w:val="24"/>
          <w:highlight w:val="none"/>
          <w:lang w:val="en-US" w:eastAsia="zh-CN"/>
        </w:rPr>
        <w:t>贵方采购</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w:t>
      </w:r>
      <w:r>
        <w:rPr>
          <w:rFonts w:hint="eastAsia" w:ascii="宋体" w:hAnsi="宋体" w:cs="宋体"/>
          <w:bCs/>
          <w:sz w:val="24"/>
          <w:highlight w:val="none"/>
          <w:lang w:val="en-US" w:eastAsia="zh-CN"/>
        </w:rPr>
        <w:t>合同</w:t>
      </w:r>
      <w:r>
        <w:rPr>
          <w:rFonts w:hint="eastAsia" w:ascii="宋体" w:hAnsi="宋体" w:eastAsia="宋体" w:cs="宋体"/>
          <w:bCs/>
          <w:sz w:val="24"/>
          <w:highlight w:val="none"/>
        </w:rPr>
        <w:t>责任和义务。</w:t>
      </w:r>
    </w:p>
    <w:p>
      <w:pPr>
        <w:pStyle w:val="11"/>
        <w:keepNext w:val="0"/>
        <w:keepLines w:val="0"/>
        <w:pageBreakBefore w:val="0"/>
        <w:kinsoku/>
        <w:wordWrap/>
        <w:overflowPunct/>
        <w:topLinePunct w:val="0"/>
        <w:bidi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我</w:t>
      </w:r>
      <w:r>
        <w:rPr>
          <w:rFonts w:hint="eastAsia" w:ascii="宋体" w:hAnsi="宋体" w:eastAsia="宋体" w:cs="宋体"/>
          <w:bCs/>
          <w:sz w:val="24"/>
          <w:highlight w:val="none"/>
          <w:lang w:val="en-US" w:eastAsia="zh-CN"/>
        </w:rPr>
        <w:t>方保证</w:t>
      </w:r>
      <w:r>
        <w:rPr>
          <w:rFonts w:hint="eastAsia" w:ascii="宋体" w:hAnsi="宋体" w:eastAsia="宋体" w:cs="宋体"/>
          <w:bCs/>
          <w:sz w:val="24"/>
          <w:highlight w:val="none"/>
        </w:rPr>
        <w:t>近三年内</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在经营活动中没有重大违法记录</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若采购单位在本项目采购过程中发现我</w:t>
      </w:r>
      <w:r>
        <w:rPr>
          <w:rFonts w:hint="eastAsia" w:ascii="宋体" w:hAnsi="宋体" w:eastAsia="宋体" w:cs="宋体"/>
          <w:bCs/>
          <w:sz w:val="24"/>
          <w:highlight w:val="none"/>
          <w:lang w:val="en-US" w:eastAsia="zh-CN"/>
        </w:rPr>
        <w:t>方</w:t>
      </w:r>
      <w:r>
        <w:rPr>
          <w:rFonts w:hint="eastAsia" w:ascii="宋体" w:hAnsi="宋体" w:eastAsia="宋体" w:cs="宋体"/>
          <w:bCs/>
          <w:sz w:val="24"/>
          <w:highlight w:val="none"/>
        </w:rPr>
        <w:t>近三年内在经营活动中有重大违法记录，我</w:t>
      </w:r>
      <w:r>
        <w:rPr>
          <w:rFonts w:hint="eastAsia" w:ascii="宋体" w:hAnsi="宋体" w:eastAsia="宋体" w:cs="宋体"/>
          <w:bCs/>
          <w:sz w:val="24"/>
          <w:highlight w:val="none"/>
          <w:lang w:val="en-US" w:eastAsia="zh-CN"/>
        </w:rPr>
        <w:t>方</w:t>
      </w:r>
      <w:r>
        <w:rPr>
          <w:rFonts w:hint="eastAsia" w:ascii="宋体" w:hAnsi="宋体" w:eastAsia="宋体" w:cs="宋体"/>
          <w:bCs/>
          <w:sz w:val="24"/>
          <w:highlight w:val="none"/>
        </w:rPr>
        <w:t>将无条件地退出本项目的</w:t>
      </w:r>
      <w:r>
        <w:rPr>
          <w:rFonts w:hint="eastAsia" w:ascii="宋体" w:hAnsi="宋体" w:eastAsia="宋体" w:cs="宋体"/>
          <w:bCs/>
          <w:sz w:val="24"/>
          <w:highlight w:val="none"/>
          <w:lang w:val="en-US" w:eastAsia="zh-CN"/>
        </w:rPr>
        <w:t>响应</w:t>
      </w:r>
      <w:r>
        <w:rPr>
          <w:rFonts w:hint="eastAsia" w:ascii="宋体" w:hAnsi="宋体" w:eastAsia="宋体" w:cs="宋体"/>
          <w:bCs/>
          <w:sz w:val="24"/>
          <w:highlight w:val="none"/>
        </w:rPr>
        <w:t>，并承担因此引起的一切后果。</w:t>
      </w:r>
    </w:p>
    <w:p>
      <w:pPr>
        <w:pStyle w:val="11"/>
        <w:keepNext w:val="0"/>
        <w:keepLines w:val="0"/>
        <w:pageBreakBefore w:val="0"/>
        <w:kinsoku/>
        <w:wordWrap/>
        <w:overflowPunct/>
        <w:topLinePunct w:val="0"/>
        <w:bidi w:val="0"/>
        <w:spacing w:line="460" w:lineRule="exact"/>
        <w:ind w:firstLine="480" w:firstLineChars="200"/>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6.我方保证</w:t>
      </w:r>
      <w:r>
        <w:rPr>
          <w:rFonts w:hint="eastAsia" w:ascii="宋体" w:hAnsi="宋体" w:eastAsia="宋体" w:cs="宋体"/>
          <w:bCs/>
          <w:sz w:val="24"/>
          <w:highlight w:val="none"/>
        </w:rPr>
        <w:t>本次</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活动，具备独立实施能力，属于非联合体投标</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如若中选本项目，绝不分包、转包</w:t>
      </w:r>
      <w:r>
        <w:rPr>
          <w:rFonts w:hint="eastAsia" w:ascii="宋体" w:hAnsi="宋体" w:eastAsia="宋体" w:cs="宋体"/>
          <w:bCs/>
          <w:sz w:val="24"/>
          <w:highlight w:val="none"/>
        </w:rPr>
        <w:t>。如承诺不实，我公司愿意承担相应责任。</w:t>
      </w:r>
    </w:p>
    <w:p>
      <w:pPr>
        <w:pStyle w:val="11"/>
        <w:keepNext w:val="0"/>
        <w:keepLines w:val="0"/>
        <w:pageBreakBefore w:val="0"/>
        <w:kinsoku/>
        <w:wordWrap/>
        <w:overflowPunct/>
        <w:topLinePunct w:val="0"/>
        <w:bidi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响应</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起90</w:t>
      </w:r>
      <w:r>
        <w:rPr>
          <w:rFonts w:hint="eastAsia" w:ascii="宋体" w:hAnsi="宋体" w:eastAsia="宋体" w:cs="宋体"/>
          <w:bCs/>
          <w:sz w:val="24"/>
          <w:highlight w:val="none"/>
          <w:lang w:eastAsia="zh-CN"/>
        </w:rPr>
        <w:t>日</w:t>
      </w:r>
      <w:r>
        <w:rPr>
          <w:rFonts w:hint="eastAsia" w:ascii="宋体" w:hAnsi="宋体" w:eastAsia="宋体" w:cs="宋体"/>
          <w:bCs/>
          <w:sz w:val="24"/>
          <w:highlight w:val="none"/>
        </w:rPr>
        <w:t>内有效。</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lang w:val="en-US" w:eastAsia="zh-CN"/>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被授权代表签名：</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地址：</w:t>
      </w:r>
    </w:p>
    <w:p>
      <w:pPr>
        <w:keepNext w:val="0"/>
        <w:keepLines w:val="0"/>
        <w:pageBreakBefore w:val="0"/>
        <w:kinsoku/>
        <w:wordWrap/>
        <w:overflowPunct/>
        <w:topLinePunct w:val="0"/>
        <w:bidi w:val="0"/>
        <w:adjustRightInd/>
        <w:snapToGrid/>
        <w:spacing w:line="240" w:lineRule="auto"/>
        <w:ind w:firstLine="480" w:firstLineChars="200"/>
        <w:rPr>
          <w:rFonts w:hint="eastAsia" w:ascii="宋体" w:hAnsi="宋体" w:eastAsia="宋体" w:cs="宋体"/>
          <w:bCs/>
          <w:sz w:val="24"/>
          <w:highlight w:val="none"/>
        </w:rPr>
      </w:pPr>
    </w:p>
    <w:p>
      <w:pPr>
        <w:keepNext w:val="0"/>
        <w:keepLines w:val="0"/>
        <w:pageBreakBefore w:val="0"/>
        <w:kinsoku/>
        <w:wordWrap/>
        <w:overflowPunct/>
        <w:topLinePunct w:val="0"/>
        <w:bidi w:val="0"/>
        <w:adjustRightInd/>
        <w:snapToGrid/>
        <w:spacing w:line="240" w:lineRule="auto"/>
        <w:ind w:firstLine="480" w:firstLineChars="200"/>
        <w:rPr>
          <w:rFonts w:hint="eastAsia" w:ascii="宋体" w:hAnsi="宋体"/>
          <w:b/>
          <w:bCs/>
          <w:sz w:val="24"/>
          <w:highlight w:val="none"/>
          <w:lang w:val="en-US" w:eastAsia="zh-CN"/>
        </w:rPr>
      </w:pPr>
      <w:r>
        <w:rPr>
          <w:rFonts w:hint="eastAsia" w:ascii="宋体" w:hAnsi="宋体" w:eastAsia="宋体" w:cs="宋体"/>
          <w:bCs/>
          <w:sz w:val="24"/>
          <w:highlight w:val="none"/>
        </w:rPr>
        <w:t>日期：</w:t>
      </w:r>
      <w:r>
        <w:rPr>
          <w:rFonts w:hint="eastAsia" w:ascii="宋体" w:hAnsi="宋体"/>
          <w:b/>
          <w:bCs/>
          <w:sz w:val="24"/>
          <w:highlight w:val="none"/>
          <w:lang w:val="en-US" w:eastAsia="zh-CN"/>
        </w:rPr>
        <w:br w:type="page"/>
      </w: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法人代表证明书</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“中山公交集团选取ISO认证机构</w:t>
      </w:r>
      <w:r>
        <w:rPr>
          <w:rFonts w:hint="eastAsia" w:ascii="宋体" w:hAnsi="宋体" w:eastAsia="宋体" w:cs="宋体"/>
          <w:bCs/>
          <w:sz w:val="24"/>
          <w:highlight w:val="none"/>
          <w:lang w:val="en-US" w:eastAsia="zh-CN"/>
        </w:rPr>
        <w:t>项目</w:t>
      </w:r>
      <w:r>
        <w:rPr>
          <w:rFonts w:hint="eastAsia" w:ascii="宋体" w:hAnsi="宋体" w:eastAsia="宋体" w:cs="宋体"/>
          <w:bCs/>
          <w:sz w:val="24"/>
          <w:highlight w:val="none"/>
          <w:lang w:eastAsia="zh-CN"/>
        </w:rPr>
        <w:t>”</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有效期：响应</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起90</w:t>
      </w:r>
      <w:r>
        <w:rPr>
          <w:rFonts w:hint="eastAsia" w:ascii="宋体" w:hAnsi="宋体" w:eastAsia="宋体" w:cs="宋体"/>
          <w:bCs/>
          <w:sz w:val="24"/>
          <w:highlight w:val="none"/>
          <w:lang w:eastAsia="zh-CN"/>
        </w:rPr>
        <w:t>日</w:t>
      </w:r>
      <w:r>
        <w:rPr>
          <w:rFonts w:hint="eastAsia" w:ascii="宋体" w:hAnsi="宋体" w:eastAsia="宋体" w:cs="宋体"/>
          <w:bCs/>
          <w:sz w:val="24"/>
          <w:highlight w:val="none"/>
        </w:rPr>
        <w:t>内有效。</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授权代表姓名：</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联系邮箱</w:t>
      </w:r>
      <w:r>
        <w:rPr>
          <w:rFonts w:hint="eastAsia" w:ascii="宋体" w:hAnsi="宋体" w:eastAsia="宋体" w:cs="宋体"/>
          <w:bCs/>
          <w:sz w:val="24"/>
          <w:highlight w:val="none"/>
          <w:lang w:eastAsia="zh-CN"/>
        </w:rPr>
        <w:t>：</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签</w:t>
      </w:r>
      <w:r>
        <w:rPr>
          <w:rFonts w:hint="eastAsia" w:ascii="宋体" w:hAnsi="宋体" w:eastAsia="宋体" w:cs="宋体"/>
          <w:bCs/>
          <w:sz w:val="24"/>
          <w:highlight w:val="none"/>
          <w:lang w:val="en-US" w:eastAsia="zh-CN"/>
        </w:rPr>
        <w:t>名</w:t>
      </w:r>
      <w:r>
        <w:rPr>
          <w:rFonts w:hint="eastAsia" w:ascii="宋体" w:hAnsi="宋体" w:eastAsia="宋体" w:cs="宋体"/>
          <w:bCs/>
          <w:sz w:val="24"/>
          <w:highlight w:val="none"/>
        </w:rPr>
        <w:t>代表为法定代表人，则本委托书不适用。</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sz w:val="44"/>
          <w:szCs w:val="4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同志，现任我单位职务</w:t>
      </w: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，为法定代表人</w:t>
      </w:r>
      <w:r>
        <w:rPr>
          <w:rFonts w:hint="eastAsia" w:ascii="宋体" w:hAnsi="宋体" w:eastAsia="宋体" w:cs="宋体"/>
          <w:bCs/>
          <w:sz w:val="24"/>
          <w:szCs w:val="24"/>
          <w:highlight w:val="none"/>
          <w:lang w:val="en-US" w:eastAsia="zh-CN"/>
        </w:rPr>
        <w:t>/负责人</w:t>
      </w:r>
      <w:r>
        <w:rPr>
          <w:rFonts w:hint="eastAsia" w:ascii="宋体" w:hAnsi="宋体" w:eastAsia="宋体" w:cs="宋体"/>
          <w:bCs/>
          <w:sz w:val="24"/>
          <w:szCs w:val="24"/>
          <w:highlight w:val="none"/>
        </w:rPr>
        <w:t>，特此证明。</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有效日期与本公司</w:t>
      </w:r>
      <w:r>
        <w:rPr>
          <w:rFonts w:hint="eastAsia" w:ascii="宋体" w:hAnsi="宋体" w:eastAsia="宋体" w:cs="宋体"/>
          <w:bCs/>
          <w:sz w:val="24"/>
          <w:szCs w:val="24"/>
          <w:highlight w:val="none"/>
          <w:lang w:val="en-US" w:eastAsia="zh-CN"/>
        </w:rPr>
        <w:t>参评参评</w:t>
      </w:r>
      <w:r>
        <w:rPr>
          <w:rFonts w:hint="eastAsia" w:ascii="宋体" w:hAnsi="宋体" w:eastAsia="宋体" w:cs="宋体"/>
          <w:bCs/>
          <w:sz w:val="24"/>
          <w:szCs w:val="24"/>
          <w:highlight w:val="none"/>
        </w:rPr>
        <w:t>文件中标注的有效期相同。</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参评服务商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章）：</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签发日期：   年   月    日</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szCs w:val="24"/>
          <w:highlight w:val="none"/>
        </w:rPr>
      </w:pPr>
    </w:p>
    <w:p>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5rUCHXAAAACQEAAA8AAAAAAAAAAQAgAAAAIgAAAGRycy9kb3ducmV2LnhtbFBLAQIUABQAAAAI&#10;AIdO4kA+J3n5YAIAAK8EAAAOAAAAAAAAAAEAIAAAACYBAABkcnMvZTJvRG9jLnhtbFBLBQYAAAAA&#10;BgAGAFkBAAD4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spacing w:line="560" w:lineRule="exact"/>
        <w:rPr>
          <w:rFonts w:ascii="宋体" w:hAnsi="宋体"/>
          <w:bCs/>
          <w:sz w:val="24"/>
          <w:highlight w:val="none"/>
        </w:rPr>
      </w:pPr>
      <w:r>
        <w:rPr>
          <w:rFonts w:hint="eastAsia" w:ascii="宋体" w:hAnsi="宋体"/>
          <w:bCs/>
          <w:sz w:val="24"/>
          <w:highlight w:val="none"/>
        </w:rPr>
        <w:t xml:space="preserve">                                           </w:t>
      </w:r>
    </w:p>
    <w:p>
      <w:pPr>
        <w:keepNext w:val="0"/>
        <w:keepLines w:val="0"/>
        <w:pageBreakBefore w:val="0"/>
        <w:kinsoku/>
        <w:wordWrap/>
        <w:overflowPunct/>
        <w:topLinePunct w:val="0"/>
        <w:bidi w:val="0"/>
        <w:adjustRightInd w:val="0"/>
        <w:snapToGrid w:val="0"/>
        <w:spacing w:line="560" w:lineRule="exact"/>
        <w:rPr>
          <w:rFonts w:ascii="宋体" w:hAnsi="宋体"/>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pStyle w:val="11"/>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格式3 资格证明材料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cs="宋体"/>
          <w:b/>
          <w:sz w:val="40"/>
          <w:szCs w:val="40"/>
          <w:highlight w:val="none"/>
          <w:lang w:val="en-US" w:eastAsia="zh-CN"/>
        </w:rPr>
        <w:t>具有独立承担民事责任能力的在中华人民共和国境内注册的企业法人或其他社会组织</w:t>
      </w:r>
      <w:r>
        <w:rPr>
          <w:rFonts w:hint="eastAsia" w:ascii="宋体" w:hAnsi="宋体" w:cs="宋体"/>
          <w:b/>
          <w:sz w:val="40"/>
          <w:szCs w:val="40"/>
          <w:highlight w:val="none"/>
          <w:lang w:eastAsia="zh-CN"/>
        </w:rPr>
        <w:t>，</w:t>
      </w:r>
      <w:r>
        <w:rPr>
          <w:rFonts w:hint="eastAsia" w:ascii="宋体" w:hAnsi="宋体" w:cs="宋体"/>
          <w:b/>
          <w:sz w:val="40"/>
          <w:szCs w:val="40"/>
          <w:highlight w:val="none"/>
          <w:lang w:val="en-US" w:eastAsia="zh-CN"/>
        </w:rPr>
        <w:t>提供营业执照</w:t>
      </w: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格式4 资格证明材料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sz w:val="24"/>
          <w:highlight w:val="none"/>
          <w:lang w:val="en-US" w:eastAsia="zh-CN"/>
        </w:rPr>
      </w:pPr>
      <w:r>
        <w:rPr>
          <w:rFonts w:hint="eastAsia" w:ascii="宋体" w:hAnsi="宋体" w:eastAsia="宋体" w:cs="宋体"/>
          <w:b/>
          <w:sz w:val="40"/>
          <w:szCs w:val="40"/>
          <w:highlight w:val="none"/>
          <w:lang w:val="en-US" w:eastAsia="zh-CN"/>
        </w:rPr>
        <w:t>认证范围符合采购人认证活动（市内/市际包车客运、公共汽车客运、一类机动车维修），提供证书或其他证明材料</w:t>
      </w: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b/>
          <w:bCs/>
          <w:sz w:val="24"/>
          <w:highlight w:val="none"/>
          <w:lang w:val="en-US" w:eastAsia="zh-CN"/>
        </w:rPr>
      </w:pPr>
      <w:r>
        <w:rPr>
          <w:rFonts w:hint="eastAsia" w:ascii="宋体" w:hAnsi="宋体"/>
          <w:b/>
          <w:bCs/>
          <w:sz w:val="24"/>
          <w:highlight w:val="none"/>
          <w:lang w:val="en-US" w:eastAsia="zh-CN"/>
        </w:rPr>
        <w:t>格式5 需求响应表</w:t>
      </w:r>
    </w:p>
    <w:p>
      <w:pPr>
        <w:spacing w:after="360" w:afterLines="150" w:line="480" w:lineRule="exact"/>
        <w:ind w:firstLine="2650" w:firstLineChars="600"/>
        <w:jc w:val="both"/>
        <w:rPr>
          <w:rFonts w:hint="eastAsia" w:ascii="宋体" w:hAnsi="宋体"/>
          <w:b/>
          <w:bCs/>
          <w:sz w:val="24"/>
          <w:szCs w:val="24"/>
        </w:rPr>
      </w:pPr>
      <w:r>
        <w:rPr>
          <w:rFonts w:hint="eastAsia" w:ascii="宋体" w:hAnsi="宋体" w:eastAsia="宋体" w:cs="仿宋_GB2312"/>
          <w:b/>
          <w:bCs w:val="0"/>
          <w:color w:val="auto"/>
          <w:sz w:val="44"/>
          <w:szCs w:val="44"/>
          <w:highlight w:val="none"/>
          <w:lang w:eastAsia="zh-CN"/>
        </w:rPr>
        <w:t>需求</w:t>
      </w:r>
      <w:r>
        <w:rPr>
          <w:rFonts w:hint="eastAsia" w:ascii="宋体" w:hAnsi="宋体" w:eastAsia="宋体" w:cs="仿宋_GB2312"/>
          <w:b/>
          <w:bCs w:val="0"/>
          <w:color w:val="auto"/>
          <w:sz w:val="44"/>
          <w:szCs w:val="44"/>
          <w:highlight w:val="none"/>
        </w:rPr>
        <w:t>响应表</w:t>
      </w:r>
    </w:p>
    <w:p>
      <w:pPr>
        <w:spacing w:line="360" w:lineRule="auto"/>
        <w:rPr>
          <w:rFonts w:hint="eastAsia" w:ascii="宋体" w:hAnsi="宋体" w:eastAsiaTheme="minorEastAsia"/>
          <w:b/>
          <w:bCs/>
          <w:sz w:val="24"/>
          <w:szCs w:val="24"/>
          <w:lang w:eastAsia="zh-CN"/>
        </w:rPr>
      </w:pPr>
      <w:r>
        <w:rPr>
          <w:rFonts w:hint="eastAsia" w:ascii="宋体" w:hAnsi="宋体"/>
          <w:b/>
          <w:bCs/>
          <w:sz w:val="24"/>
          <w:szCs w:val="24"/>
        </w:rPr>
        <w:t>项目名称：</w:t>
      </w:r>
      <w:r>
        <w:rPr>
          <w:rFonts w:hint="eastAsia" w:ascii="宋体" w:hAnsi="宋体"/>
          <w:b/>
          <w:bCs/>
          <w:sz w:val="24"/>
          <w:szCs w:val="24"/>
          <w:lang w:eastAsia="zh-CN"/>
        </w:rPr>
        <w:t>中山公交集团选取ISO认证机构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48"/>
        <w:gridCol w:w="256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pStyle w:val="3"/>
              <w:ind w:firstLine="0"/>
              <w:jc w:val="center"/>
              <w:textAlignment w:val="auto"/>
              <w:rPr>
                <w:rFonts w:hint="eastAsia" w:hAnsi="宋体" w:cs="宋体"/>
                <w:b/>
                <w:bCs/>
                <w:sz w:val="24"/>
                <w:szCs w:val="24"/>
              </w:rPr>
            </w:pPr>
            <w:r>
              <w:rPr>
                <w:rFonts w:hint="eastAsia" w:hAnsi="宋体" w:cs="宋体"/>
                <w:b/>
                <w:bCs/>
                <w:sz w:val="24"/>
                <w:szCs w:val="24"/>
              </w:rPr>
              <w:t>序号</w:t>
            </w:r>
          </w:p>
        </w:tc>
        <w:tc>
          <w:tcPr>
            <w:tcW w:w="3648" w:type="dxa"/>
            <w:noWrap w:val="0"/>
            <w:vAlign w:val="center"/>
          </w:tcPr>
          <w:p>
            <w:pPr>
              <w:pStyle w:val="3"/>
              <w:ind w:firstLine="0"/>
              <w:jc w:val="center"/>
              <w:textAlignment w:val="auto"/>
              <w:rPr>
                <w:rFonts w:hint="eastAsia" w:hAnsi="宋体" w:cs="宋体"/>
                <w:b/>
                <w:bCs/>
                <w:sz w:val="24"/>
                <w:szCs w:val="24"/>
              </w:rPr>
            </w:pPr>
            <w:r>
              <w:rPr>
                <w:rFonts w:hint="eastAsia" w:hAnsi="宋体" w:cs="宋体"/>
                <w:b/>
                <w:bCs/>
                <w:sz w:val="24"/>
                <w:szCs w:val="24"/>
                <w:lang w:val="en-US" w:eastAsia="zh-CN"/>
              </w:rPr>
              <w:t>采购需求</w:t>
            </w:r>
            <w:r>
              <w:rPr>
                <w:rFonts w:hint="eastAsia" w:hAnsi="宋体" w:cs="宋体"/>
                <w:b/>
                <w:bCs/>
                <w:sz w:val="24"/>
                <w:szCs w:val="24"/>
              </w:rPr>
              <w:t>要求</w:t>
            </w:r>
          </w:p>
        </w:tc>
        <w:tc>
          <w:tcPr>
            <w:tcW w:w="2563" w:type="dxa"/>
            <w:noWrap w:val="0"/>
            <w:vAlign w:val="center"/>
          </w:tcPr>
          <w:p>
            <w:pPr>
              <w:pStyle w:val="3"/>
              <w:ind w:firstLine="0"/>
              <w:jc w:val="center"/>
              <w:textAlignment w:val="auto"/>
              <w:rPr>
                <w:rFonts w:hint="eastAsia" w:hAnsi="宋体" w:eastAsia="宋体" w:cs="宋体"/>
                <w:b/>
                <w:bCs/>
                <w:sz w:val="24"/>
                <w:szCs w:val="24"/>
                <w:lang w:val="en-US" w:eastAsia="zh-CN"/>
              </w:rPr>
            </w:pPr>
            <w:r>
              <w:rPr>
                <w:rFonts w:hint="eastAsia" w:hAnsi="宋体" w:cs="宋体"/>
                <w:b/>
                <w:bCs/>
                <w:sz w:val="24"/>
                <w:szCs w:val="24"/>
              </w:rPr>
              <w:t>响应</w:t>
            </w:r>
            <w:r>
              <w:rPr>
                <w:rFonts w:hint="eastAsia" w:hAnsi="宋体" w:cs="宋体"/>
                <w:b/>
                <w:bCs/>
                <w:sz w:val="24"/>
                <w:szCs w:val="24"/>
                <w:lang w:val="en-US" w:eastAsia="zh-CN"/>
              </w:rPr>
              <w:t>情况</w:t>
            </w:r>
          </w:p>
        </w:tc>
        <w:tc>
          <w:tcPr>
            <w:tcW w:w="1413" w:type="dxa"/>
            <w:noWrap w:val="0"/>
            <w:vAlign w:val="center"/>
          </w:tcPr>
          <w:p>
            <w:pPr>
              <w:pStyle w:val="3"/>
              <w:ind w:firstLine="0"/>
              <w:jc w:val="center"/>
              <w:textAlignment w:val="auto"/>
              <w:rPr>
                <w:rFonts w:hint="eastAsia" w:hAnsi="宋体" w:eastAsia="宋体" w:cs="宋体"/>
                <w:b/>
                <w:bCs/>
                <w:sz w:val="24"/>
                <w:szCs w:val="24"/>
                <w:lang w:eastAsia="zh-CN"/>
              </w:rPr>
            </w:pPr>
            <w:r>
              <w:rPr>
                <w:rFonts w:hint="eastAsia" w:hAnsi="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eastAsia" w:ascii="宋体" w:hAnsi="宋体" w:eastAsia="宋体"/>
                <w:bCs/>
                <w:sz w:val="24"/>
                <w:szCs w:val="24"/>
                <w:lang w:val="en-US" w:eastAsia="zh-CN"/>
              </w:rPr>
            </w:pPr>
            <w:r>
              <w:rPr>
                <w:rFonts w:hint="eastAsia" w:ascii="宋体" w:hAnsi="宋体"/>
                <w:bCs/>
                <w:sz w:val="24"/>
                <w:szCs w:val="24"/>
                <w:lang w:val="en-US" w:eastAsia="zh-CN"/>
              </w:rPr>
              <w:t>1</w:t>
            </w:r>
          </w:p>
        </w:tc>
        <w:tc>
          <w:tcPr>
            <w:tcW w:w="3648" w:type="dxa"/>
            <w:noWrap w:val="0"/>
            <w:vAlign w:val="center"/>
          </w:tcPr>
          <w:p>
            <w:pPr>
              <w:ind w:left="0" w:firstLine="0"/>
              <w:rPr>
                <w:rFonts w:hint="eastAsia" w:ascii="宋体" w:hAnsi="宋体" w:cs="宋体" w:eastAsiaTheme="minorEastAsia"/>
                <w:bCs w:val="0"/>
                <w:color w:val="auto"/>
                <w:sz w:val="21"/>
                <w:szCs w:val="21"/>
                <w:highlight w:val="none"/>
                <w:lang w:eastAsia="zh-CN"/>
              </w:rPr>
            </w:pPr>
            <w:r>
              <w:rPr>
                <w:rFonts w:hint="eastAsia" w:ascii="宋体" w:hAnsi="宋体" w:cs="宋体"/>
                <w:color w:val="auto"/>
                <w:sz w:val="21"/>
                <w:szCs w:val="21"/>
                <w:highlight w:val="none"/>
              </w:rPr>
              <w:t>完成ISO</w:t>
            </w:r>
            <w:r>
              <w:rPr>
                <w:rFonts w:hint="eastAsia" w:ascii="宋体" w:hAnsi="宋体" w:cs="宋体"/>
                <w:color w:val="auto"/>
                <w:sz w:val="21"/>
                <w:szCs w:val="21"/>
                <w:highlight w:val="none"/>
                <w:lang w:val="en-US" w:eastAsia="zh-CN"/>
              </w:rPr>
              <w:t>9001-2015</w:t>
            </w:r>
            <w:r>
              <w:rPr>
                <w:rFonts w:hint="eastAsia" w:ascii="宋体" w:hAnsi="宋体" w:cs="宋体"/>
                <w:color w:val="auto"/>
                <w:sz w:val="21"/>
                <w:szCs w:val="21"/>
                <w:highlight w:val="none"/>
              </w:rPr>
              <w:t>管理体系认证，颁发认证证书</w:t>
            </w:r>
          </w:p>
        </w:tc>
        <w:tc>
          <w:tcPr>
            <w:tcW w:w="2563" w:type="dxa"/>
            <w:noWrap w:val="0"/>
            <w:vAlign w:val="center"/>
          </w:tcPr>
          <w:p>
            <w:pPr>
              <w:widowControl/>
              <w:jc w:val="center"/>
              <w:rPr>
                <w:rFonts w:hint="default"/>
                <w:lang w:val="en-US" w:eastAsia="zh-CN"/>
              </w:rPr>
            </w:pPr>
            <w:r>
              <w:rPr>
                <w:rFonts w:hint="eastAsia"/>
                <w:lang w:val="en-US" w:eastAsia="zh-CN"/>
              </w:rPr>
              <w:t xml:space="preserve">□完全响应  </w:t>
            </w:r>
            <w:r>
              <w:rPr>
                <w:rFonts w:hint="eastAsia" w:ascii="Times New Roman" w:hAnsi="Times New Roman" w:eastAsia="宋体" w:cs="Times New Roman"/>
                <w:b w:val="0"/>
                <w:bCs w:val="0"/>
                <w:sz w:val="21"/>
                <w:szCs w:val="24"/>
                <w:lang w:val="en-US" w:eastAsia="zh-CN"/>
              </w:rPr>
              <w:t>□部分响应</w:t>
            </w:r>
          </w:p>
        </w:tc>
        <w:tc>
          <w:tcPr>
            <w:tcW w:w="1413" w:type="dxa"/>
            <w:noWrap w:val="0"/>
            <w:vAlign w:val="top"/>
          </w:tcPr>
          <w:p>
            <w:pPr>
              <w:pStyle w:val="3"/>
              <w:ind w:firstLine="0"/>
              <w:jc w:val="center"/>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default" w:ascii="宋体" w:hAnsi="宋体"/>
                <w:bCs/>
                <w:sz w:val="24"/>
                <w:szCs w:val="24"/>
                <w:lang w:val="en-US" w:eastAsia="zh-CN"/>
              </w:rPr>
            </w:pPr>
            <w:r>
              <w:rPr>
                <w:rFonts w:hint="eastAsia" w:ascii="宋体" w:hAnsi="宋体"/>
                <w:bCs/>
                <w:sz w:val="24"/>
                <w:szCs w:val="24"/>
                <w:lang w:val="en-US" w:eastAsia="zh-CN"/>
              </w:rPr>
              <w:t>2</w:t>
            </w:r>
          </w:p>
        </w:tc>
        <w:tc>
          <w:tcPr>
            <w:tcW w:w="3648" w:type="dxa"/>
            <w:noWrap w:val="0"/>
            <w:vAlign w:val="center"/>
          </w:tcPr>
          <w:p>
            <w:pPr>
              <w:ind w:left="0" w:firstLine="0"/>
              <w:rPr>
                <w:rFonts w:hint="eastAsia" w:ascii="宋体" w:hAnsi="宋体" w:cs="宋体"/>
                <w:bCs w:val="0"/>
                <w:color w:val="auto"/>
                <w:sz w:val="21"/>
                <w:szCs w:val="21"/>
                <w:highlight w:val="none"/>
              </w:rPr>
            </w:pPr>
            <w:r>
              <w:rPr>
                <w:rFonts w:hint="eastAsia" w:ascii="宋体" w:hAnsi="宋体" w:cs="宋体"/>
                <w:color w:val="auto"/>
                <w:sz w:val="21"/>
                <w:szCs w:val="21"/>
                <w:highlight w:val="none"/>
              </w:rPr>
              <w:t>完成2次ISO管理体系监督审核</w:t>
            </w:r>
          </w:p>
        </w:tc>
        <w:tc>
          <w:tcPr>
            <w:tcW w:w="2563" w:type="dxa"/>
            <w:noWrap w:val="0"/>
            <w:vAlign w:val="center"/>
          </w:tcPr>
          <w:p>
            <w:pPr>
              <w:widowControl/>
              <w:jc w:val="center"/>
              <w:rPr>
                <w:rFonts w:hint="eastAsia"/>
                <w:lang w:val="en-US" w:eastAsia="zh-CN"/>
              </w:rPr>
            </w:pPr>
            <w:r>
              <w:rPr>
                <w:rFonts w:hint="eastAsia"/>
                <w:lang w:val="en-US" w:eastAsia="zh-CN"/>
              </w:rPr>
              <w:t xml:space="preserve">□完全响应  </w:t>
            </w:r>
            <w:r>
              <w:rPr>
                <w:rFonts w:hint="eastAsia" w:ascii="Times New Roman" w:hAnsi="Times New Roman" w:eastAsia="宋体" w:cs="Times New Roman"/>
                <w:b w:val="0"/>
                <w:bCs w:val="0"/>
                <w:sz w:val="21"/>
                <w:szCs w:val="24"/>
                <w:lang w:val="en-US" w:eastAsia="zh-CN"/>
              </w:rPr>
              <w:t>□部分响应</w:t>
            </w:r>
          </w:p>
        </w:tc>
        <w:tc>
          <w:tcPr>
            <w:tcW w:w="1413" w:type="dxa"/>
            <w:noWrap w:val="0"/>
            <w:vAlign w:val="top"/>
          </w:tcPr>
          <w:p>
            <w:pPr>
              <w:pStyle w:val="3"/>
              <w:ind w:firstLine="0"/>
              <w:jc w:val="center"/>
              <w:textAlignment w:val="auto"/>
              <w:rPr>
                <w:rFonts w:hint="eastAsia"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noWrap w:val="0"/>
            <w:vAlign w:val="center"/>
          </w:tcPr>
          <w:p>
            <w:pPr>
              <w:keepLines/>
              <w:widowControl/>
              <w:jc w:val="center"/>
              <w:rPr>
                <w:rFonts w:hint="default" w:ascii="宋体" w:hAnsi="宋体"/>
                <w:bCs/>
                <w:sz w:val="24"/>
                <w:szCs w:val="24"/>
                <w:lang w:val="en-US" w:eastAsia="zh-CN"/>
              </w:rPr>
            </w:pPr>
            <w:r>
              <w:rPr>
                <w:rFonts w:hint="eastAsia" w:ascii="宋体" w:hAnsi="宋体"/>
                <w:bCs/>
                <w:sz w:val="24"/>
                <w:szCs w:val="24"/>
                <w:lang w:val="en-US" w:eastAsia="zh-CN"/>
              </w:rPr>
              <w:t>3</w:t>
            </w:r>
          </w:p>
        </w:tc>
        <w:tc>
          <w:tcPr>
            <w:tcW w:w="3648" w:type="dxa"/>
            <w:noWrap w:val="0"/>
            <w:vAlign w:val="center"/>
          </w:tcPr>
          <w:p>
            <w:pPr>
              <w:ind w:left="0" w:firstLine="0"/>
              <w:rPr>
                <w:rFonts w:hint="eastAsia" w:ascii="宋体" w:hAnsi="宋体" w:cs="宋体" w:eastAsiaTheme="minorEastAsia"/>
                <w:bCs w:val="0"/>
                <w:color w:val="auto"/>
                <w:sz w:val="21"/>
                <w:szCs w:val="21"/>
                <w:highlight w:val="none"/>
                <w:lang w:eastAsia="zh-CN"/>
              </w:rPr>
            </w:pPr>
            <w:r>
              <w:rPr>
                <w:rFonts w:hint="eastAsia" w:ascii="宋体" w:hAnsi="宋体" w:cs="宋体"/>
                <w:bCs w:val="0"/>
                <w:color w:val="auto"/>
                <w:sz w:val="21"/>
                <w:szCs w:val="21"/>
                <w:highlight w:val="none"/>
              </w:rPr>
              <w:t>派驻3-4名认证老师到采购人办公场所开展体系认证审核工作。</w:t>
            </w:r>
          </w:p>
        </w:tc>
        <w:tc>
          <w:tcPr>
            <w:tcW w:w="2563" w:type="dxa"/>
            <w:noWrap w:val="0"/>
            <w:vAlign w:val="center"/>
          </w:tcPr>
          <w:p>
            <w:pPr>
              <w:widowControl/>
              <w:jc w:val="center"/>
              <w:rPr>
                <w:rFonts w:hint="eastAsia"/>
                <w:lang w:val="en-US" w:eastAsia="zh-CN"/>
              </w:rPr>
            </w:pPr>
            <w:r>
              <w:rPr>
                <w:rFonts w:hint="eastAsia"/>
                <w:lang w:val="en-US" w:eastAsia="zh-CN"/>
              </w:rPr>
              <w:t xml:space="preserve">□完全响应  </w:t>
            </w:r>
            <w:r>
              <w:rPr>
                <w:rFonts w:hint="eastAsia" w:ascii="Times New Roman" w:hAnsi="Times New Roman" w:eastAsia="宋体" w:cs="Times New Roman"/>
                <w:b w:val="0"/>
                <w:bCs w:val="0"/>
                <w:sz w:val="21"/>
                <w:szCs w:val="24"/>
                <w:lang w:val="en-US" w:eastAsia="zh-CN"/>
              </w:rPr>
              <w:t>□部分响应</w:t>
            </w:r>
          </w:p>
        </w:tc>
        <w:tc>
          <w:tcPr>
            <w:tcW w:w="1413" w:type="dxa"/>
            <w:noWrap w:val="0"/>
            <w:vAlign w:val="top"/>
          </w:tcPr>
          <w:p>
            <w:pPr>
              <w:pStyle w:val="3"/>
              <w:ind w:firstLine="0"/>
              <w:jc w:val="center"/>
              <w:textAlignment w:val="auto"/>
              <w:rPr>
                <w:rFonts w:hint="eastAsia" w:hAnsi="宋体" w:cs="宋体"/>
                <w:bCs/>
                <w:sz w:val="24"/>
                <w:szCs w:val="24"/>
              </w:rPr>
            </w:pPr>
          </w:p>
        </w:tc>
      </w:tr>
    </w:tbl>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color w:val="auto"/>
          <w:sz w:val="24"/>
          <w:szCs w:val="24"/>
          <w:highlight w:val="none"/>
          <w:lang w:val="en-US" w:eastAsia="zh-CN"/>
        </w:rPr>
      </w:pPr>
    </w:p>
    <w:p>
      <w:pPr>
        <w:pStyle w:val="2"/>
        <w:rPr>
          <w:rFonts w:hint="eastAsia"/>
          <w:lang w:val="en-US" w:eastAsia="zh-CN"/>
        </w:rPr>
      </w:pPr>
    </w:p>
    <w:p>
      <w:pPr>
        <w:keepNext w:val="0"/>
        <w:keepLines w:val="0"/>
        <w:pageBreakBefore w:val="0"/>
        <w:kinsoku/>
        <w:wordWrap/>
        <w:overflowPunct/>
        <w:topLinePunct w:val="0"/>
        <w:bidi w:val="0"/>
        <w:adjustRightInd w:val="0"/>
        <w:snapToGrid w:val="0"/>
        <w:spacing w:line="560" w:lineRule="exact"/>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参评服务商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盖</w:t>
      </w:r>
      <w:r>
        <w:rPr>
          <w:rFonts w:hint="eastAsia" w:ascii="宋体" w:hAnsi="宋体" w:eastAsia="宋体" w:cs="宋体"/>
          <w:bCs/>
          <w:color w:val="auto"/>
          <w:sz w:val="24"/>
          <w:szCs w:val="24"/>
          <w:highlight w:val="none"/>
        </w:rPr>
        <w:t xml:space="preserve">章）：    </w:t>
      </w:r>
    </w:p>
    <w:p>
      <w:pPr>
        <w:keepNext w:val="0"/>
        <w:keepLines w:val="0"/>
        <w:adjustRightInd w:val="0"/>
        <w:snapToGrid w:val="0"/>
        <w:spacing w:line="560" w:lineRule="exact"/>
        <w:ind w:firstLine="0" w:firstLineChars="0"/>
        <w:jc w:val="left"/>
        <w:rPr>
          <w:rFonts w:hint="eastAsia"/>
          <w:lang w:val="en-US" w:eastAsia="zh-CN"/>
        </w:rPr>
      </w:pPr>
      <w:r>
        <w:rPr>
          <w:rFonts w:hint="eastAsia" w:ascii="宋体" w:hAnsi="宋体" w:eastAsia="宋体" w:cs="宋体"/>
          <w:bCs/>
          <w:color w:val="auto"/>
          <w:sz w:val="24"/>
          <w:szCs w:val="24"/>
          <w:highlight w:val="none"/>
        </w:rPr>
        <w:t>日期：</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格式6 </w:t>
      </w:r>
      <w:r>
        <w:rPr>
          <w:rFonts w:hint="eastAsia" w:ascii="宋体" w:hAnsi="宋体"/>
          <w:b/>
          <w:bCs/>
          <w:sz w:val="24"/>
          <w:highlight w:val="none"/>
        </w:rPr>
        <w:t>报价表</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eastAsia" w:ascii="宋体" w:hAnsi="宋体" w:cs="仿宋_GB2312"/>
          <w:b/>
          <w:sz w:val="44"/>
          <w:szCs w:val="44"/>
          <w:highlight w:val="none"/>
        </w:rPr>
        <w:t>报价表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项目名称：</w:t>
      </w:r>
      <w:r>
        <w:rPr>
          <w:rFonts w:hint="eastAsia" w:ascii="宋体" w:hAnsi="宋体" w:eastAsia="宋体" w:cs="宋体"/>
          <w:b/>
          <w:bCs/>
          <w:sz w:val="22"/>
          <w:szCs w:val="22"/>
          <w:highlight w:val="none"/>
          <w:lang w:eastAsia="zh-CN"/>
        </w:rPr>
        <w:t>中山公交集团选取ISO认证机构</w:t>
      </w:r>
    </w:p>
    <w:p>
      <w:pPr>
        <w:pStyle w:val="11"/>
        <w:rPr>
          <w:rFonts w:hint="eastAsia"/>
          <w:lang w:val="en-US" w:eastAsia="zh-CN"/>
        </w:rPr>
      </w:pPr>
    </w:p>
    <w:tbl>
      <w:tblPr>
        <w:tblStyle w:val="12"/>
        <w:tblW w:w="5096" w:type="pct"/>
        <w:jc w:val="center"/>
        <w:tblLayout w:type="fixed"/>
        <w:tblCellMar>
          <w:top w:w="0" w:type="dxa"/>
          <w:left w:w="108" w:type="dxa"/>
          <w:bottom w:w="0" w:type="dxa"/>
          <w:right w:w="108" w:type="dxa"/>
        </w:tblCellMar>
      </w:tblPr>
      <w:tblGrid>
        <w:gridCol w:w="2847"/>
        <w:gridCol w:w="3073"/>
        <w:gridCol w:w="2766"/>
      </w:tblGrid>
      <w:tr>
        <w:tblPrEx>
          <w:tblCellMar>
            <w:top w:w="0" w:type="dxa"/>
            <w:left w:w="108" w:type="dxa"/>
            <w:bottom w:w="0" w:type="dxa"/>
            <w:right w:w="108" w:type="dxa"/>
          </w:tblCellMar>
        </w:tblPrEx>
        <w:trPr>
          <w:trHeight w:val="435" w:hRule="atLeast"/>
          <w:tblHeader/>
          <w:jc w:val="center"/>
        </w:trPr>
        <w:tc>
          <w:tcPr>
            <w:tcW w:w="16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项目</w:t>
            </w:r>
          </w:p>
        </w:tc>
        <w:tc>
          <w:tcPr>
            <w:tcW w:w="1768"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合作期限</w:t>
            </w:r>
          </w:p>
        </w:tc>
        <w:tc>
          <w:tcPr>
            <w:tcW w:w="159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总价（元，含税）</w:t>
            </w:r>
          </w:p>
        </w:tc>
      </w:tr>
      <w:tr>
        <w:tblPrEx>
          <w:tblCellMar>
            <w:top w:w="0" w:type="dxa"/>
            <w:left w:w="108" w:type="dxa"/>
            <w:bottom w:w="0" w:type="dxa"/>
            <w:right w:w="108" w:type="dxa"/>
          </w:tblCellMar>
        </w:tblPrEx>
        <w:trPr>
          <w:trHeight w:val="1890" w:hRule="atLeast"/>
          <w:jc w:val="center"/>
        </w:trPr>
        <w:tc>
          <w:tcPr>
            <w:tcW w:w="1638" w:type="pct"/>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center"/>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rPr>
              <w:t>中山公交集团</w:t>
            </w:r>
            <w:r>
              <w:rPr>
                <w:rFonts w:hint="eastAsia" w:ascii="仿宋_GB2312" w:hAnsi="宋体" w:eastAsia="仿宋_GB2312" w:cs="宋体"/>
                <w:b w:val="0"/>
                <w:color w:val="auto"/>
                <w:kern w:val="2"/>
                <w:sz w:val="28"/>
                <w:szCs w:val="28"/>
                <w:highlight w:val="none"/>
              </w:rPr>
              <w:t>选取ISO认证机构</w:t>
            </w:r>
            <w:r>
              <w:rPr>
                <w:rFonts w:hint="eastAsia" w:ascii="仿宋_GB2312" w:hAnsi="宋体" w:eastAsia="仿宋_GB2312" w:cs="宋体"/>
                <w:sz w:val="28"/>
                <w:szCs w:val="28"/>
                <w:highlight w:val="none"/>
              </w:rPr>
              <w:t>采购</w:t>
            </w:r>
          </w:p>
        </w:tc>
        <w:tc>
          <w:tcPr>
            <w:tcW w:w="1768"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kern w:val="0"/>
                <w:sz w:val="28"/>
                <w:szCs w:val="28"/>
                <w:highlight w:val="none"/>
                <w:lang w:val="en-US"/>
              </w:rPr>
            </w:pPr>
            <w:r>
              <w:rPr>
                <w:rFonts w:hint="eastAsia" w:ascii="仿宋" w:hAnsi="仿宋" w:eastAsia="仿宋" w:cs="仿宋"/>
                <w:b w:val="0"/>
                <w:bCs w:val="0"/>
                <w:sz w:val="32"/>
                <w:szCs w:val="32"/>
                <w:lang w:val="en-US" w:eastAsia="zh-CN"/>
              </w:rPr>
              <w:t>3年</w:t>
            </w:r>
          </w:p>
        </w:tc>
        <w:tc>
          <w:tcPr>
            <w:tcW w:w="159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 xml:space="preserve"> ￥</w:t>
            </w:r>
            <w:r>
              <w:rPr>
                <w:rFonts w:hint="eastAsia" w:ascii="微软雅黑" w:hAnsi="微软雅黑" w:eastAsia="微软雅黑" w:cs="微软雅黑"/>
                <w:kern w:val="0"/>
                <w:sz w:val="28"/>
                <w:szCs w:val="28"/>
                <w:highlight w:val="none"/>
                <w:lang w:eastAsia="zh-CN"/>
              </w:rPr>
              <w:t>——</w:t>
            </w:r>
            <w:r>
              <w:rPr>
                <w:rFonts w:hint="eastAsia" w:ascii="仿宋_GB2312" w:hAnsi="宋体" w:eastAsia="仿宋_GB2312" w:cs="宋体"/>
                <w:kern w:val="0"/>
                <w:sz w:val="28"/>
                <w:szCs w:val="28"/>
                <w:highlight w:val="none"/>
              </w:rPr>
              <w:t xml:space="preserve"> </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以上价格包含</w:t>
      </w:r>
      <w:r>
        <w:rPr>
          <w:rFonts w:hint="eastAsia" w:ascii="宋体" w:hAnsi="宋体" w:eastAsia="宋体" w:cs="宋体"/>
          <w:bCs/>
          <w:sz w:val="24"/>
          <w:highlight w:val="none"/>
        </w:rPr>
        <w:t>ISO管理体系认证</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ISO管理体系监督审核（2次）</w:t>
      </w:r>
      <w:r>
        <w:rPr>
          <w:rFonts w:hint="eastAsia" w:ascii="宋体" w:hAnsi="宋体" w:eastAsia="宋体" w:cs="宋体"/>
          <w:bCs/>
          <w:sz w:val="24"/>
          <w:highlight w:val="none"/>
          <w:lang w:val="en-US" w:eastAsia="zh-CN"/>
        </w:rPr>
        <w:t>费用，不包括审核人员的食宿费用，审核人员的食宿由我司安排，费用根据实际发生金额由我司报销</w:t>
      </w:r>
      <w:r>
        <w:rPr>
          <w:rFonts w:hint="eastAsia" w:ascii="宋体" w:hAnsi="宋体" w:eastAsia="宋体" w:cs="宋体"/>
          <w:bCs/>
          <w:sz w:val="24"/>
          <w:highlight w:val="none"/>
        </w:rPr>
        <w:t>，未经</w:t>
      </w:r>
      <w:r>
        <w:rPr>
          <w:rFonts w:hint="eastAsia" w:ascii="宋体" w:hAnsi="宋体" w:eastAsia="宋体" w:cs="宋体"/>
          <w:bCs/>
          <w:sz w:val="24"/>
          <w:highlight w:val="none"/>
          <w:lang w:val="en-US" w:eastAsia="zh-CN"/>
        </w:rPr>
        <w:t>采购人</w:t>
      </w:r>
      <w:r>
        <w:rPr>
          <w:rFonts w:hint="eastAsia" w:ascii="宋体" w:hAnsi="宋体" w:eastAsia="宋体" w:cs="宋体"/>
          <w:bCs/>
          <w:sz w:val="24"/>
          <w:highlight w:val="none"/>
        </w:rPr>
        <w:t>书面同意，服务商不得向</w:t>
      </w:r>
      <w:r>
        <w:rPr>
          <w:rFonts w:hint="eastAsia" w:ascii="宋体" w:hAnsi="宋体" w:eastAsia="宋体" w:cs="宋体"/>
          <w:bCs/>
          <w:sz w:val="24"/>
          <w:highlight w:val="none"/>
          <w:lang w:val="en-US" w:eastAsia="zh-CN"/>
        </w:rPr>
        <w:t>采购人</w:t>
      </w:r>
      <w:r>
        <w:rPr>
          <w:rFonts w:hint="eastAsia" w:ascii="宋体" w:hAnsi="宋体" w:eastAsia="宋体" w:cs="宋体"/>
          <w:bCs/>
          <w:sz w:val="24"/>
          <w:highlight w:val="none"/>
        </w:rPr>
        <w:t>额外收取其他费用</w:t>
      </w:r>
      <w:r>
        <w:rPr>
          <w:rFonts w:hint="eastAsia" w:ascii="宋体" w:hAnsi="宋体" w:eastAsia="宋体" w:cs="宋体"/>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本</w:t>
      </w:r>
      <w:r>
        <w:rPr>
          <w:rFonts w:hint="eastAsia" w:ascii="宋体" w:hAnsi="宋体" w:cs="宋体"/>
          <w:bCs/>
          <w:sz w:val="24"/>
          <w:szCs w:val="24"/>
          <w:highlight w:val="none"/>
          <w:lang w:val="en-US" w:eastAsia="zh-CN"/>
        </w:rPr>
        <w:t>报价表</w:t>
      </w:r>
      <w:r>
        <w:rPr>
          <w:rFonts w:hint="eastAsia" w:ascii="宋体" w:hAnsi="宋体" w:eastAsia="宋体" w:cs="宋体"/>
          <w:bCs/>
          <w:sz w:val="24"/>
          <w:szCs w:val="24"/>
          <w:highlight w:val="none"/>
          <w:lang w:val="en-US" w:eastAsia="zh-CN"/>
        </w:rPr>
        <w:t>价格自响应</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w:t>
      </w:r>
      <w:r>
        <w:rPr>
          <w:rFonts w:hint="eastAsia" w:ascii="宋体" w:hAnsi="宋体" w:eastAsia="宋体" w:cs="宋体"/>
          <w:bCs/>
          <w:sz w:val="24"/>
          <w:szCs w:val="24"/>
          <w:highlight w:val="none"/>
          <w:lang w:val="en-US" w:eastAsia="zh-CN"/>
        </w:rPr>
        <w:t>起90日</w:t>
      </w:r>
      <w:r>
        <w:rPr>
          <w:rFonts w:hint="eastAsia" w:ascii="宋体" w:hAnsi="宋体" w:eastAsia="宋体" w:cs="宋体"/>
          <w:bCs/>
          <w:sz w:val="24"/>
          <w:szCs w:val="24"/>
          <w:highlight w:val="none"/>
        </w:rPr>
        <w:t>内有效。</w:t>
      </w: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w:t>
      </w:r>
      <w:r>
        <w:rPr>
          <w:rFonts w:hint="eastAsia" w:ascii="宋体" w:hAnsi="宋体" w:cs="宋体"/>
          <w:bCs/>
          <w:sz w:val="24"/>
          <w:szCs w:val="24"/>
          <w:highlight w:val="none"/>
          <w:lang w:val="en-US" w:eastAsia="zh-CN"/>
        </w:rPr>
        <w:t>服务</w:t>
      </w:r>
      <w:r>
        <w:rPr>
          <w:rFonts w:hint="eastAsia" w:ascii="宋体" w:hAnsi="宋体" w:eastAsia="宋体" w:cs="宋体"/>
          <w:bCs/>
          <w:sz w:val="24"/>
          <w:szCs w:val="24"/>
          <w:highlight w:val="none"/>
          <w:lang w:val="en-US" w:eastAsia="zh-CN"/>
        </w:rPr>
        <w:t>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被</w:t>
      </w:r>
      <w:r>
        <w:rPr>
          <w:rFonts w:hint="eastAsia" w:ascii="宋体" w:hAnsi="宋体" w:eastAsia="宋体" w:cs="宋体"/>
          <w:bCs/>
          <w:sz w:val="24"/>
          <w:szCs w:val="24"/>
          <w:highlight w:val="none"/>
        </w:rPr>
        <w:t xml:space="preserve">授权代表（签字）：           </w:t>
      </w: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pPr>
        <w:widowControl/>
        <w:wordWrap/>
        <w:ind w:firstLine="0" w:firstLineChars="0"/>
        <w:jc w:val="left"/>
        <w:rPr>
          <w:rFonts w:hint="default" w:ascii="仿宋" w:hAnsi="仿宋" w:eastAsia="仿宋" w:cs="仿宋"/>
          <w:b w:val="0"/>
          <w:bCs w:val="0"/>
          <w:sz w:val="32"/>
          <w:szCs w:val="32"/>
          <w:lang w:val="en-US" w:eastAsia="zh-CN"/>
        </w:rPr>
      </w:pPr>
    </w:p>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 xml:space="preserve">格式7 </w:t>
      </w:r>
      <w:r>
        <w:rPr>
          <w:rFonts w:hint="eastAsia" w:ascii="宋体" w:hAnsi="宋体" w:eastAsia="宋体" w:cs="宋体"/>
          <w:b/>
          <w:bCs/>
          <w:i w:val="0"/>
          <w:iCs w:val="0"/>
          <w:caps w:val="0"/>
          <w:color w:val="000000"/>
          <w:spacing w:val="0"/>
          <w:sz w:val="28"/>
          <w:szCs w:val="28"/>
          <w:shd w:val="clear" w:fill="FFFFFF"/>
        </w:rPr>
        <w:t>技术商务评分响应资料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sz w:val="40"/>
          <w:szCs w:val="40"/>
          <w:highlight w:val="none"/>
          <w:lang w:val="en-US" w:eastAsia="zh-CN"/>
        </w:rPr>
        <w:t>提供技术商务评分响应资料/服务商认为需要提供的其他技术商务资料和说明</w:t>
      </w: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sz w:val="40"/>
          <w:szCs w:val="40"/>
          <w:highlight w:val="none"/>
          <w:lang w:val="en-US" w:eastAsia="zh-CN"/>
        </w:rPr>
        <w:t>（格式自拟）</w:t>
      </w: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p>
    <w:p>
      <w:pPr>
        <w:keepNext w:val="0"/>
        <w:keepLines w:val="0"/>
        <w:pageBreakBefore w:val="0"/>
        <w:kinsoku/>
        <w:wordWrap/>
        <w:overflowPunct/>
        <w:topLinePunct w:val="0"/>
        <w:bidi w:val="0"/>
        <w:adjustRightInd w:val="0"/>
        <w:snapToGrid w:val="0"/>
        <w:spacing w:line="560" w:lineRule="exact"/>
        <w:rPr>
          <w:rFonts w:hint="default" w:ascii="宋体" w:hAnsi="宋体"/>
          <w:b/>
          <w:bCs/>
          <w:sz w:val="24"/>
          <w:highlight w:val="none"/>
          <w:lang w:val="en-US" w:eastAsia="zh-CN"/>
        </w:rPr>
      </w:pPr>
    </w:p>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25</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25</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F520E"/>
    <w:multiLevelType w:val="singleLevel"/>
    <w:tmpl w:val="271F520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jI1NmZmZTFjNzFkNjMwNmZkNDc0MzhjMzBkMGQifQ=="/>
  </w:docVars>
  <w:rsids>
    <w:rsidRoot w:val="39C60050"/>
    <w:rsid w:val="00292BAB"/>
    <w:rsid w:val="00425A1B"/>
    <w:rsid w:val="005714C6"/>
    <w:rsid w:val="007B29C9"/>
    <w:rsid w:val="00847DE1"/>
    <w:rsid w:val="00A87F74"/>
    <w:rsid w:val="01394122"/>
    <w:rsid w:val="013C246A"/>
    <w:rsid w:val="015754F6"/>
    <w:rsid w:val="01B82438"/>
    <w:rsid w:val="020236B3"/>
    <w:rsid w:val="02154249"/>
    <w:rsid w:val="02225B04"/>
    <w:rsid w:val="02936A01"/>
    <w:rsid w:val="02B726F0"/>
    <w:rsid w:val="02E72B1A"/>
    <w:rsid w:val="02F079B0"/>
    <w:rsid w:val="02F92D08"/>
    <w:rsid w:val="02FA25DD"/>
    <w:rsid w:val="034F1369"/>
    <w:rsid w:val="03AA4003"/>
    <w:rsid w:val="03E94B2B"/>
    <w:rsid w:val="03EC0177"/>
    <w:rsid w:val="03F139E0"/>
    <w:rsid w:val="03FE7EAB"/>
    <w:rsid w:val="04001E75"/>
    <w:rsid w:val="042A6EF2"/>
    <w:rsid w:val="04912ACD"/>
    <w:rsid w:val="04AB3B8E"/>
    <w:rsid w:val="04E92909"/>
    <w:rsid w:val="04F574FF"/>
    <w:rsid w:val="04FC43EA"/>
    <w:rsid w:val="0520021A"/>
    <w:rsid w:val="05257DE5"/>
    <w:rsid w:val="053A4F12"/>
    <w:rsid w:val="057A17B3"/>
    <w:rsid w:val="05B747B5"/>
    <w:rsid w:val="06085010"/>
    <w:rsid w:val="06231E4A"/>
    <w:rsid w:val="063F4ED6"/>
    <w:rsid w:val="06782196"/>
    <w:rsid w:val="06783F44"/>
    <w:rsid w:val="067A4160"/>
    <w:rsid w:val="069D7E4F"/>
    <w:rsid w:val="06A967F3"/>
    <w:rsid w:val="06AD62E4"/>
    <w:rsid w:val="06B807E5"/>
    <w:rsid w:val="06C47189"/>
    <w:rsid w:val="06EC66E0"/>
    <w:rsid w:val="073F4A62"/>
    <w:rsid w:val="07465DF0"/>
    <w:rsid w:val="07506C6F"/>
    <w:rsid w:val="07746E01"/>
    <w:rsid w:val="077C7A64"/>
    <w:rsid w:val="07832EBC"/>
    <w:rsid w:val="07A07BF6"/>
    <w:rsid w:val="07A56FBB"/>
    <w:rsid w:val="08165335"/>
    <w:rsid w:val="084C5688"/>
    <w:rsid w:val="087F780C"/>
    <w:rsid w:val="08CE59E1"/>
    <w:rsid w:val="08D00067"/>
    <w:rsid w:val="08F31FA8"/>
    <w:rsid w:val="094B5940"/>
    <w:rsid w:val="095011A8"/>
    <w:rsid w:val="09526CCE"/>
    <w:rsid w:val="096B4234"/>
    <w:rsid w:val="09970B85"/>
    <w:rsid w:val="0A157CFC"/>
    <w:rsid w:val="0A402FCB"/>
    <w:rsid w:val="0A432ABB"/>
    <w:rsid w:val="0AB45767"/>
    <w:rsid w:val="0B04049C"/>
    <w:rsid w:val="0B136931"/>
    <w:rsid w:val="0B293A5F"/>
    <w:rsid w:val="0B451935"/>
    <w:rsid w:val="0B81389B"/>
    <w:rsid w:val="0B907F82"/>
    <w:rsid w:val="0B941820"/>
    <w:rsid w:val="0BD83E52"/>
    <w:rsid w:val="0BF202F5"/>
    <w:rsid w:val="0C28640C"/>
    <w:rsid w:val="0C607954"/>
    <w:rsid w:val="0CB21806"/>
    <w:rsid w:val="0DAE2941"/>
    <w:rsid w:val="0E5E6115"/>
    <w:rsid w:val="0E99714E"/>
    <w:rsid w:val="0F44355D"/>
    <w:rsid w:val="0F5B4403"/>
    <w:rsid w:val="0F9A4F2B"/>
    <w:rsid w:val="0FA160C7"/>
    <w:rsid w:val="0FBC7598"/>
    <w:rsid w:val="0FDF3286"/>
    <w:rsid w:val="0FED14FF"/>
    <w:rsid w:val="103A04BC"/>
    <w:rsid w:val="103A5294"/>
    <w:rsid w:val="106A2B50"/>
    <w:rsid w:val="10863702"/>
    <w:rsid w:val="10912121"/>
    <w:rsid w:val="10951E6A"/>
    <w:rsid w:val="10A36062"/>
    <w:rsid w:val="10A818CA"/>
    <w:rsid w:val="10C04E65"/>
    <w:rsid w:val="10E072B6"/>
    <w:rsid w:val="10FB40F0"/>
    <w:rsid w:val="10FD7E68"/>
    <w:rsid w:val="111156C1"/>
    <w:rsid w:val="11407D54"/>
    <w:rsid w:val="114809B7"/>
    <w:rsid w:val="11592BC4"/>
    <w:rsid w:val="116E041E"/>
    <w:rsid w:val="117A14B8"/>
    <w:rsid w:val="117B6FDE"/>
    <w:rsid w:val="11EE155E"/>
    <w:rsid w:val="12296A3A"/>
    <w:rsid w:val="127B54E8"/>
    <w:rsid w:val="127C4DBC"/>
    <w:rsid w:val="12942106"/>
    <w:rsid w:val="129E2F84"/>
    <w:rsid w:val="12B5207C"/>
    <w:rsid w:val="12C329EB"/>
    <w:rsid w:val="12DB7D35"/>
    <w:rsid w:val="13280AA0"/>
    <w:rsid w:val="134012FE"/>
    <w:rsid w:val="13826402"/>
    <w:rsid w:val="138E4DA7"/>
    <w:rsid w:val="139879D4"/>
    <w:rsid w:val="13C702B9"/>
    <w:rsid w:val="13CC1D73"/>
    <w:rsid w:val="13D11138"/>
    <w:rsid w:val="13D824C6"/>
    <w:rsid w:val="13E62E35"/>
    <w:rsid w:val="14975EDD"/>
    <w:rsid w:val="14C12F5A"/>
    <w:rsid w:val="14D56A06"/>
    <w:rsid w:val="152F25BA"/>
    <w:rsid w:val="153674A4"/>
    <w:rsid w:val="15597637"/>
    <w:rsid w:val="156758B0"/>
    <w:rsid w:val="15787ABD"/>
    <w:rsid w:val="15B30AF5"/>
    <w:rsid w:val="15B8435D"/>
    <w:rsid w:val="15C471A6"/>
    <w:rsid w:val="15FB06EE"/>
    <w:rsid w:val="16414353"/>
    <w:rsid w:val="166E0EC0"/>
    <w:rsid w:val="16775FC6"/>
    <w:rsid w:val="168111F9"/>
    <w:rsid w:val="16E42F30"/>
    <w:rsid w:val="16EB0762"/>
    <w:rsid w:val="16FF7D6A"/>
    <w:rsid w:val="170610F8"/>
    <w:rsid w:val="17101F77"/>
    <w:rsid w:val="171A4BA4"/>
    <w:rsid w:val="17424826"/>
    <w:rsid w:val="178E7A6B"/>
    <w:rsid w:val="17944956"/>
    <w:rsid w:val="17A74689"/>
    <w:rsid w:val="17C23271"/>
    <w:rsid w:val="17F35B20"/>
    <w:rsid w:val="18221F62"/>
    <w:rsid w:val="183F2B14"/>
    <w:rsid w:val="186E717E"/>
    <w:rsid w:val="18C54065"/>
    <w:rsid w:val="190B4060"/>
    <w:rsid w:val="191C10A7"/>
    <w:rsid w:val="19597C05"/>
    <w:rsid w:val="19834C82"/>
    <w:rsid w:val="19BE3F0C"/>
    <w:rsid w:val="1A4E5290"/>
    <w:rsid w:val="1A846F04"/>
    <w:rsid w:val="1A8567D8"/>
    <w:rsid w:val="1A9133CF"/>
    <w:rsid w:val="1A9A2283"/>
    <w:rsid w:val="1AB86BAD"/>
    <w:rsid w:val="1AD559B1"/>
    <w:rsid w:val="1AE95B6F"/>
    <w:rsid w:val="1AE96D67"/>
    <w:rsid w:val="1B5763C6"/>
    <w:rsid w:val="1B642891"/>
    <w:rsid w:val="1BB05AD7"/>
    <w:rsid w:val="1BB11F7A"/>
    <w:rsid w:val="1BCF2401"/>
    <w:rsid w:val="1BD23C9F"/>
    <w:rsid w:val="1C220782"/>
    <w:rsid w:val="1C362480"/>
    <w:rsid w:val="1C625023"/>
    <w:rsid w:val="1CB11B06"/>
    <w:rsid w:val="1D37025D"/>
    <w:rsid w:val="1D50131F"/>
    <w:rsid w:val="1D6848BB"/>
    <w:rsid w:val="1D954F84"/>
    <w:rsid w:val="1DA358F3"/>
    <w:rsid w:val="1DC615E1"/>
    <w:rsid w:val="1DD65CC8"/>
    <w:rsid w:val="1DDB508D"/>
    <w:rsid w:val="1E3E73CA"/>
    <w:rsid w:val="1E605592"/>
    <w:rsid w:val="1E8C6387"/>
    <w:rsid w:val="1E9E60BA"/>
    <w:rsid w:val="1ED3045A"/>
    <w:rsid w:val="1EFD54D7"/>
    <w:rsid w:val="1F1D3483"/>
    <w:rsid w:val="1F391C23"/>
    <w:rsid w:val="1F680BA2"/>
    <w:rsid w:val="1F7237CF"/>
    <w:rsid w:val="1F8F25D3"/>
    <w:rsid w:val="1FA0658E"/>
    <w:rsid w:val="1FA15E62"/>
    <w:rsid w:val="1FC102B2"/>
    <w:rsid w:val="1FDE0E64"/>
    <w:rsid w:val="1FFB37C4"/>
    <w:rsid w:val="20000DDB"/>
    <w:rsid w:val="20144604"/>
    <w:rsid w:val="20474C5B"/>
    <w:rsid w:val="2059673D"/>
    <w:rsid w:val="20796507"/>
    <w:rsid w:val="208E34CC"/>
    <w:rsid w:val="20992FDD"/>
    <w:rsid w:val="20B816B5"/>
    <w:rsid w:val="20C444FE"/>
    <w:rsid w:val="20DA787E"/>
    <w:rsid w:val="21555156"/>
    <w:rsid w:val="21696E53"/>
    <w:rsid w:val="21815F4B"/>
    <w:rsid w:val="2190618E"/>
    <w:rsid w:val="21935C7E"/>
    <w:rsid w:val="21A55B86"/>
    <w:rsid w:val="21A659B2"/>
    <w:rsid w:val="21C10A3D"/>
    <w:rsid w:val="21E07116"/>
    <w:rsid w:val="21EB7868"/>
    <w:rsid w:val="2201708C"/>
    <w:rsid w:val="2208666C"/>
    <w:rsid w:val="223B434C"/>
    <w:rsid w:val="225A5A6F"/>
    <w:rsid w:val="226B52CC"/>
    <w:rsid w:val="2277734E"/>
    <w:rsid w:val="22992613"/>
    <w:rsid w:val="22AA7723"/>
    <w:rsid w:val="22B440FE"/>
    <w:rsid w:val="22D447A0"/>
    <w:rsid w:val="22E744D4"/>
    <w:rsid w:val="230230BC"/>
    <w:rsid w:val="232079E6"/>
    <w:rsid w:val="23305E7B"/>
    <w:rsid w:val="238E494F"/>
    <w:rsid w:val="23C23826"/>
    <w:rsid w:val="23E26A49"/>
    <w:rsid w:val="24013373"/>
    <w:rsid w:val="24392B0D"/>
    <w:rsid w:val="243B4AD7"/>
    <w:rsid w:val="245331CC"/>
    <w:rsid w:val="248144B4"/>
    <w:rsid w:val="248C5333"/>
    <w:rsid w:val="249146F7"/>
    <w:rsid w:val="24E16D01"/>
    <w:rsid w:val="24E92B38"/>
    <w:rsid w:val="24F609FE"/>
    <w:rsid w:val="25076767"/>
    <w:rsid w:val="252C08C4"/>
    <w:rsid w:val="255D0A7D"/>
    <w:rsid w:val="25902C01"/>
    <w:rsid w:val="259049AF"/>
    <w:rsid w:val="25A55F80"/>
    <w:rsid w:val="25E35426"/>
    <w:rsid w:val="260745FA"/>
    <w:rsid w:val="26084E8D"/>
    <w:rsid w:val="26105AEF"/>
    <w:rsid w:val="26153106"/>
    <w:rsid w:val="262D48F3"/>
    <w:rsid w:val="265C2AE3"/>
    <w:rsid w:val="26E825C8"/>
    <w:rsid w:val="26F251F5"/>
    <w:rsid w:val="270029FB"/>
    <w:rsid w:val="27054F28"/>
    <w:rsid w:val="27897907"/>
    <w:rsid w:val="27932534"/>
    <w:rsid w:val="279544FE"/>
    <w:rsid w:val="27B23302"/>
    <w:rsid w:val="27B34984"/>
    <w:rsid w:val="27D668C5"/>
    <w:rsid w:val="27FD1F46"/>
    <w:rsid w:val="280451E0"/>
    <w:rsid w:val="283006CB"/>
    <w:rsid w:val="28461C9C"/>
    <w:rsid w:val="28616AD6"/>
    <w:rsid w:val="28D9666D"/>
    <w:rsid w:val="28FB4835"/>
    <w:rsid w:val="292C2C40"/>
    <w:rsid w:val="296C128F"/>
    <w:rsid w:val="297B3BC8"/>
    <w:rsid w:val="2A025DDB"/>
    <w:rsid w:val="2A273408"/>
    <w:rsid w:val="2A64640A"/>
    <w:rsid w:val="2A971665"/>
    <w:rsid w:val="2AB32EED"/>
    <w:rsid w:val="2AF43C32"/>
    <w:rsid w:val="2B147E30"/>
    <w:rsid w:val="2B2160A9"/>
    <w:rsid w:val="2B434271"/>
    <w:rsid w:val="2B764647"/>
    <w:rsid w:val="2B7E52A9"/>
    <w:rsid w:val="2BA47406"/>
    <w:rsid w:val="2BD650E5"/>
    <w:rsid w:val="2BF043F9"/>
    <w:rsid w:val="2BFB4B4C"/>
    <w:rsid w:val="2BFD08C4"/>
    <w:rsid w:val="2C2E4F21"/>
    <w:rsid w:val="2C6303E3"/>
    <w:rsid w:val="2C646B95"/>
    <w:rsid w:val="2C8B2374"/>
    <w:rsid w:val="2CA156F3"/>
    <w:rsid w:val="2CAA6F54"/>
    <w:rsid w:val="2CC43190"/>
    <w:rsid w:val="2CDF0FD8"/>
    <w:rsid w:val="2D202CAF"/>
    <w:rsid w:val="2D6230D5"/>
    <w:rsid w:val="2D9C5EBB"/>
    <w:rsid w:val="2DA03BFD"/>
    <w:rsid w:val="2DB87959"/>
    <w:rsid w:val="2DC93154"/>
    <w:rsid w:val="2E3B56D4"/>
    <w:rsid w:val="2E7C01C6"/>
    <w:rsid w:val="2E81758A"/>
    <w:rsid w:val="2E9F5C62"/>
    <w:rsid w:val="2ED753FC"/>
    <w:rsid w:val="2EFE507F"/>
    <w:rsid w:val="2F01691D"/>
    <w:rsid w:val="2F2D14C0"/>
    <w:rsid w:val="2F6C023B"/>
    <w:rsid w:val="2FAC6889"/>
    <w:rsid w:val="2FC55B9D"/>
    <w:rsid w:val="2FF124EE"/>
    <w:rsid w:val="30134B5A"/>
    <w:rsid w:val="307153DD"/>
    <w:rsid w:val="3080086A"/>
    <w:rsid w:val="30A25EDE"/>
    <w:rsid w:val="30C10112"/>
    <w:rsid w:val="312225E1"/>
    <w:rsid w:val="31411253"/>
    <w:rsid w:val="31801FDE"/>
    <w:rsid w:val="318F0210"/>
    <w:rsid w:val="319770C5"/>
    <w:rsid w:val="31A84A69"/>
    <w:rsid w:val="31D10829"/>
    <w:rsid w:val="31DD71CE"/>
    <w:rsid w:val="31EE13DB"/>
    <w:rsid w:val="31F6028F"/>
    <w:rsid w:val="31FC517A"/>
    <w:rsid w:val="3208303D"/>
    <w:rsid w:val="321B1AA4"/>
    <w:rsid w:val="32236BAB"/>
    <w:rsid w:val="32877139"/>
    <w:rsid w:val="329A38A8"/>
    <w:rsid w:val="32A41A99"/>
    <w:rsid w:val="32B1065A"/>
    <w:rsid w:val="32E26A66"/>
    <w:rsid w:val="330B1B18"/>
    <w:rsid w:val="335039CF"/>
    <w:rsid w:val="33574D5E"/>
    <w:rsid w:val="33686F6B"/>
    <w:rsid w:val="337E053C"/>
    <w:rsid w:val="33813B89"/>
    <w:rsid w:val="33D463AE"/>
    <w:rsid w:val="33E52369"/>
    <w:rsid w:val="33EC5604"/>
    <w:rsid w:val="33F26834"/>
    <w:rsid w:val="346A6D13"/>
    <w:rsid w:val="3491604D"/>
    <w:rsid w:val="34AE30A3"/>
    <w:rsid w:val="34B855C5"/>
    <w:rsid w:val="34DA5C46"/>
    <w:rsid w:val="34EB7E44"/>
    <w:rsid w:val="35507CB7"/>
    <w:rsid w:val="35F5085E"/>
    <w:rsid w:val="36392E40"/>
    <w:rsid w:val="363D22FB"/>
    <w:rsid w:val="36716136"/>
    <w:rsid w:val="36E0150E"/>
    <w:rsid w:val="36EC3A0F"/>
    <w:rsid w:val="372E4027"/>
    <w:rsid w:val="37313B18"/>
    <w:rsid w:val="3757357E"/>
    <w:rsid w:val="3772660A"/>
    <w:rsid w:val="37A4078E"/>
    <w:rsid w:val="37CB1876"/>
    <w:rsid w:val="37E82428"/>
    <w:rsid w:val="382B67B9"/>
    <w:rsid w:val="383733B0"/>
    <w:rsid w:val="3882287D"/>
    <w:rsid w:val="38975BFC"/>
    <w:rsid w:val="38AF194E"/>
    <w:rsid w:val="38F1355F"/>
    <w:rsid w:val="3905525C"/>
    <w:rsid w:val="39292CF8"/>
    <w:rsid w:val="398B39B3"/>
    <w:rsid w:val="39C60050"/>
    <w:rsid w:val="3A32526F"/>
    <w:rsid w:val="3A445910"/>
    <w:rsid w:val="3A9643BE"/>
    <w:rsid w:val="3AA0348E"/>
    <w:rsid w:val="3AB605BC"/>
    <w:rsid w:val="3AD273C0"/>
    <w:rsid w:val="3ADB6274"/>
    <w:rsid w:val="3AE27603"/>
    <w:rsid w:val="3B007A89"/>
    <w:rsid w:val="3B0312A1"/>
    <w:rsid w:val="3B1E43B3"/>
    <w:rsid w:val="3B3911ED"/>
    <w:rsid w:val="3BC66F24"/>
    <w:rsid w:val="3C461E13"/>
    <w:rsid w:val="3C4D6CFE"/>
    <w:rsid w:val="3C771FCD"/>
    <w:rsid w:val="3C836BC3"/>
    <w:rsid w:val="3CEB75EB"/>
    <w:rsid w:val="3E371A14"/>
    <w:rsid w:val="3EBB0897"/>
    <w:rsid w:val="3EBC460F"/>
    <w:rsid w:val="3ECD2378"/>
    <w:rsid w:val="3ED100BA"/>
    <w:rsid w:val="3EE80F60"/>
    <w:rsid w:val="3F3E5024"/>
    <w:rsid w:val="3F4F0FDF"/>
    <w:rsid w:val="3F8A64BB"/>
    <w:rsid w:val="3FC45529"/>
    <w:rsid w:val="3FCC262F"/>
    <w:rsid w:val="3FF37BBC"/>
    <w:rsid w:val="4013025E"/>
    <w:rsid w:val="402E533E"/>
    <w:rsid w:val="404D19C2"/>
    <w:rsid w:val="40D53766"/>
    <w:rsid w:val="40DA6FCE"/>
    <w:rsid w:val="40F51B9F"/>
    <w:rsid w:val="41197AF6"/>
    <w:rsid w:val="41270465"/>
    <w:rsid w:val="41717932"/>
    <w:rsid w:val="41727207"/>
    <w:rsid w:val="418112D1"/>
    <w:rsid w:val="419C5ECB"/>
    <w:rsid w:val="41BD4926"/>
    <w:rsid w:val="41DA54D8"/>
    <w:rsid w:val="41DD0B24"/>
    <w:rsid w:val="41DD28D2"/>
    <w:rsid w:val="422228B7"/>
    <w:rsid w:val="42497F67"/>
    <w:rsid w:val="425D7EB7"/>
    <w:rsid w:val="42B0448A"/>
    <w:rsid w:val="42DE6C14"/>
    <w:rsid w:val="42EF5206"/>
    <w:rsid w:val="42FC322C"/>
    <w:rsid w:val="42FF2D1C"/>
    <w:rsid w:val="432804C5"/>
    <w:rsid w:val="43374264"/>
    <w:rsid w:val="43382736"/>
    <w:rsid w:val="434B7D0F"/>
    <w:rsid w:val="43670FED"/>
    <w:rsid w:val="43741014"/>
    <w:rsid w:val="437C436D"/>
    <w:rsid w:val="43CD4BC8"/>
    <w:rsid w:val="43F3462F"/>
    <w:rsid w:val="440F6F8F"/>
    <w:rsid w:val="441A7E0D"/>
    <w:rsid w:val="442962A2"/>
    <w:rsid w:val="44823C05"/>
    <w:rsid w:val="44A14EEC"/>
    <w:rsid w:val="44C24001"/>
    <w:rsid w:val="44C47D79"/>
    <w:rsid w:val="44C85ABB"/>
    <w:rsid w:val="44C9538F"/>
    <w:rsid w:val="451C5046"/>
    <w:rsid w:val="451E1B7F"/>
    <w:rsid w:val="45440EBA"/>
    <w:rsid w:val="4557299B"/>
    <w:rsid w:val="45C049E4"/>
    <w:rsid w:val="461940F5"/>
    <w:rsid w:val="46331916"/>
    <w:rsid w:val="464473C4"/>
    <w:rsid w:val="466F1F67"/>
    <w:rsid w:val="46794B93"/>
    <w:rsid w:val="46911EDD"/>
    <w:rsid w:val="469A6FE4"/>
    <w:rsid w:val="46C422B2"/>
    <w:rsid w:val="47174AD8"/>
    <w:rsid w:val="471A45C8"/>
    <w:rsid w:val="47484C91"/>
    <w:rsid w:val="47501D98"/>
    <w:rsid w:val="475A49C5"/>
    <w:rsid w:val="47C562E2"/>
    <w:rsid w:val="47E30E5E"/>
    <w:rsid w:val="484C255F"/>
    <w:rsid w:val="485458B8"/>
    <w:rsid w:val="48783354"/>
    <w:rsid w:val="48BF2D31"/>
    <w:rsid w:val="48E24C72"/>
    <w:rsid w:val="48E409EA"/>
    <w:rsid w:val="4913307D"/>
    <w:rsid w:val="49264070"/>
    <w:rsid w:val="49494CF1"/>
    <w:rsid w:val="494D658F"/>
    <w:rsid w:val="496E4757"/>
    <w:rsid w:val="497955D6"/>
    <w:rsid w:val="497A30FC"/>
    <w:rsid w:val="49885819"/>
    <w:rsid w:val="49BF6D61"/>
    <w:rsid w:val="4A394D65"/>
    <w:rsid w:val="4A6F2535"/>
    <w:rsid w:val="4ACE1952"/>
    <w:rsid w:val="4ADA02F6"/>
    <w:rsid w:val="4AF173EE"/>
    <w:rsid w:val="4B386DCB"/>
    <w:rsid w:val="4B5E0F27"/>
    <w:rsid w:val="4B971D44"/>
    <w:rsid w:val="4BB45717"/>
    <w:rsid w:val="4BF2341E"/>
    <w:rsid w:val="4C231829"/>
    <w:rsid w:val="4C6D6F48"/>
    <w:rsid w:val="4D135D42"/>
    <w:rsid w:val="4D4044C1"/>
    <w:rsid w:val="4D534390"/>
    <w:rsid w:val="4D537EEC"/>
    <w:rsid w:val="4D722A68"/>
    <w:rsid w:val="4DAC584E"/>
    <w:rsid w:val="4DCD7C9F"/>
    <w:rsid w:val="4DE20ABB"/>
    <w:rsid w:val="4E121B55"/>
    <w:rsid w:val="4E191136"/>
    <w:rsid w:val="4E481A1B"/>
    <w:rsid w:val="4E9C58C3"/>
    <w:rsid w:val="4EA824BA"/>
    <w:rsid w:val="4ED35788"/>
    <w:rsid w:val="4F073684"/>
    <w:rsid w:val="4F730D1A"/>
    <w:rsid w:val="4FE17A31"/>
    <w:rsid w:val="500E27F0"/>
    <w:rsid w:val="50146059"/>
    <w:rsid w:val="50324731"/>
    <w:rsid w:val="50487AB0"/>
    <w:rsid w:val="50575F45"/>
    <w:rsid w:val="50744D49"/>
    <w:rsid w:val="50D15CF8"/>
    <w:rsid w:val="50DD469C"/>
    <w:rsid w:val="50FE0AB7"/>
    <w:rsid w:val="51114346"/>
    <w:rsid w:val="51167BAE"/>
    <w:rsid w:val="51340035"/>
    <w:rsid w:val="514A7858"/>
    <w:rsid w:val="5164091A"/>
    <w:rsid w:val="5176689F"/>
    <w:rsid w:val="51786173"/>
    <w:rsid w:val="51A60F32"/>
    <w:rsid w:val="51BC69A8"/>
    <w:rsid w:val="51EC090F"/>
    <w:rsid w:val="52263E21"/>
    <w:rsid w:val="52271947"/>
    <w:rsid w:val="52397FF8"/>
    <w:rsid w:val="52410C5B"/>
    <w:rsid w:val="52556A4B"/>
    <w:rsid w:val="525E7A5F"/>
    <w:rsid w:val="52662470"/>
    <w:rsid w:val="529214B7"/>
    <w:rsid w:val="52BA27BB"/>
    <w:rsid w:val="52BB6C5F"/>
    <w:rsid w:val="52E15F9A"/>
    <w:rsid w:val="53281E1B"/>
    <w:rsid w:val="532E5683"/>
    <w:rsid w:val="53446C55"/>
    <w:rsid w:val="54301FB8"/>
    <w:rsid w:val="54352A41"/>
    <w:rsid w:val="54542C0C"/>
    <w:rsid w:val="54745318"/>
    <w:rsid w:val="54866DF9"/>
    <w:rsid w:val="549332C4"/>
    <w:rsid w:val="549C03CB"/>
    <w:rsid w:val="54E3424B"/>
    <w:rsid w:val="54F621D1"/>
    <w:rsid w:val="550A7A2A"/>
    <w:rsid w:val="551C150B"/>
    <w:rsid w:val="552C79A0"/>
    <w:rsid w:val="55355204"/>
    <w:rsid w:val="554E4568"/>
    <w:rsid w:val="554F18E1"/>
    <w:rsid w:val="558C6691"/>
    <w:rsid w:val="55A03EEB"/>
    <w:rsid w:val="55C220B3"/>
    <w:rsid w:val="55D63DB0"/>
    <w:rsid w:val="560C1580"/>
    <w:rsid w:val="561346BC"/>
    <w:rsid w:val="563665FD"/>
    <w:rsid w:val="564E7DEA"/>
    <w:rsid w:val="56554CD5"/>
    <w:rsid w:val="566969D2"/>
    <w:rsid w:val="56892BD1"/>
    <w:rsid w:val="56E16569"/>
    <w:rsid w:val="56E61DD1"/>
    <w:rsid w:val="56E66275"/>
    <w:rsid w:val="56F75D8C"/>
    <w:rsid w:val="56F91B04"/>
    <w:rsid w:val="57014E5D"/>
    <w:rsid w:val="571921A6"/>
    <w:rsid w:val="572B4892"/>
    <w:rsid w:val="57430FD1"/>
    <w:rsid w:val="57803FD4"/>
    <w:rsid w:val="57882E88"/>
    <w:rsid w:val="579D6934"/>
    <w:rsid w:val="57F56770"/>
    <w:rsid w:val="58457873"/>
    <w:rsid w:val="58515970"/>
    <w:rsid w:val="58E93DFA"/>
    <w:rsid w:val="59590F80"/>
    <w:rsid w:val="595C281E"/>
    <w:rsid w:val="5979517E"/>
    <w:rsid w:val="5988716F"/>
    <w:rsid w:val="59C75EEA"/>
    <w:rsid w:val="59E44CEE"/>
    <w:rsid w:val="59F12F67"/>
    <w:rsid w:val="5A6A4AC7"/>
    <w:rsid w:val="5A751DEA"/>
    <w:rsid w:val="5A7D2A4C"/>
    <w:rsid w:val="5AB3646E"/>
    <w:rsid w:val="5AC95C92"/>
    <w:rsid w:val="5ADF1011"/>
    <w:rsid w:val="5B4377F2"/>
    <w:rsid w:val="5B484E08"/>
    <w:rsid w:val="5B726329"/>
    <w:rsid w:val="5B7976B8"/>
    <w:rsid w:val="5BD4669C"/>
    <w:rsid w:val="5BEF1728"/>
    <w:rsid w:val="5C2E2250"/>
    <w:rsid w:val="5C5479F3"/>
    <w:rsid w:val="5C641B24"/>
    <w:rsid w:val="5C9127DF"/>
    <w:rsid w:val="5C9347A9"/>
    <w:rsid w:val="5CA442C0"/>
    <w:rsid w:val="5D347D3A"/>
    <w:rsid w:val="5D577585"/>
    <w:rsid w:val="5D5E0913"/>
    <w:rsid w:val="5D722610"/>
    <w:rsid w:val="5D7D77DC"/>
    <w:rsid w:val="5E084D23"/>
    <w:rsid w:val="5E31427A"/>
    <w:rsid w:val="5EFC6636"/>
    <w:rsid w:val="5F270217"/>
    <w:rsid w:val="5F3202A9"/>
    <w:rsid w:val="5F3833E6"/>
    <w:rsid w:val="5F426012"/>
    <w:rsid w:val="5F702B80"/>
    <w:rsid w:val="5F7D704B"/>
    <w:rsid w:val="5F8328B3"/>
    <w:rsid w:val="60363DC9"/>
    <w:rsid w:val="606D70BF"/>
    <w:rsid w:val="60AA0313"/>
    <w:rsid w:val="60AF1486"/>
    <w:rsid w:val="60B42F40"/>
    <w:rsid w:val="60C5514D"/>
    <w:rsid w:val="60FA6BA5"/>
    <w:rsid w:val="61750921"/>
    <w:rsid w:val="61820EC5"/>
    <w:rsid w:val="618943CD"/>
    <w:rsid w:val="61970898"/>
    <w:rsid w:val="61A46B11"/>
    <w:rsid w:val="61F01D56"/>
    <w:rsid w:val="61F5613D"/>
    <w:rsid w:val="620B6B90"/>
    <w:rsid w:val="621F43E9"/>
    <w:rsid w:val="623205C0"/>
    <w:rsid w:val="627961EF"/>
    <w:rsid w:val="62A74B0A"/>
    <w:rsid w:val="62DD052C"/>
    <w:rsid w:val="63533FB2"/>
    <w:rsid w:val="63696264"/>
    <w:rsid w:val="63773135"/>
    <w:rsid w:val="637B1AF3"/>
    <w:rsid w:val="6390559E"/>
    <w:rsid w:val="639808F7"/>
    <w:rsid w:val="63CE4319"/>
    <w:rsid w:val="63DC6A36"/>
    <w:rsid w:val="641E2BAA"/>
    <w:rsid w:val="64236413"/>
    <w:rsid w:val="64264155"/>
    <w:rsid w:val="644545DB"/>
    <w:rsid w:val="64630F05"/>
    <w:rsid w:val="6468651B"/>
    <w:rsid w:val="648A6492"/>
    <w:rsid w:val="64A86918"/>
    <w:rsid w:val="64B250E9"/>
    <w:rsid w:val="64FE29DC"/>
    <w:rsid w:val="6545060B"/>
    <w:rsid w:val="654E74BF"/>
    <w:rsid w:val="65624D19"/>
    <w:rsid w:val="6578453C"/>
    <w:rsid w:val="65E6594A"/>
    <w:rsid w:val="66154481"/>
    <w:rsid w:val="664B1C51"/>
    <w:rsid w:val="66647655"/>
    <w:rsid w:val="66860EDB"/>
    <w:rsid w:val="67564D51"/>
    <w:rsid w:val="679A2E90"/>
    <w:rsid w:val="67D068B1"/>
    <w:rsid w:val="67D31EFE"/>
    <w:rsid w:val="67D5211A"/>
    <w:rsid w:val="67D73683"/>
    <w:rsid w:val="67DB7004"/>
    <w:rsid w:val="67E20393"/>
    <w:rsid w:val="67F65BEC"/>
    <w:rsid w:val="67F73E3E"/>
    <w:rsid w:val="682A4621"/>
    <w:rsid w:val="687234C5"/>
    <w:rsid w:val="689B4C22"/>
    <w:rsid w:val="68DE6DAC"/>
    <w:rsid w:val="68FB7FBE"/>
    <w:rsid w:val="69186811"/>
    <w:rsid w:val="698C05B6"/>
    <w:rsid w:val="69C42446"/>
    <w:rsid w:val="69DD52B6"/>
    <w:rsid w:val="69EE17DA"/>
    <w:rsid w:val="69F21433"/>
    <w:rsid w:val="69F61ED3"/>
    <w:rsid w:val="6A1862EE"/>
    <w:rsid w:val="6ADB7A47"/>
    <w:rsid w:val="6AEC1C54"/>
    <w:rsid w:val="6B2C2051"/>
    <w:rsid w:val="6B6028D6"/>
    <w:rsid w:val="6BAD2A66"/>
    <w:rsid w:val="6BBD0EFB"/>
    <w:rsid w:val="6C7672FB"/>
    <w:rsid w:val="6C830396"/>
    <w:rsid w:val="6CB542C8"/>
    <w:rsid w:val="6CF44DF0"/>
    <w:rsid w:val="6D527D69"/>
    <w:rsid w:val="6D6535F8"/>
    <w:rsid w:val="6DCC18C9"/>
    <w:rsid w:val="6DCE4EA6"/>
    <w:rsid w:val="6DD30EA9"/>
    <w:rsid w:val="6DEF55B7"/>
    <w:rsid w:val="6E3A4A84"/>
    <w:rsid w:val="6E3B25AB"/>
    <w:rsid w:val="6E3F209B"/>
    <w:rsid w:val="6E906D9A"/>
    <w:rsid w:val="6F2D283B"/>
    <w:rsid w:val="6F71097A"/>
    <w:rsid w:val="6F793947"/>
    <w:rsid w:val="6F977CB5"/>
    <w:rsid w:val="6F9E1043"/>
    <w:rsid w:val="6FA04DBB"/>
    <w:rsid w:val="6FD76303"/>
    <w:rsid w:val="704E4817"/>
    <w:rsid w:val="70691651"/>
    <w:rsid w:val="706C2EEF"/>
    <w:rsid w:val="706E6C67"/>
    <w:rsid w:val="70860455"/>
    <w:rsid w:val="70B86135"/>
    <w:rsid w:val="70F21646"/>
    <w:rsid w:val="71072C18"/>
    <w:rsid w:val="71193077"/>
    <w:rsid w:val="711C2B67"/>
    <w:rsid w:val="71433E28"/>
    <w:rsid w:val="71C07997"/>
    <w:rsid w:val="72021D5D"/>
    <w:rsid w:val="72062ED0"/>
    <w:rsid w:val="721675B7"/>
    <w:rsid w:val="72181581"/>
    <w:rsid w:val="72190E55"/>
    <w:rsid w:val="723B701D"/>
    <w:rsid w:val="72444124"/>
    <w:rsid w:val="72563E57"/>
    <w:rsid w:val="726F6CC7"/>
    <w:rsid w:val="728C7879"/>
    <w:rsid w:val="72A9042B"/>
    <w:rsid w:val="72F316A6"/>
    <w:rsid w:val="734D525A"/>
    <w:rsid w:val="7352461E"/>
    <w:rsid w:val="73726A6F"/>
    <w:rsid w:val="7379604F"/>
    <w:rsid w:val="73903399"/>
    <w:rsid w:val="739C3AEB"/>
    <w:rsid w:val="74082F2F"/>
    <w:rsid w:val="741915E0"/>
    <w:rsid w:val="74424693"/>
    <w:rsid w:val="7467234B"/>
    <w:rsid w:val="747D1B6F"/>
    <w:rsid w:val="74A0760B"/>
    <w:rsid w:val="74AB66DC"/>
    <w:rsid w:val="74F71921"/>
    <w:rsid w:val="75047B9A"/>
    <w:rsid w:val="75481FE1"/>
    <w:rsid w:val="75497CA3"/>
    <w:rsid w:val="754E7067"/>
    <w:rsid w:val="758C5DDF"/>
    <w:rsid w:val="759A405B"/>
    <w:rsid w:val="75C335B1"/>
    <w:rsid w:val="761A519B"/>
    <w:rsid w:val="76516E0F"/>
    <w:rsid w:val="769C2703"/>
    <w:rsid w:val="76A07D97"/>
    <w:rsid w:val="76E04757"/>
    <w:rsid w:val="76E539FB"/>
    <w:rsid w:val="76FB202E"/>
    <w:rsid w:val="77073972"/>
    <w:rsid w:val="775546DD"/>
    <w:rsid w:val="779571D0"/>
    <w:rsid w:val="779D6084"/>
    <w:rsid w:val="77EB5041"/>
    <w:rsid w:val="78574485"/>
    <w:rsid w:val="786C6182"/>
    <w:rsid w:val="78715547"/>
    <w:rsid w:val="788039DC"/>
    <w:rsid w:val="78D45AD6"/>
    <w:rsid w:val="78D87374"/>
    <w:rsid w:val="78FB12B4"/>
    <w:rsid w:val="791E4FA3"/>
    <w:rsid w:val="79534C4C"/>
    <w:rsid w:val="799A0ACD"/>
    <w:rsid w:val="79C43D9C"/>
    <w:rsid w:val="79D33FDF"/>
    <w:rsid w:val="7A150154"/>
    <w:rsid w:val="7A1545F8"/>
    <w:rsid w:val="7A212F9C"/>
    <w:rsid w:val="7A454EDD"/>
    <w:rsid w:val="7A546ECE"/>
    <w:rsid w:val="7A74131E"/>
    <w:rsid w:val="7A807CC3"/>
    <w:rsid w:val="7AA31C03"/>
    <w:rsid w:val="7AA80FC8"/>
    <w:rsid w:val="7AAF67FA"/>
    <w:rsid w:val="7AC34054"/>
    <w:rsid w:val="7AD41DBD"/>
    <w:rsid w:val="7AE00762"/>
    <w:rsid w:val="7AEC5358"/>
    <w:rsid w:val="7AFB37ED"/>
    <w:rsid w:val="7B4A02D1"/>
    <w:rsid w:val="7B6018A2"/>
    <w:rsid w:val="7B783090"/>
    <w:rsid w:val="7BB06386"/>
    <w:rsid w:val="7BB51BEE"/>
    <w:rsid w:val="7BB97C75"/>
    <w:rsid w:val="7BD55DED"/>
    <w:rsid w:val="7BD858DD"/>
    <w:rsid w:val="7BEC1388"/>
    <w:rsid w:val="7BF546E1"/>
    <w:rsid w:val="7C4B4301"/>
    <w:rsid w:val="7C501917"/>
    <w:rsid w:val="7CAF4890"/>
    <w:rsid w:val="7CCA16C9"/>
    <w:rsid w:val="7DE275D4"/>
    <w:rsid w:val="7DF54524"/>
    <w:rsid w:val="7E2B263C"/>
    <w:rsid w:val="7E4F632A"/>
    <w:rsid w:val="7E6D67B0"/>
    <w:rsid w:val="7EA83C8C"/>
    <w:rsid w:val="7EA85A3A"/>
    <w:rsid w:val="7EB77A2B"/>
    <w:rsid w:val="7F1B445E"/>
    <w:rsid w:val="7F1C3D32"/>
    <w:rsid w:val="7F8D69DE"/>
    <w:rsid w:val="7FB623D9"/>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qFormat/>
    <w:uiPriority w:val="0"/>
    <w:pPr>
      <w:spacing w:line="360" w:lineRule="auto"/>
    </w:pPr>
    <w:rPr>
      <w:szCs w:val="20"/>
    </w:rPr>
  </w:style>
  <w:style w:type="paragraph" w:styleId="6">
    <w:name w:val="toc 5"/>
    <w:basedOn w:val="1"/>
    <w:next w:val="1"/>
    <w:qFormat/>
    <w:uiPriority w:val="0"/>
    <w:pPr>
      <w:ind w:left="1680"/>
    </w:p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1"/>
    <w:next w:val="1"/>
    <w:qFormat/>
    <w:uiPriority w:val="0"/>
    <w:pPr>
      <w:spacing w:after="120"/>
      <w:ind w:firstLine="420" w:firstLineChars="100"/>
    </w:pPr>
  </w:style>
  <w:style w:type="character" w:styleId="14">
    <w:name w:val="page number"/>
    <w:basedOn w:val="13"/>
    <w:qFormat/>
    <w:uiPriority w:val="0"/>
  </w:style>
  <w:style w:type="paragraph" w:customStyle="1" w:styleId="15">
    <w:name w:val="样式 文字 + 首行缩进:  2 字符3"/>
    <w:qFormat/>
    <w:uiPriority w:val="0"/>
    <w:pPr>
      <w:widowControl w:val="0"/>
      <w:spacing w:line="360" w:lineRule="auto"/>
      <w:jc w:val="left"/>
    </w:pPr>
    <w:rPr>
      <w:rFonts w:ascii="Calibri" w:hAnsi="Calibri" w:eastAsia="宋体" w:cs="Times New Roman"/>
      <w:kern w:val="2"/>
      <w:sz w:val="28"/>
      <w:szCs w:val="28"/>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7004</Words>
  <Characters>7267</Characters>
  <Lines>0</Lines>
  <Paragraphs>0</Paragraphs>
  <TotalTime>56</TotalTime>
  <ScaleCrop>false</ScaleCrop>
  <LinksUpToDate>false</LinksUpToDate>
  <CharactersWithSpaces>7579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2023-04-06T02:16:00Z</dcterms:created>
  <dc:creator>点点点</dc:creator>
  <cp:lastModifiedBy>覆盆子</cp:lastModifiedBy>
  <cp:lastPrinted>2023-09-22T01:45:49Z</cp:lastPrinted>
  <dcterms:modified xsi:type="dcterms:W3CDTF">2023-09-22T01:45:52Z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89836FFF36E54D6AAC83B4DDE6AC3C8F_13</vt:lpwstr>
  </property>
</Properties>
</file>