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420"/>
          <w:tab w:val="left" w:pos="6660"/>
        </w:tabs>
        <w:kinsoku/>
        <w:wordWrap w:val="0"/>
        <w:overflowPunct/>
        <w:topLinePunct w:val="0"/>
        <w:bidi w:val="0"/>
        <w:jc w:val="center"/>
        <w:rPr>
          <w:rFonts w:hint="eastAsia" w:ascii="宋体" w:hAnsi="宋体" w:eastAsia="宋体" w:cs="宋体"/>
          <w:b/>
          <w:color w:val="auto"/>
          <w:sz w:val="32"/>
          <w:szCs w:val="32"/>
          <w:highlight w:val="none"/>
          <w:lang w:val="en-US" w:eastAsia="zh-CN"/>
        </w:rPr>
      </w:pPr>
    </w:p>
    <w:p>
      <w:pPr>
        <w:pStyle w:val="10"/>
        <w:keepNext w:val="0"/>
        <w:keepLines w:val="0"/>
        <w:pageBreakBefore w:val="0"/>
        <w:kinsoku/>
        <w:wordWrap w:val="0"/>
        <w:overflowPunct/>
        <w:topLinePunct w:val="0"/>
        <w:bidi w:val="0"/>
        <w:adjustRightInd w:val="0"/>
        <w:snapToGrid w:val="0"/>
        <w:spacing w:line="360" w:lineRule="auto"/>
        <w:jc w:val="center"/>
        <w:rPr>
          <w:rFonts w:hint="eastAsia" w:ascii="宋体" w:hAnsi="宋体" w:eastAsia="宋体" w:cs="宋体"/>
          <w:b/>
          <w:color w:val="auto"/>
          <w:sz w:val="44"/>
          <w:szCs w:val="44"/>
          <w:highlight w:val="none"/>
          <w:lang w:val="zh-CN"/>
        </w:rPr>
      </w:pPr>
    </w:p>
    <w:p>
      <w:pPr>
        <w:pStyle w:val="10"/>
        <w:keepNext w:val="0"/>
        <w:keepLines w:val="0"/>
        <w:pageBreakBefore w:val="0"/>
        <w:kinsoku/>
        <w:wordWrap w:val="0"/>
        <w:overflowPunct/>
        <w:topLinePunct w:val="0"/>
        <w:bidi w:val="0"/>
        <w:adjustRightInd w:val="0"/>
        <w:snapToGrid w:val="0"/>
        <w:spacing w:line="360" w:lineRule="auto"/>
        <w:jc w:val="center"/>
        <w:rPr>
          <w:rFonts w:hint="eastAsia" w:ascii="宋体" w:hAnsi="宋体" w:eastAsia="宋体" w:cs="宋体"/>
          <w:b/>
          <w:color w:val="auto"/>
          <w:sz w:val="44"/>
          <w:szCs w:val="44"/>
          <w:highlight w:val="none"/>
          <w:lang w:val="zh-CN"/>
        </w:rPr>
      </w:pPr>
    </w:p>
    <w:p>
      <w:pPr>
        <w:pStyle w:val="10"/>
        <w:keepNext w:val="0"/>
        <w:keepLines w:val="0"/>
        <w:pageBreakBefore w:val="0"/>
        <w:kinsoku/>
        <w:wordWrap w:val="0"/>
        <w:overflowPunct/>
        <w:topLinePunct w:val="0"/>
        <w:bidi w:val="0"/>
        <w:adjustRightInd w:val="0"/>
        <w:snapToGrid w:val="0"/>
        <w:spacing w:line="360" w:lineRule="auto"/>
        <w:jc w:val="center"/>
        <w:rPr>
          <w:rFonts w:hint="eastAsia" w:ascii="宋体" w:hAnsi="宋体" w:eastAsia="宋体" w:cs="宋体"/>
          <w:b/>
          <w:color w:val="auto"/>
          <w:kern w:val="0"/>
          <w:sz w:val="44"/>
          <w:szCs w:val="44"/>
          <w:highlight w:val="none"/>
          <w:lang w:val="en-US" w:eastAsia="zh-CN"/>
        </w:rPr>
      </w:pPr>
      <w:r>
        <w:rPr>
          <w:rFonts w:hint="eastAsia" w:ascii="宋体" w:hAnsi="宋体" w:eastAsia="宋体" w:cs="宋体"/>
          <w:b/>
          <w:color w:val="auto"/>
          <w:kern w:val="0"/>
          <w:sz w:val="44"/>
          <w:szCs w:val="44"/>
          <w:highlight w:val="none"/>
          <w:lang w:val="en-US" w:eastAsia="zh-CN"/>
        </w:rPr>
        <w:t>中山市公共交通运输集团有限公司</w:t>
      </w:r>
    </w:p>
    <w:p>
      <w:pPr>
        <w:pStyle w:val="10"/>
        <w:keepNext w:val="0"/>
        <w:keepLines w:val="0"/>
        <w:pageBreakBefore w:val="0"/>
        <w:kinsoku/>
        <w:wordWrap w:val="0"/>
        <w:overflowPunct/>
        <w:topLinePunct w:val="0"/>
        <w:bidi w:val="0"/>
        <w:adjustRightInd w:val="0"/>
        <w:snapToGrid w:val="0"/>
        <w:spacing w:line="360" w:lineRule="auto"/>
        <w:jc w:val="center"/>
        <w:rPr>
          <w:rFonts w:hint="default" w:ascii="宋体" w:hAnsi="宋体" w:eastAsia="宋体" w:cs="宋体"/>
          <w:b/>
          <w:color w:val="auto"/>
          <w:kern w:val="0"/>
          <w:sz w:val="44"/>
          <w:szCs w:val="44"/>
          <w:highlight w:val="none"/>
          <w:lang w:val="en-US" w:eastAsia="zh-CN"/>
        </w:rPr>
      </w:pPr>
      <w:r>
        <w:rPr>
          <w:rFonts w:hint="eastAsia" w:ascii="宋体" w:hAnsi="宋体" w:eastAsia="宋体" w:cs="宋体"/>
          <w:b/>
          <w:bCs w:val="0"/>
          <w:snapToGrid/>
          <w:color w:val="auto"/>
          <w:spacing w:val="0"/>
          <w:kern w:val="0"/>
          <w:sz w:val="44"/>
          <w:szCs w:val="44"/>
          <w:highlight w:val="none"/>
          <w:lang w:eastAsia="zh-CN"/>
        </w:rPr>
        <w:t>消防器材供货</w:t>
      </w:r>
      <w:r>
        <w:rPr>
          <w:rFonts w:hint="eastAsia" w:ascii="宋体" w:hAnsi="宋体" w:eastAsia="宋体" w:cs="宋体"/>
          <w:b/>
          <w:bCs w:val="0"/>
          <w:snapToGrid/>
          <w:color w:val="auto"/>
          <w:spacing w:val="0"/>
          <w:kern w:val="0"/>
          <w:sz w:val="44"/>
          <w:szCs w:val="44"/>
          <w:highlight w:val="none"/>
        </w:rPr>
        <w:t>采购</w:t>
      </w:r>
      <w:r>
        <w:rPr>
          <w:rFonts w:hint="eastAsia" w:hAnsi="宋体" w:eastAsia="宋体" w:cs="宋体"/>
          <w:b/>
          <w:color w:val="auto"/>
          <w:kern w:val="0"/>
          <w:sz w:val="44"/>
          <w:szCs w:val="44"/>
          <w:highlight w:val="none"/>
          <w:lang w:eastAsia="zh-CN"/>
        </w:rPr>
        <w:t>项目</w:t>
      </w:r>
    </w:p>
    <w:p>
      <w:pPr>
        <w:keepNext w:val="0"/>
        <w:pageBreakBefore w:val="0"/>
        <w:widowControl/>
        <w:tabs>
          <w:tab w:val="left" w:pos="567"/>
        </w:tabs>
        <w:kinsoku/>
        <w:wordWrap w:val="0"/>
        <w:overflowPunct/>
        <w:topLinePunct w:val="0"/>
        <w:autoSpaceDE w:val="0"/>
        <w:autoSpaceDN w:val="0"/>
        <w:bidi w:val="0"/>
        <w:jc w:val="center"/>
        <w:textAlignment w:val="bottom"/>
        <w:rPr>
          <w:rFonts w:hint="eastAsia" w:ascii="宋体" w:hAnsi="宋体" w:eastAsia="宋体" w:cs="宋体"/>
          <w:b/>
          <w:color w:val="auto"/>
          <w:sz w:val="44"/>
          <w:szCs w:val="44"/>
          <w:highlight w:val="none"/>
          <w:lang w:eastAsia="zh-CN"/>
        </w:rPr>
      </w:pPr>
      <w:bookmarkStart w:id="0" w:name="_Toc13975"/>
      <w:bookmarkStart w:id="1" w:name="_Toc29636"/>
    </w:p>
    <w:p>
      <w:pPr>
        <w:keepNext w:val="0"/>
        <w:pageBreakBefore w:val="0"/>
        <w:widowControl/>
        <w:tabs>
          <w:tab w:val="left" w:pos="567"/>
        </w:tabs>
        <w:kinsoku/>
        <w:wordWrap w:val="0"/>
        <w:overflowPunct/>
        <w:topLinePunct w:val="0"/>
        <w:autoSpaceDE w:val="0"/>
        <w:autoSpaceDN w:val="0"/>
        <w:bidi w:val="0"/>
        <w:jc w:val="center"/>
        <w:textAlignment w:val="bottom"/>
        <w:rPr>
          <w:rFonts w:hint="eastAsia" w:ascii="宋体" w:hAnsi="宋体" w:eastAsia="宋体" w:cs="宋体"/>
          <w:b/>
          <w:color w:val="auto"/>
          <w:sz w:val="44"/>
          <w:szCs w:val="44"/>
          <w:highlight w:val="none"/>
        </w:rPr>
      </w:pPr>
    </w:p>
    <w:p>
      <w:pPr>
        <w:keepNext w:val="0"/>
        <w:pageBreakBefore w:val="0"/>
        <w:widowControl/>
        <w:tabs>
          <w:tab w:val="left" w:pos="567"/>
        </w:tabs>
        <w:kinsoku/>
        <w:wordWrap w:val="0"/>
        <w:overflowPunct/>
        <w:topLinePunct w:val="0"/>
        <w:autoSpaceDE w:val="0"/>
        <w:autoSpaceDN w:val="0"/>
        <w:bidi w:val="0"/>
        <w:jc w:val="center"/>
        <w:textAlignment w:val="bottom"/>
        <w:rPr>
          <w:rFonts w:hint="eastAsia" w:ascii="宋体" w:hAnsi="宋体" w:eastAsia="宋体" w:cs="宋体"/>
          <w:color w:val="auto"/>
          <w:sz w:val="96"/>
          <w:szCs w:val="28"/>
          <w:highlight w:val="none"/>
        </w:rPr>
      </w:pPr>
      <w:r>
        <w:rPr>
          <w:rFonts w:hint="eastAsia" w:ascii="宋体" w:hAnsi="宋体" w:eastAsia="宋体" w:cs="宋体"/>
          <w:color w:val="auto"/>
          <w:sz w:val="96"/>
          <w:szCs w:val="28"/>
          <w:highlight w:val="none"/>
          <w:lang w:val="en-US" w:eastAsia="zh-CN"/>
        </w:rPr>
        <w:t>采购文件</w:t>
      </w:r>
    </w:p>
    <w:bookmarkEnd w:id="0"/>
    <w:bookmarkEnd w:id="1"/>
    <w:p>
      <w:pPr>
        <w:pStyle w:val="10"/>
        <w:keepNext w:val="0"/>
        <w:keepLines w:val="0"/>
        <w:pageBreakBefore w:val="0"/>
        <w:kinsoku/>
        <w:wordWrap w:val="0"/>
        <w:overflowPunct/>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pPr>
        <w:pStyle w:val="10"/>
        <w:keepNext w:val="0"/>
        <w:keepLines w:val="0"/>
        <w:pageBreakBefore w:val="0"/>
        <w:kinsoku/>
        <w:wordWrap w:val="0"/>
        <w:overflowPunct/>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pPr>
        <w:pStyle w:val="10"/>
        <w:keepNext w:val="0"/>
        <w:keepLines w:val="0"/>
        <w:pageBreakBefore w:val="0"/>
        <w:kinsoku/>
        <w:wordWrap w:val="0"/>
        <w:overflowPunct/>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pPr>
        <w:pStyle w:val="10"/>
        <w:keepNext w:val="0"/>
        <w:keepLines w:val="0"/>
        <w:pageBreakBefore w:val="0"/>
        <w:kinsoku/>
        <w:wordWrap w:val="0"/>
        <w:overflowPunct/>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pPr>
        <w:rPr>
          <w:rFonts w:hint="eastAsia" w:ascii="宋体" w:hAnsi="宋体" w:eastAsia="宋体" w:cs="宋体"/>
          <w:b/>
          <w:color w:val="auto"/>
          <w:sz w:val="44"/>
          <w:szCs w:val="44"/>
          <w:highlight w:val="none"/>
          <w:lang w:val="zh-CN"/>
        </w:rPr>
      </w:pPr>
    </w:p>
    <w:p>
      <w:pPr>
        <w:pStyle w:val="2"/>
        <w:rPr>
          <w:rFonts w:hint="eastAsia" w:ascii="宋体" w:hAnsi="宋体" w:eastAsia="宋体" w:cs="宋体"/>
          <w:b/>
          <w:color w:val="auto"/>
          <w:sz w:val="44"/>
          <w:szCs w:val="44"/>
          <w:highlight w:val="none"/>
          <w:lang w:val="zh-CN"/>
        </w:rPr>
      </w:pPr>
    </w:p>
    <w:p>
      <w:pPr>
        <w:rPr>
          <w:rFonts w:hint="eastAsia" w:ascii="宋体" w:hAnsi="宋体" w:eastAsia="宋体" w:cs="宋体"/>
          <w:b/>
          <w:color w:val="auto"/>
          <w:sz w:val="44"/>
          <w:szCs w:val="44"/>
          <w:highlight w:val="none"/>
          <w:lang w:val="zh-CN"/>
        </w:rPr>
      </w:pPr>
    </w:p>
    <w:p>
      <w:pPr>
        <w:pStyle w:val="2"/>
        <w:rPr>
          <w:rFonts w:hint="eastAsia"/>
          <w:color w:val="auto"/>
          <w:highlight w:val="none"/>
          <w:lang w:val="zh-CN"/>
        </w:rPr>
      </w:pPr>
    </w:p>
    <w:p>
      <w:pPr>
        <w:pStyle w:val="10"/>
        <w:keepNext w:val="0"/>
        <w:keepLines w:val="0"/>
        <w:pageBreakBefore w:val="0"/>
        <w:kinsoku/>
        <w:wordWrap w:val="0"/>
        <w:overflowPunct/>
        <w:topLinePunct w:val="0"/>
        <w:bidi w:val="0"/>
        <w:adjustRightInd w:val="0"/>
        <w:snapToGrid w:val="0"/>
        <w:spacing w:line="360" w:lineRule="auto"/>
        <w:jc w:val="center"/>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中山市公共交通运输集团有限公司</w:t>
      </w:r>
    </w:p>
    <w:p>
      <w:pPr>
        <w:keepNext w:val="0"/>
        <w:pageBreakBefore w:val="0"/>
        <w:kinsoku/>
        <w:wordWrap w:val="0"/>
        <w:overflowPunct/>
        <w:topLinePunct w:val="0"/>
        <w:bidi w:val="0"/>
        <w:spacing w:line="4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12</w:t>
      </w:r>
      <w:r>
        <w:rPr>
          <w:rFonts w:hint="eastAsia" w:ascii="宋体" w:hAnsi="宋体" w:eastAsia="宋体" w:cs="宋体"/>
          <w:color w:val="auto"/>
          <w:sz w:val="32"/>
          <w:szCs w:val="32"/>
          <w:highlight w:val="none"/>
        </w:rPr>
        <w:t>月</w:t>
      </w:r>
    </w:p>
    <w:p>
      <w:pPr>
        <w:pStyle w:val="2"/>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阅前提示</w:t>
      </w:r>
    </w:p>
    <w:p>
      <w:pPr>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（本提示内容非</w:t>
      </w:r>
      <w:r>
        <w:rPr>
          <w:rFonts w:hint="eastAsia" w:ascii="宋体" w:hAnsi="宋体" w:cs="宋体"/>
          <w:color w:val="auto"/>
          <w:sz w:val="32"/>
          <w:szCs w:val="32"/>
          <w:highlight w:val="none"/>
          <w:lang w:eastAsia="zh-CN"/>
        </w:rPr>
        <w:t>参评文件</w:t>
      </w:r>
      <w:r>
        <w:rPr>
          <w:rFonts w:hint="eastAsia" w:ascii="宋体" w:hAnsi="宋体" w:cs="宋体"/>
          <w:color w:val="auto"/>
          <w:sz w:val="32"/>
          <w:szCs w:val="32"/>
          <w:highlight w:val="none"/>
        </w:rPr>
        <w:t>的组成部分，仅为善意提醒。如有不一致，以</w:t>
      </w:r>
      <w:r>
        <w:rPr>
          <w:rFonts w:hint="eastAsia" w:ascii="宋体" w:hAnsi="宋体" w:cs="宋体"/>
          <w:color w:val="auto"/>
          <w:sz w:val="32"/>
          <w:szCs w:val="32"/>
          <w:highlight w:val="none"/>
          <w:lang w:eastAsia="zh-CN"/>
        </w:rPr>
        <w:t>参评文件</w:t>
      </w:r>
      <w:r>
        <w:rPr>
          <w:rFonts w:hint="eastAsia" w:ascii="宋体" w:hAnsi="宋体" w:cs="宋体"/>
          <w:color w:val="auto"/>
          <w:sz w:val="32"/>
          <w:szCs w:val="32"/>
          <w:highlight w:val="none"/>
        </w:rPr>
        <w:t>为准）</w:t>
      </w:r>
    </w:p>
    <w:p>
      <w:pPr>
        <w:tabs>
          <w:tab w:val="left" w:pos="851"/>
        </w:tabs>
        <w:spacing w:line="360" w:lineRule="auto"/>
        <w:rPr>
          <w:rFonts w:hint="eastAsia" w:ascii="宋体" w:hAnsi="宋体" w:cs="宋体"/>
          <w:color w:val="auto"/>
          <w:sz w:val="32"/>
          <w:szCs w:val="32"/>
          <w:highlight w:val="none"/>
        </w:rPr>
      </w:pPr>
    </w:p>
    <w:p>
      <w:pPr>
        <w:tabs>
          <w:tab w:val="left" w:pos="851"/>
        </w:tabs>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一、如无另行说明，参评文件递交时间为参评截止时间前30分钟内。</w:t>
      </w:r>
      <w:r>
        <w:rPr>
          <w:rFonts w:hint="eastAsia" w:hAnsi="宋体" w:cs="宋体"/>
          <w:color w:val="auto"/>
          <w:sz w:val="32"/>
          <w:szCs w:val="32"/>
          <w:highlight w:val="none"/>
        </w:rPr>
        <w:t>（网上评选不适用）</w:t>
      </w:r>
    </w:p>
    <w:p>
      <w:pPr>
        <w:tabs>
          <w:tab w:val="left" w:pos="851"/>
        </w:tabs>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二、为避免因迟到而失去参评资格，请适当提前到达。</w:t>
      </w:r>
      <w:r>
        <w:rPr>
          <w:rFonts w:hint="eastAsia" w:hAnsi="宋体" w:cs="宋体"/>
          <w:color w:val="auto"/>
          <w:sz w:val="32"/>
          <w:szCs w:val="32"/>
          <w:highlight w:val="none"/>
        </w:rPr>
        <w:t>（网上评选不适用）</w:t>
      </w:r>
    </w:p>
    <w:p>
      <w:pPr>
        <w:tabs>
          <w:tab w:val="left" w:pos="851"/>
        </w:tabs>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三、请仔细检查参评文件是否已按要求签名、盖章、签署日期。</w:t>
      </w:r>
    </w:p>
    <w:p>
      <w:pPr>
        <w:tabs>
          <w:tab w:val="left" w:pos="851"/>
        </w:tabs>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四、参评文件应按顺序编制页码。</w:t>
      </w:r>
    </w:p>
    <w:p>
      <w:pPr>
        <w:tabs>
          <w:tab w:val="left" w:pos="851"/>
        </w:tabs>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五、</w:t>
      </w:r>
      <w:r>
        <w:rPr>
          <w:rFonts w:hint="eastAsia" w:ascii="宋体" w:hAnsi="宋体" w:cs="宋体"/>
          <w:color w:val="auto"/>
          <w:sz w:val="32"/>
          <w:szCs w:val="32"/>
          <w:highlight w:val="none"/>
          <w:lang w:eastAsia="zh-CN"/>
        </w:rPr>
        <w:t>参评文件</w:t>
      </w:r>
      <w:r>
        <w:rPr>
          <w:rFonts w:hint="eastAsia" w:ascii="宋体" w:hAnsi="宋体" w:cs="宋体"/>
          <w:color w:val="auto"/>
          <w:sz w:val="32"/>
          <w:szCs w:val="32"/>
          <w:highlight w:val="none"/>
        </w:rPr>
        <w:t>（含有关附件）仅在</w:t>
      </w:r>
      <w:r>
        <w:rPr>
          <w:rFonts w:hint="eastAsia" w:ascii="宋体" w:hAnsi="宋体" w:eastAsia="宋体" w:cs="宋体"/>
          <w:color w:val="auto"/>
          <w:sz w:val="32"/>
          <w:szCs w:val="32"/>
          <w:highlight w:val="none"/>
          <w:lang w:bidi="ar"/>
        </w:rPr>
        <w:t>采购人</w:t>
      </w:r>
      <w:r>
        <w:rPr>
          <w:rFonts w:hint="eastAsia" w:ascii="宋体" w:hAnsi="宋体" w:eastAsia="宋体" w:cs="宋体"/>
          <w:color w:val="auto"/>
          <w:sz w:val="32"/>
          <w:szCs w:val="32"/>
          <w:highlight w:val="none"/>
        </w:rPr>
        <w:t>官方媒体（https://www.zsbus.cn/）及中山产权服务网（http://zscq.zsnews.cn/）上</w:t>
      </w:r>
      <w:r>
        <w:rPr>
          <w:rFonts w:hint="eastAsia" w:ascii="宋体" w:hAnsi="宋体" w:cs="宋体"/>
          <w:color w:val="auto"/>
          <w:sz w:val="32"/>
          <w:szCs w:val="32"/>
          <w:highlight w:val="none"/>
        </w:rPr>
        <w:t>公布，并视为有效送达，不再另行通知。</w:t>
      </w:r>
    </w:p>
    <w:p>
      <w:pPr>
        <w:pStyle w:val="2"/>
        <w:ind w:firstLine="0" w:firstLineChars="0"/>
        <w:rPr>
          <w:rFonts w:hint="eastAsia"/>
          <w:color w:val="auto"/>
          <w:sz w:val="32"/>
          <w:szCs w:val="32"/>
          <w:highlight w:val="none"/>
        </w:rPr>
      </w:pPr>
    </w:p>
    <w:p>
      <w:pPr>
        <w:rPr>
          <w:rFonts w:hint="eastAsia"/>
          <w:color w:val="auto"/>
          <w:sz w:val="32"/>
          <w:szCs w:val="32"/>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pageBreakBefore w:val="0"/>
        <w:kinsoku/>
        <w:wordWrap w:val="0"/>
        <w:overflowPunct/>
        <w:topLinePunct w:val="0"/>
        <w:bidi w:val="0"/>
        <w:spacing w:line="460" w:lineRule="exact"/>
        <w:jc w:val="center"/>
        <w:rPr>
          <w:rFonts w:hint="eastAsia" w:ascii="宋体" w:hAnsi="宋体" w:eastAsia="宋体" w:cs="宋体"/>
          <w:b/>
          <w:color w:val="auto"/>
          <w:sz w:val="44"/>
          <w:szCs w:val="28"/>
          <w:highlight w:val="none"/>
        </w:rPr>
      </w:pPr>
      <w:r>
        <w:rPr>
          <w:rFonts w:hint="eastAsia" w:ascii="宋体" w:hAnsi="宋体" w:eastAsia="宋体" w:cs="宋体"/>
          <w:b/>
          <w:color w:val="auto"/>
          <w:sz w:val="44"/>
          <w:szCs w:val="28"/>
          <w:highlight w:val="none"/>
        </w:rPr>
        <w:t>目</w:t>
      </w:r>
      <w:r>
        <w:rPr>
          <w:rFonts w:hint="eastAsia" w:ascii="宋体" w:hAnsi="宋体" w:eastAsia="宋体" w:cs="宋体"/>
          <w:b/>
          <w:color w:val="auto"/>
          <w:sz w:val="44"/>
          <w:szCs w:val="28"/>
          <w:highlight w:val="none"/>
          <w:lang w:val="en-US" w:eastAsia="zh-CN"/>
        </w:rPr>
        <w:t xml:space="preserve">  </w:t>
      </w:r>
      <w:r>
        <w:rPr>
          <w:rFonts w:hint="eastAsia" w:ascii="宋体" w:hAnsi="宋体" w:eastAsia="宋体" w:cs="宋体"/>
          <w:b/>
          <w:color w:val="auto"/>
          <w:sz w:val="44"/>
          <w:szCs w:val="28"/>
          <w:highlight w:val="none"/>
        </w:rPr>
        <w:t>录</w:t>
      </w:r>
    </w:p>
    <w:p>
      <w:pPr>
        <w:keepNext w:val="0"/>
        <w:pageBreakBefore w:val="0"/>
        <w:kinsoku/>
        <w:wordWrap w:val="0"/>
        <w:overflowPunct/>
        <w:topLinePunct w:val="0"/>
        <w:bidi w:val="0"/>
        <w:spacing w:line="460" w:lineRule="exact"/>
        <w:jc w:val="center"/>
        <w:rPr>
          <w:rFonts w:hint="eastAsia" w:ascii="宋体" w:hAnsi="宋体" w:eastAsia="宋体" w:cs="宋体"/>
          <w:b/>
          <w:color w:val="auto"/>
          <w:sz w:val="28"/>
          <w:szCs w:val="28"/>
          <w:highlight w:val="none"/>
        </w:rPr>
      </w:pPr>
    </w:p>
    <w:p>
      <w:pPr>
        <w:keepNext w:val="0"/>
        <w:pageBreakBefore w:val="0"/>
        <w:kinsoku/>
        <w:wordWrap w:val="0"/>
        <w:overflowPunct/>
        <w:topLinePunct w:val="0"/>
        <w:bidi w:val="0"/>
        <w:spacing w:line="460" w:lineRule="exact"/>
        <w:ind w:firstLine="562" w:firstLineChars="2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第一</w:t>
      </w:r>
      <w:r>
        <w:rPr>
          <w:rFonts w:hint="eastAsia" w:ascii="宋体" w:hAnsi="宋体" w:eastAsia="宋体" w:cs="宋体"/>
          <w:b/>
          <w:color w:val="auto"/>
          <w:sz w:val="28"/>
          <w:szCs w:val="28"/>
          <w:highlight w:val="none"/>
          <w:lang w:eastAsia="zh-CN"/>
        </w:rPr>
        <w:t>章</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邀请函</w:t>
      </w:r>
    </w:p>
    <w:p>
      <w:pPr>
        <w:keepNext w:val="0"/>
        <w:pageBreakBefore w:val="0"/>
        <w:kinsoku/>
        <w:wordWrap w:val="0"/>
        <w:overflowPunct/>
        <w:topLinePunct w:val="0"/>
        <w:bidi w:val="0"/>
        <w:spacing w:line="460" w:lineRule="exact"/>
        <w:rPr>
          <w:rFonts w:hint="eastAsia" w:ascii="宋体" w:hAnsi="宋体" w:eastAsia="宋体" w:cs="宋体"/>
          <w:b/>
          <w:color w:val="auto"/>
          <w:sz w:val="28"/>
          <w:szCs w:val="28"/>
          <w:highlight w:val="none"/>
        </w:rPr>
      </w:pPr>
    </w:p>
    <w:p>
      <w:pPr>
        <w:keepNext w:val="0"/>
        <w:pageBreakBefore w:val="0"/>
        <w:numPr>
          <w:ilvl w:val="0"/>
          <w:numId w:val="1"/>
        </w:numPr>
        <w:kinsoku/>
        <w:wordWrap w:val="0"/>
        <w:overflowPunct/>
        <w:topLinePunct w:val="0"/>
        <w:bidi w:val="0"/>
        <w:spacing w:line="460" w:lineRule="exact"/>
        <w:ind w:firstLine="562" w:firstLineChars="2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用户</w:t>
      </w:r>
      <w:r>
        <w:rPr>
          <w:rFonts w:hint="eastAsia" w:ascii="宋体" w:hAnsi="宋体" w:eastAsia="宋体" w:cs="宋体"/>
          <w:b/>
          <w:color w:val="auto"/>
          <w:sz w:val="28"/>
          <w:szCs w:val="28"/>
          <w:highlight w:val="none"/>
        </w:rPr>
        <w:t>需求</w:t>
      </w:r>
      <w:r>
        <w:rPr>
          <w:rFonts w:hint="eastAsia" w:ascii="宋体" w:hAnsi="宋体" w:eastAsia="宋体" w:cs="宋体"/>
          <w:b/>
          <w:color w:val="auto"/>
          <w:sz w:val="28"/>
          <w:szCs w:val="28"/>
          <w:highlight w:val="none"/>
          <w:lang w:val="en-US" w:eastAsia="zh-CN"/>
        </w:rPr>
        <w:t>书</w:t>
      </w:r>
    </w:p>
    <w:p>
      <w:pPr>
        <w:pStyle w:val="18"/>
        <w:rPr>
          <w:rFonts w:hint="eastAsia" w:ascii="宋体" w:hAnsi="宋体" w:eastAsia="宋体" w:cs="宋体"/>
          <w:color w:val="auto"/>
          <w:highlight w:val="none"/>
          <w:lang w:val="en-US" w:eastAsia="zh-CN"/>
        </w:rPr>
      </w:pPr>
    </w:p>
    <w:p>
      <w:pPr>
        <w:keepNext w:val="0"/>
        <w:pageBreakBefore w:val="0"/>
        <w:numPr>
          <w:ilvl w:val="0"/>
          <w:numId w:val="1"/>
        </w:numPr>
        <w:kinsoku/>
        <w:wordWrap w:val="0"/>
        <w:overflowPunct/>
        <w:topLinePunct w:val="0"/>
        <w:bidi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评审标准</w:t>
      </w:r>
    </w:p>
    <w:p>
      <w:pPr>
        <w:keepNext w:val="0"/>
        <w:pageBreakBefore w:val="0"/>
        <w:widowControl w:val="0"/>
        <w:numPr>
          <w:ilvl w:val="0"/>
          <w:numId w:val="0"/>
        </w:numPr>
        <w:kinsoku/>
        <w:wordWrap w:val="0"/>
        <w:overflowPunct/>
        <w:topLinePunct w:val="0"/>
        <w:bidi w:val="0"/>
        <w:spacing w:line="460" w:lineRule="exact"/>
        <w:jc w:val="both"/>
        <w:rPr>
          <w:rFonts w:hint="eastAsia" w:ascii="宋体" w:hAnsi="宋体" w:eastAsia="宋体" w:cs="宋体"/>
          <w:b/>
          <w:color w:val="auto"/>
          <w:sz w:val="28"/>
          <w:szCs w:val="28"/>
          <w:highlight w:val="none"/>
        </w:rPr>
      </w:pPr>
    </w:p>
    <w:p>
      <w:pPr>
        <w:keepNext w:val="0"/>
        <w:pageBreakBefore w:val="0"/>
        <w:numPr>
          <w:ilvl w:val="0"/>
          <w:numId w:val="1"/>
        </w:numPr>
        <w:kinsoku/>
        <w:wordWrap w:val="0"/>
        <w:overflowPunct/>
        <w:topLinePunct w:val="0"/>
        <w:bidi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参评</w:t>
      </w:r>
      <w:r>
        <w:rPr>
          <w:rFonts w:hint="eastAsia" w:ascii="宋体" w:hAnsi="宋体" w:eastAsia="宋体" w:cs="宋体"/>
          <w:b/>
          <w:color w:val="auto"/>
          <w:sz w:val="28"/>
          <w:szCs w:val="28"/>
          <w:highlight w:val="none"/>
        </w:rPr>
        <w:t>响应文件格式</w:t>
      </w:r>
    </w:p>
    <w:p>
      <w:pPr>
        <w:keepNext w:val="0"/>
        <w:numPr>
          <w:ilvl w:val="-1"/>
          <w:numId w:val="0"/>
        </w:numPr>
        <w:wordWrap w:val="0"/>
        <w:spacing w:line="460" w:lineRule="exact"/>
        <w:ind w:firstLine="0" w:firstLineChars="0"/>
        <w:rPr>
          <w:rFonts w:hint="eastAsia" w:ascii="宋体" w:hAnsi="宋体" w:eastAsia="宋体" w:cs="宋体"/>
          <w:b/>
          <w:color w:val="auto"/>
          <w:sz w:val="28"/>
          <w:szCs w:val="28"/>
          <w:highlight w:val="none"/>
        </w:rPr>
      </w:pPr>
    </w:p>
    <w:p>
      <w:pPr>
        <w:numPr>
          <w:ilvl w:val="0"/>
          <w:numId w:val="1"/>
        </w:numPr>
        <w:wordWrap w:val="0"/>
        <w:spacing w:line="460" w:lineRule="exact"/>
        <w:ind w:firstLine="562" w:firstLineChars="2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合同书（模板）</w:t>
      </w:r>
    </w:p>
    <w:p>
      <w:pPr>
        <w:keepNext w:val="0"/>
        <w:pageBreakBefore w:val="0"/>
        <w:numPr>
          <w:ilvl w:val="-1"/>
          <w:numId w:val="0"/>
        </w:numPr>
        <w:kinsoku/>
        <w:wordWrap w:val="0"/>
        <w:overflowPunct/>
        <w:topLinePunct w:val="0"/>
        <w:bidi w:val="0"/>
        <w:spacing w:line="460" w:lineRule="exact"/>
        <w:ind w:firstLine="0" w:firstLineChars="0"/>
        <w:rPr>
          <w:rFonts w:hint="eastAsia" w:ascii="宋体" w:hAnsi="宋体" w:eastAsia="宋体" w:cs="宋体"/>
          <w:b/>
          <w:color w:val="auto"/>
          <w:sz w:val="28"/>
          <w:szCs w:val="28"/>
          <w:highlight w:val="none"/>
        </w:rPr>
      </w:pPr>
    </w:p>
    <w:p>
      <w:pPr>
        <w:pStyle w:val="2"/>
        <w:keepNext w:val="0"/>
        <w:pageBreakBefore w:val="0"/>
        <w:numPr>
          <w:ilvl w:val="0"/>
          <w:numId w:val="0"/>
        </w:numPr>
        <w:kinsoku/>
        <w:wordWrap w:val="0"/>
        <w:overflowPunct/>
        <w:topLinePunct w:val="0"/>
        <w:bidi w:val="0"/>
        <w:rPr>
          <w:rFonts w:hint="eastAsia" w:ascii="宋体" w:hAnsi="宋体" w:eastAsia="宋体" w:cs="宋体"/>
          <w:color w:val="auto"/>
          <w:highlight w:val="none"/>
        </w:rPr>
      </w:pPr>
    </w:p>
    <w:p>
      <w:pPr>
        <w:keepNext w:val="0"/>
        <w:pageBreakBefore w:val="0"/>
        <w:kinsoku/>
        <w:wordWrap w:val="0"/>
        <w:overflowPunct/>
        <w:topLinePunct w:val="0"/>
        <w:bidi w:val="0"/>
        <w:jc w:val="center"/>
        <w:rPr>
          <w:rFonts w:hint="eastAsia" w:ascii="宋体" w:hAnsi="宋体" w:eastAsia="宋体" w:cs="宋体"/>
          <w:b/>
          <w:bCs/>
          <w:color w:val="auto"/>
          <w:sz w:val="44"/>
          <w:szCs w:val="44"/>
          <w:highlight w:val="none"/>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p>
    <w:p>
      <w:pPr>
        <w:keepNext w:val="0"/>
        <w:pageBreakBefore w:val="0"/>
        <w:kinsoku/>
        <w:wordWrap w:val="0"/>
        <w:overflowPunct/>
        <w:topLinePunct w:val="0"/>
        <w:bidi w:val="0"/>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第一章 邀请函</w:t>
      </w:r>
    </w:p>
    <w:p>
      <w:pPr>
        <w:pStyle w:val="18"/>
        <w:rPr>
          <w:rFonts w:hint="eastAsia" w:ascii="宋体" w:hAnsi="宋体" w:eastAsia="宋体" w:cs="宋体"/>
          <w:color w:val="auto"/>
          <w:highlight w:val="none"/>
          <w:lang w:val="en-US" w:eastAsia="zh-CN"/>
        </w:rPr>
      </w:pPr>
    </w:p>
    <w:p>
      <w:pPr>
        <w:keepNext w:val="0"/>
        <w:keepLines w:val="0"/>
        <w:pageBreakBefore w:val="0"/>
        <w:kinsoku/>
        <w:wordWrap w:val="0"/>
        <w:overflowPunct/>
        <w:topLinePunct w:val="0"/>
        <w:autoSpaceDE/>
        <w:autoSpaceDN/>
        <w:bidi w:val="0"/>
        <w:adjustRightInd/>
        <w:snapToGrid/>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现就中山市公共交通运输集团有限公司（下称采购人）</w:t>
      </w:r>
      <w:r>
        <w:rPr>
          <w:rFonts w:hint="eastAsia" w:ascii="宋体" w:hAnsi="宋体" w:eastAsia="宋体" w:cs="宋体"/>
          <w:b w:val="0"/>
          <w:bCs w:val="0"/>
          <w:i w:val="0"/>
          <w:iCs w:val="0"/>
          <w:color w:val="auto"/>
          <w:sz w:val="32"/>
          <w:szCs w:val="32"/>
          <w:highlight w:val="none"/>
          <w:lang w:val="en-US" w:eastAsia="zh-CN"/>
        </w:rPr>
        <w:t>消防器材供货采购项目进行公开评审，欢迎符合资格</w:t>
      </w:r>
      <w:r>
        <w:rPr>
          <w:rFonts w:hint="eastAsia" w:ascii="宋体" w:hAnsi="宋体" w:eastAsia="宋体" w:cs="宋体"/>
          <w:b w:val="0"/>
          <w:bCs w:val="0"/>
          <w:color w:val="auto"/>
          <w:sz w:val="32"/>
          <w:szCs w:val="32"/>
          <w:highlight w:val="none"/>
          <w:lang w:val="en-US" w:eastAsia="zh-CN"/>
        </w:rPr>
        <w:t>条件的供应商（下称参评人）参与报价评选，有关事项如下：</w:t>
      </w:r>
    </w:p>
    <w:p>
      <w:pPr>
        <w:keepNext w:val="0"/>
        <w:keepLines w:val="0"/>
        <w:pageBreakBefore w:val="0"/>
        <w:kinsoku/>
        <w:wordWrap w:val="0"/>
        <w:overflowPunct/>
        <w:topLinePunct w:val="0"/>
        <w:autoSpaceDE/>
        <w:autoSpaceDN/>
        <w:bidi w:val="0"/>
        <w:adjustRightInd/>
        <w:snapToGrid/>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一、基本情况</w:t>
      </w:r>
    </w:p>
    <w:p>
      <w:pPr>
        <w:keepNext w:val="0"/>
        <w:keepLines w:val="0"/>
        <w:pageBreakBefore w:val="0"/>
        <w:kinsoku/>
        <w:wordWrap w:val="0"/>
        <w:overflowPunct/>
        <w:topLinePunct w:val="0"/>
        <w:autoSpaceDE/>
        <w:autoSpaceDN/>
        <w:bidi w:val="0"/>
        <w:adjustRightInd/>
        <w:snapToGrid/>
        <w:ind w:left="0" w:leftChars="0" w:firstLine="640" w:firstLineChars="200"/>
        <w:jc w:val="left"/>
        <w:textAlignment w:val="auto"/>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项目名称：</w:t>
      </w:r>
      <w:r>
        <w:rPr>
          <w:rFonts w:hint="eastAsia" w:ascii="宋体" w:hAnsi="宋体" w:eastAsia="宋体" w:cs="宋体"/>
          <w:b w:val="0"/>
          <w:bCs w:val="0"/>
          <w:color w:val="auto"/>
          <w:sz w:val="32"/>
          <w:szCs w:val="32"/>
          <w:highlight w:val="none"/>
          <w:lang w:val="en-US" w:eastAsia="zh-CN"/>
        </w:rPr>
        <w:t>中山市公共交通运输集团有限公司</w:t>
      </w:r>
      <w:r>
        <w:rPr>
          <w:rFonts w:hint="eastAsia" w:ascii="宋体" w:hAnsi="宋体" w:eastAsia="宋体" w:cs="宋体"/>
          <w:b w:val="0"/>
          <w:bCs w:val="0"/>
          <w:i w:val="0"/>
          <w:iCs w:val="0"/>
          <w:color w:val="auto"/>
          <w:sz w:val="32"/>
          <w:szCs w:val="32"/>
          <w:highlight w:val="none"/>
          <w:lang w:val="en-US" w:eastAsia="zh-CN"/>
        </w:rPr>
        <w:t>消防器材供货采购。</w:t>
      </w:r>
    </w:p>
    <w:p>
      <w:pPr>
        <w:wordWrap w:val="0"/>
        <w:spacing w:line="24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二、项目内容：</w:t>
      </w:r>
      <w:r>
        <w:rPr>
          <w:rFonts w:hint="eastAsia" w:ascii="宋体" w:hAnsi="宋体" w:eastAsia="宋体" w:cs="宋体"/>
          <w:color w:val="auto"/>
          <w:sz w:val="32"/>
          <w:szCs w:val="32"/>
          <w:highlight w:val="none"/>
          <w:lang w:eastAsia="zh-CN"/>
        </w:rPr>
        <w:t>采购人</w:t>
      </w:r>
      <w:r>
        <w:rPr>
          <w:rFonts w:hint="eastAsia" w:ascii="宋体" w:hAnsi="宋体" w:eastAsia="宋体" w:cs="宋体"/>
          <w:color w:val="auto"/>
          <w:sz w:val="32"/>
          <w:szCs w:val="32"/>
          <w:highlight w:val="none"/>
        </w:rPr>
        <w:t>日常营运生产所需的消防器材产品（</w:t>
      </w:r>
      <w:r>
        <w:rPr>
          <w:rFonts w:hint="eastAsia" w:ascii="宋体" w:hAnsi="宋体" w:eastAsia="宋体" w:cs="宋体"/>
          <w:color w:val="auto"/>
          <w:sz w:val="32"/>
          <w:szCs w:val="32"/>
          <w:highlight w:val="none"/>
          <w:lang w:eastAsia="zh-CN"/>
        </w:rPr>
        <w:t>不包含车载自动喷淋消防装置</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w:t>
      </w:r>
    </w:p>
    <w:p>
      <w:pPr>
        <w:wordWrap w:val="0"/>
        <w:spacing w:line="24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三、项目要求：</w:t>
      </w:r>
      <w:r>
        <w:rPr>
          <w:rFonts w:hint="eastAsia" w:ascii="宋体" w:hAnsi="宋体" w:eastAsia="宋体" w:cs="宋体"/>
          <w:bCs w:val="0"/>
          <w:color w:val="auto"/>
          <w:sz w:val="32"/>
          <w:szCs w:val="32"/>
          <w:highlight w:val="none"/>
        </w:rPr>
        <w:t>详细技术、服务等要求请参阅</w:t>
      </w:r>
      <w:r>
        <w:rPr>
          <w:rFonts w:hint="eastAsia" w:ascii="宋体" w:hAnsi="宋体" w:eastAsia="宋体" w:cs="宋体"/>
          <w:bCs w:val="0"/>
          <w:color w:val="auto"/>
          <w:sz w:val="32"/>
          <w:szCs w:val="32"/>
          <w:highlight w:val="none"/>
          <w:lang w:eastAsia="zh-CN"/>
        </w:rPr>
        <w:t>参评文件</w:t>
      </w:r>
      <w:r>
        <w:rPr>
          <w:rFonts w:hint="eastAsia" w:ascii="宋体" w:hAnsi="宋体" w:eastAsia="宋体" w:cs="宋体"/>
          <w:bCs w:val="0"/>
          <w:color w:val="auto"/>
          <w:sz w:val="32"/>
          <w:szCs w:val="32"/>
          <w:highlight w:val="none"/>
        </w:rPr>
        <w:t>中第二部分“用户需求书”</w:t>
      </w:r>
      <w:r>
        <w:rPr>
          <w:rFonts w:hint="eastAsia" w:ascii="宋体" w:hAnsi="宋体" w:eastAsia="宋体" w:cs="宋体"/>
          <w:bCs w:val="0"/>
          <w:color w:val="auto"/>
          <w:sz w:val="32"/>
          <w:szCs w:val="32"/>
          <w:highlight w:val="none"/>
          <w:lang w:eastAsia="zh-CN"/>
        </w:rPr>
        <w:t>。</w:t>
      </w:r>
    </w:p>
    <w:p>
      <w:pPr>
        <w:wordWrap w:val="0"/>
        <w:spacing w:line="24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四、资金来源：企业自筹资金</w:t>
      </w:r>
      <w:r>
        <w:rPr>
          <w:rFonts w:hint="eastAsia" w:ascii="宋体" w:hAnsi="宋体" w:eastAsia="宋体" w:cs="宋体"/>
          <w:color w:val="auto"/>
          <w:sz w:val="32"/>
          <w:szCs w:val="32"/>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color w:val="auto"/>
          <w:sz w:val="32"/>
          <w:szCs w:val="32"/>
          <w:highlight w:val="none"/>
        </w:rPr>
        <w:t>五、采购上限价：</w:t>
      </w:r>
      <w:r>
        <w:rPr>
          <w:rFonts w:hint="eastAsia" w:ascii="宋体" w:hAnsi="宋体" w:eastAsia="宋体" w:cs="宋体"/>
          <w:b w:val="0"/>
          <w:bCs w:val="0"/>
          <w:color w:val="auto"/>
          <w:kern w:val="2"/>
          <w:sz w:val="32"/>
          <w:szCs w:val="32"/>
          <w:highlight w:val="none"/>
          <w:lang w:val="en-US" w:eastAsia="zh-CN" w:bidi="ar-SA"/>
        </w:rPr>
        <w:t>不高于￥</w:t>
      </w:r>
      <w:r>
        <w:rPr>
          <w:rFonts w:hint="eastAsia" w:ascii="宋体" w:hAnsi="宋体" w:eastAsia="宋体" w:cs="宋体"/>
          <w:color w:val="auto"/>
          <w:sz w:val="32"/>
          <w:szCs w:val="32"/>
          <w:highlight w:val="none"/>
          <w:lang w:val="en-US" w:eastAsia="zh-CN"/>
        </w:rPr>
        <w:t>710064.15元/三年。</w:t>
      </w:r>
    </w:p>
    <w:p>
      <w:pPr>
        <w:keepNext w:val="0"/>
        <w:keepLines w:val="0"/>
        <w:pageBreakBefore w:val="0"/>
        <w:kinsoku/>
        <w:wordWrap w:val="0"/>
        <w:overflowPunct/>
        <w:topLinePunct w:val="0"/>
        <w:autoSpaceDE/>
        <w:autoSpaceDN/>
        <w:bidi w:val="0"/>
        <w:adjustRightInd/>
        <w:snapToGrid/>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二、资格要求</w:t>
      </w:r>
    </w:p>
    <w:p>
      <w:pPr>
        <w:keepNext w:val="0"/>
        <w:keepLines w:val="0"/>
        <w:pageBreakBefore w:val="0"/>
        <w:widowControl w:val="0"/>
        <w:numPr>
          <w:ilvl w:val="-1"/>
          <w:numId w:val="0"/>
        </w:numPr>
        <w:kinsoku/>
        <w:wordWrap w:val="0"/>
        <w:overflowPunct/>
        <w:topLinePunct w:val="0"/>
        <w:autoSpaceDE/>
        <w:autoSpaceDN/>
        <w:bidi w:val="0"/>
        <w:adjustRightInd/>
        <w:snapToGrid/>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（一）须具有独立承担民事责任能力的在中华人民共和国境内注册的法人或其他组织，且</w:t>
      </w:r>
      <w:r>
        <w:rPr>
          <w:rFonts w:hint="eastAsia" w:ascii="宋体" w:hAnsi="宋体" w:eastAsia="宋体" w:cs="宋体"/>
          <w:b/>
          <w:bCs/>
          <w:color w:val="auto"/>
          <w:sz w:val="32"/>
          <w:szCs w:val="32"/>
          <w:highlight w:val="none"/>
          <w:lang w:val="en-US" w:eastAsia="zh-CN"/>
        </w:rPr>
        <w:t>具备消防器材经营资质</w:t>
      </w:r>
      <w:r>
        <w:rPr>
          <w:rFonts w:hint="eastAsia" w:ascii="宋体" w:hAnsi="宋体" w:eastAsia="宋体" w:cs="宋体"/>
          <w:b w:val="0"/>
          <w:bCs w:val="0"/>
          <w:color w:val="auto"/>
          <w:sz w:val="32"/>
          <w:szCs w:val="32"/>
          <w:highlight w:val="none"/>
          <w:lang w:val="en-US" w:eastAsia="zh-CN"/>
        </w:rPr>
        <w:t>。</w:t>
      </w:r>
    </w:p>
    <w:p>
      <w:pPr>
        <w:keepNext w:val="0"/>
        <w:keepLines w:val="0"/>
        <w:pageBreakBefore w:val="0"/>
        <w:widowControl w:val="0"/>
        <w:numPr>
          <w:ilvl w:val="-1"/>
          <w:numId w:val="0"/>
        </w:numPr>
        <w:kinsoku/>
        <w:wordWrap w:val="0"/>
        <w:overflowPunct/>
        <w:topLinePunct w:val="0"/>
        <w:autoSpaceDE/>
        <w:autoSpaceDN/>
        <w:bidi w:val="0"/>
        <w:adjustRightInd/>
        <w:snapToGrid/>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（二）参评人未被列入“信用中国”网站（www.creditchina.gov.cn）“失信被执行人”（以评审当天现场查询供应商在“信用中国”网站的结果为准，如相关失信记录已失效，参评人需提供相关证明资料）。</w:t>
      </w:r>
    </w:p>
    <w:p>
      <w:pPr>
        <w:keepNext w:val="0"/>
        <w:keepLines w:val="0"/>
        <w:pageBreakBefore w:val="0"/>
        <w:widowControl w:val="0"/>
        <w:numPr>
          <w:ilvl w:val="-1"/>
          <w:numId w:val="0"/>
        </w:numPr>
        <w:kinsoku/>
        <w:wordWrap w:val="0"/>
        <w:overflowPunct/>
        <w:topLinePunct w:val="0"/>
        <w:autoSpaceDE/>
        <w:autoSpaceDN/>
        <w:bidi w:val="0"/>
        <w:adjustRightInd/>
        <w:snapToGrid/>
        <w:ind w:left="420" w:leftChars="200" w:firstLine="320" w:firstLineChars="1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（三）本项目不接受联合体投标参评。</w:t>
      </w:r>
    </w:p>
    <w:p>
      <w:pPr>
        <w:keepNext w:val="0"/>
        <w:keepLines w:val="0"/>
        <w:pageBreakBefore w:val="0"/>
        <w:widowControl w:val="0"/>
        <w:numPr>
          <w:ilvl w:val="-1"/>
          <w:numId w:val="0"/>
        </w:numPr>
        <w:kinsoku/>
        <w:wordWrap w:val="0"/>
        <w:overflowPunct/>
        <w:topLinePunct w:val="0"/>
        <w:autoSpaceDE/>
        <w:autoSpaceDN/>
        <w:bidi w:val="0"/>
        <w:adjustRightInd/>
        <w:snapToGrid/>
        <w:ind w:left="420" w:leftChars="200" w:firstLine="320" w:firstLineChars="1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（四）不得将本项目分包、转包。</w:t>
      </w:r>
    </w:p>
    <w:p>
      <w:pPr>
        <w:keepNext w:val="0"/>
        <w:keepLines w:val="0"/>
        <w:pageBreakBefore w:val="0"/>
        <w:widowControl w:val="0"/>
        <w:kinsoku/>
        <w:wordWrap w:val="0"/>
        <w:overflowPunct/>
        <w:topLinePunct w:val="0"/>
        <w:autoSpaceDE/>
        <w:autoSpaceDN/>
        <w:bidi w:val="0"/>
        <w:adjustRightInd/>
        <w:snapToGrid/>
        <w:spacing w:line="240" w:lineRule="auto"/>
        <w:ind w:left="0" w:leftChars="0" w:firstLine="640" w:firstLineChars="200"/>
        <w:textAlignment w:val="auto"/>
        <w:rPr>
          <w:rFonts w:hint="eastAsia" w:ascii="宋体" w:hAnsi="宋体" w:eastAsia="宋体" w:cs="宋体"/>
          <w:b w:val="0"/>
          <w:bCs w:val="0"/>
          <w:color w:val="auto"/>
          <w:spacing w:val="0"/>
          <w:sz w:val="32"/>
          <w:szCs w:val="32"/>
          <w:highlight w:val="none"/>
          <w:lang w:eastAsia="zh-CN"/>
        </w:rPr>
      </w:pPr>
      <w:r>
        <w:rPr>
          <w:rFonts w:hint="eastAsia" w:ascii="宋体" w:hAnsi="宋体" w:eastAsia="宋体" w:cs="宋体"/>
          <w:b w:val="0"/>
          <w:bCs w:val="0"/>
          <w:color w:val="auto"/>
          <w:spacing w:val="0"/>
          <w:sz w:val="32"/>
          <w:szCs w:val="32"/>
          <w:highlight w:val="none"/>
          <w:lang w:val="en-US" w:eastAsia="zh-CN"/>
        </w:rPr>
        <w:t>三</w:t>
      </w:r>
      <w:r>
        <w:rPr>
          <w:rFonts w:hint="eastAsia" w:ascii="宋体" w:hAnsi="宋体" w:eastAsia="宋体" w:cs="宋体"/>
          <w:b w:val="0"/>
          <w:bCs w:val="0"/>
          <w:color w:val="auto"/>
          <w:spacing w:val="0"/>
          <w:sz w:val="32"/>
          <w:szCs w:val="32"/>
          <w:highlight w:val="none"/>
          <w:lang w:eastAsia="zh-CN"/>
        </w:rPr>
        <w:t>、获取</w:t>
      </w:r>
      <w:r>
        <w:rPr>
          <w:rFonts w:hint="eastAsia" w:ascii="宋体" w:hAnsi="宋体" w:eastAsia="宋体" w:cs="宋体"/>
          <w:b w:val="0"/>
          <w:bCs w:val="0"/>
          <w:color w:val="auto"/>
          <w:spacing w:val="0"/>
          <w:sz w:val="32"/>
          <w:szCs w:val="32"/>
          <w:highlight w:val="none"/>
          <w:lang w:val="en-US" w:eastAsia="zh-CN"/>
        </w:rPr>
        <w:t>公开采购文件</w:t>
      </w:r>
    </w:p>
    <w:p>
      <w:pPr>
        <w:keepNext w:val="0"/>
        <w:keepLines w:val="0"/>
        <w:pageBreakBefore w:val="0"/>
        <w:widowControl/>
        <w:kinsoku/>
        <w:wordWrap w:val="0"/>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color w:val="auto"/>
          <w:spacing w:val="0"/>
          <w:sz w:val="32"/>
          <w:szCs w:val="32"/>
          <w:highlight w:val="none"/>
          <w:lang w:eastAsia="zh-CN"/>
        </w:rPr>
      </w:pPr>
      <w:r>
        <w:rPr>
          <w:rFonts w:hint="eastAsia" w:ascii="宋体" w:hAnsi="宋体" w:eastAsia="宋体" w:cs="宋体"/>
          <w:color w:val="auto"/>
          <w:spacing w:val="0"/>
          <w:sz w:val="32"/>
          <w:szCs w:val="32"/>
          <w:highlight w:val="none"/>
          <w:lang w:eastAsia="zh-CN"/>
        </w:rPr>
        <w:t>（一）本项目的</w:t>
      </w:r>
      <w:r>
        <w:rPr>
          <w:rFonts w:hint="eastAsia" w:ascii="宋体" w:hAnsi="宋体" w:eastAsia="宋体" w:cs="宋体"/>
          <w:color w:val="auto"/>
          <w:spacing w:val="0"/>
          <w:sz w:val="32"/>
          <w:szCs w:val="32"/>
          <w:highlight w:val="none"/>
          <w:lang w:val="en-US" w:eastAsia="zh-CN"/>
        </w:rPr>
        <w:t>采购</w:t>
      </w:r>
      <w:r>
        <w:rPr>
          <w:rFonts w:hint="eastAsia" w:ascii="宋体" w:hAnsi="宋体" w:eastAsia="宋体" w:cs="宋体"/>
          <w:color w:val="auto"/>
          <w:spacing w:val="0"/>
          <w:sz w:val="32"/>
          <w:szCs w:val="32"/>
          <w:highlight w:val="none"/>
          <w:lang w:eastAsia="zh-CN"/>
        </w:rPr>
        <w:t>公告信息</w:t>
      </w:r>
      <w:r>
        <w:rPr>
          <w:rFonts w:hint="eastAsia" w:ascii="宋体" w:hAnsi="宋体" w:eastAsia="宋体" w:cs="宋体"/>
          <w:color w:val="auto"/>
          <w:spacing w:val="0"/>
          <w:sz w:val="32"/>
          <w:szCs w:val="32"/>
          <w:highlight w:val="none"/>
          <w:lang w:val="en-US" w:eastAsia="zh-CN"/>
        </w:rPr>
        <w:t>在采购人官方</w:t>
      </w:r>
      <w:r>
        <w:rPr>
          <w:rFonts w:hint="eastAsia" w:ascii="宋体" w:hAnsi="宋体" w:eastAsia="宋体" w:cs="宋体"/>
          <w:color w:val="auto"/>
          <w:spacing w:val="0"/>
          <w:sz w:val="32"/>
          <w:szCs w:val="32"/>
          <w:highlight w:val="none"/>
          <w:lang w:eastAsia="zh-CN"/>
        </w:rPr>
        <w:t>网站（https://www.zsbus.cn/）</w:t>
      </w:r>
      <w:r>
        <w:rPr>
          <w:rFonts w:hint="eastAsia" w:ascii="宋体" w:hAnsi="宋体" w:cs="宋体"/>
          <w:color w:val="auto"/>
          <w:sz w:val="32"/>
          <w:szCs w:val="32"/>
          <w:highlight w:val="none"/>
        </w:rPr>
        <w:t>及中山产权服务网（http://zscq.zsnews.cn/）</w:t>
      </w:r>
      <w:r>
        <w:rPr>
          <w:rFonts w:hint="eastAsia" w:ascii="宋体" w:hAnsi="宋体" w:eastAsia="宋体" w:cs="宋体"/>
          <w:color w:val="auto"/>
          <w:spacing w:val="0"/>
          <w:sz w:val="32"/>
          <w:szCs w:val="32"/>
          <w:highlight w:val="none"/>
          <w:lang w:eastAsia="zh-CN"/>
        </w:rPr>
        <w:t>上公布，并视为有效送达，不再另行通知。</w:t>
      </w:r>
    </w:p>
    <w:p>
      <w:pPr>
        <w:keepNext w:val="0"/>
        <w:keepLines w:val="0"/>
        <w:pageBreakBefore w:val="0"/>
        <w:kinsoku/>
        <w:wordWrap w:val="0"/>
        <w:overflowPunct/>
        <w:topLinePunct w:val="0"/>
        <w:autoSpaceDE/>
        <w:autoSpaceDN/>
        <w:bidi w:val="0"/>
        <w:adjustRightInd/>
        <w:snapToGrid/>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（二）符合资格的</w:t>
      </w:r>
      <w:r>
        <w:rPr>
          <w:rFonts w:hint="eastAsia" w:ascii="宋体" w:hAnsi="宋体" w:eastAsia="宋体" w:cs="宋体"/>
          <w:color w:val="auto"/>
          <w:sz w:val="32"/>
          <w:szCs w:val="32"/>
          <w:highlight w:val="none"/>
          <w:lang w:val="en-US" w:eastAsia="zh-CN"/>
        </w:rPr>
        <w:t>参评人</w:t>
      </w:r>
      <w:r>
        <w:rPr>
          <w:rFonts w:hint="eastAsia" w:ascii="宋体" w:hAnsi="宋体" w:eastAsia="宋体" w:cs="宋体"/>
          <w:color w:val="auto"/>
          <w:sz w:val="32"/>
          <w:szCs w:val="32"/>
          <w:highlight w:val="none"/>
          <w:lang w:eastAsia="zh-CN"/>
        </w:rPr>
        <w:t>自行</w:t>
      </w:r>
      <w:r>
        <w:rPr>
          <w:rFonts w:hint="eastAsia" w:ascii="宋体" w:hAnsi="宋体" w:eastAsia="宋体" w:cs="宋体"/>
          <w:color w:val="auto"/>
          <w:sz w:val="32"/>
          <w:szCs w:val="32"/>
          <w:highlight w:val="none"/>
          <w:lang w:val="en-US" w:eastAsia="zh-CN"/>
        </w:rPr>
        <w:t>在</w:t>
      </w:r>
      <w:r>
        <w:rPr>
          <w:rFonts w:hint="eastAsia" w:ascii="宋体" w:hAnsi="宋体" w:eastAsia="宋体" w:cs="宋体"/>
          <w:color w:val="auto"/>
          <w:sz w:val="32"/>
          <w:szCs w:val="32"/>
          <w:highlight w:val="none"/>
          <w:lang w:eastAsia="zh-CN"/>
        </w:rPr>
        <w:t>有关公告网站下载</w:t>
      </w:r>
      <w:r>
        <w:rPr>
          <w:rFonts w:hint="eastAsia" w:ascii="宋体" w:hAnsi="宋体" w:eastAsia="宋体" w:cs="宋体"/>
          <w:color w:val="auto"/>
          <w:sz w:val="32"/>
          <w:szCs w:val="32"/>
          <w:highlight w:val="none"/>
          <w:lang w:val="en-US" w:eastAsia="zh-CN"/>
        </w:rPr>
        <w:t>采购文件</w:t>
      </w:r>
      <w:r>
        <w:rPr>
          <w:rFonts w:hint="eastAsia" w:ascii="宋体" w:hAnsi="宋体" w:eastAsia="宋体" w:cs="宋体"/>
          <w:color w:val="auto"/>
          <w:sz w:val="32"/>
          <w:szCs w:val="32"/>
          <w:highlight w:val="none"/>
          <w:lang w:eastAsia="zh-CN"/>
        </w:rPr>
        <w:t>。</w:t>
      </w:r>
    </w:p>
    <w:p>
      <w:pPr>
        <w:keepNext w:val="0"/>
        <w:keepLines w:val="0"/>
        <w:pageBreakBefore w:val="0"/>
        <w:kinsoku/>
        <w:wordWrap w:val="0"/>
        <w:overflowPunct/>
        <w:topLinePunct w:val="0"/>
        <w:autoSpaceDE/>
        <w:autoSpaceDN/>
        <w:bidi w:val="0"/>
        <w:adjustRightInd/>
        <w:snapToGrid/>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color w:val="auto"/>
          <w:sz w:val="32"/>
          <w:szCs w:val="32"/>
          <w:highlight w:val="none"/>
          <w:lang w:eastAsia="zh-CN"/>
        </w:rPr>
        <w:t>（三）</w:t>
      </w:r>
      <w:r>
        <w:rPr>
          <w:rFonts w:hint="eastAsia" w:ascii="宋体" w:hAnsi="宋体" w:eastAsia="宋体" w:cs="宋体"/>
          <w:color w:val="auto"/>
          <w:sz w:val="32"/>
          <w:szCs w:val="32"/>
          <w:highlight w:val="none"/>
          <w:lang w:val="en-US" w:eastAsia="zh-CN"/>
        </w:rPr>
        <w:t>采购文件</w:t>
      </w:r>
      <w:r>
        <w:rPr>
          <w:rFonts w:hint="eastAsia" w:ascii="宋体" w:hAnsi="宋体" w:eastAsia="宋体" w:cs="宋体"/>
          <w:color w:val="auto"/>
          <w:sz w:val="32"/>
          <w:szCs w:val="32"/>
          <w:highlight w:val="none"/>
          <w:lang w:eastAsia="zh-CN"/>
        </w:rPr>
        <w:t>下载时间：</w:t>
      </w:r>
      <w:r>
        <w:rPr>
          <w:rFonts w:hint="eastAsia" w:ascii="宋体" w:hAnsi="宋体" w:eastAsia="宋体" w:cs="宋体"/>
          <w:color w:val="auto"/>
          <w:sz w:val="32"/>
          <w:szCs w:val="32"/>
          <w:highlight w:val="none"/>
          <w:lang w:val="en-US" w:eastAsia="zh-CN"/>
        </w:rPr>
        <w:t>本公告发布之日起</w:t>
      </w:r>
      <w:r>
        <w:rPr>
          <w:rFonts w:hint="eastAsia" w:ascii="宋体" w:hAnsi="宋体" w:eastAsia="宋体" w:cs="宋体"/>
          <w:color w:val="auto"/>
          <w:sz w:val="32"/>
          <w:szCs w:val="32"/>
          <w:highlight w:val="none"/>
          <w:lang w:eastAsia="zh-CN"/>
        </w:rPr>
        <w:t>至</w:t>
      </w:r>
      <w:r>
        <w:rPr>
          <w:rFonts w:hint="eastAsia" w:ascii="宋体" w:hAnsi="宋体" w:eastAsia="宋体" w:cs="宋体"/>
          <w:color w:val="auto"/>
          <w:sz w:val="32"/>
          <w:szCs w:val="32"/>
          <w:highlight w:val="none"/>
          <w:lang w:val="en-US" w:eastAsia="zh-CN"/>
        </w:rPr>
        <w:t>2023年12月15日17:30</w:t>
      </w:r>
      <w:r>
        <w:rPr>
          <w:rFonts w:hint="eastAsia" w:ascii="宋体" w:hAnsi="宋体" w:eastAsia="宋体" w:cs="宋体"/>
          <w:color w:val="auto"/>
          <w:sz w:val="32"/>
          <w:szCs w:val="32"/>
          <w:highlight w:val="none"/>
          <w:lang w:eastAsia="zh-CN"/>
        </w:rPr>
        <w:t>。</w:t>
      </w:r>
    </w:p>
    <w:p>
      <w:pPr>
        <w:keepNext w:val="0"/>
        <w:keepLines w:val="0"/>
        <w:pageBreakBefore w:val="0"/>
        <w:kinsoku/>
        <w:wordWrap w:val="0"/>
        <w:overflowPunct/>
        <w:topLinePunct w:val="0"/>
        <w:autoSpaceDE/>
        <w:autoSpaceDN/>
        <w:bidi w:val="0"/>
        <w:adjustRightInd/>
        <w:snapToGrid/>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四、提交参评文件要求</w:t>
      </w:r>
    </w:p>
    <w:p>
      <w:pPr>
        <w:keepNext w:val="0"/>
        <w:keepLines w:val="0"/>
        <w:pageBreakBefore w:val="0"/>
        <w:kinsoku/>
        <w:wordWrap w:val="0"/>
        <w:overflowPunct/>
        <w:topLinePunct w:val="0"/>
        <w:autoSpaceDE/>
        <w:autoSpaceDN/>
        <w:bidi w:val="0"/>
        <w:adjustRightInd/>
        <w:snapToGrid/>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（一）参评文件一式壹份，参评文件格式要求详见第四章《参评响应文件格式》；</w:t>
      </w:r>
      <w:r>
        <w:rPr>
          <w:rFonts w:hint="eastAsia" w:ascii="宋体" w:hAnsi="宋体" w:eastAsia="宋体" w:cs="宋体"/>
          <w:b/>
          <w:bCs/>
          <w:color w:val="auto"/>
          <w:sz w:val="32"/>
          <w:szCs w:val="32"/>
          <w:highlight w:val="none"/>
          <w:lang w:val="en-US" w:eastAsia="zh-CN"/>
        </w:rPr>
        <w:t>参评文件要求独立装订成册（用夹子或回形针夹住视为未装订成册），按格式要求签字并加盖公章，封口处加盖单位公章后密封提交</w:t>
      </w:r>
      <w:r>
        <w:rPr>
          <w:rFonts w:hint="eastAsia" w:ascii="宋体" w:hAnsi="宋体" w:eastAsia="宋体" w:cs="宋体"/>
          <w:b w:val="0"/>
          <w:bCs w:val="0"/>
          <w:color w:val="auto"/>
          <w:sz w:val="32"/>
          <w:szCs w:val="32"/>
          <w:highlight w:val="none"/>
          <w:lang w:val="en-US" w:eastAsia="zh-CN"/>
        </w:rPr>
        <w:t>。</w:t>
      </w:r>
    </w:p>
    <w:p>
      <w:pPr>
        <w:keepNext w:val="0"/>
        <w:keepLines w:val="0"/>
        <w:pageBreakBefore w:val="0"/>
        <w:kinsoku/>
        <w:wordWrap w:val="0"/>
        <w:overflowPunct/>
        <w:topLinePunct w:val="0"/>
        <w:autoSpaceDE/>
        <w:autoSpaceDN/>
        <w:bidi w:val="0"/>
        <w:adjustRightInd/>
        <w:snapToGrid/>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（二）参评文件递交截止时间：</w:t>
      </w:r>
      <w:r>
        <w:rPr>
          <w:rFonts w:hint="eastAsia" w:ascii="宋体" w:hAnsi="宋体" w:eastAsia="宋体" w:cs="宋体"/>
          <w:color w:val="auto"/>
          <w:sz w:val="32"/>
          <w:szCs w:val="32"/>
          <w:highlight w:val="none"/>
          <w:lang w:val="en-US" w:eastAsia="zh-CN"/>
        </w:rPr>
        <w:t>2023年12月15日17:30</w:t>
      </w:r>
      <w:r>
        <w:rPr>
          <w:rFonts w:hint="eastAsia" w:ascii="宋体" w:hAnsi="宋体" w:eastAsia="宋体" w:cs="宋体"/>
          <w:b w:val="0"/>
          <w:bCs w:val="0"/>
          <w:color w:val="auto"/>
          <w:sz w:val="32"/>
          <w:szCs w:val="32"/>
          <w:highlight w:val="none"/>
          <w:lang w:val="en-US" w:eastAsia="zh-CN"/>
        </w:rPr>
        <w:t>截止（以采购人收到参评文件为准），超时提交的参评文件将拒收。</w:t>
      </w:r>
    </w:p>
    <w:p>
      <w:pPr>
        <w:keepNext w:val="0"/>
        <w:keepLines w:val="0"/>
        <w:pageBreakBefore w:val="0"/>
        <w:kinsoku/>
        <w:wordWrap w:val="0"/>
        <w:overflowPunct/>
        <w:topLinePunct w:val="0"/>
        <w:autoSpaceDE/>
        <w:autoSpaceDN/>
        <w:bidi w:val="0"/>
        <w:adjustRightInd/>
        <w:snapToGrid/>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三）参评文件递交地址及收件人：中山市南区城南三路38号中山公交集团（消防器材供货采购项目）彭先生（15972926258）。参评文件可邮寄，封面请注明“消防器材供货采购项目”以免与其他项目混淆，运费到付的作退件处理。</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b w:val="0"/>
          <w:bCs w:val="0"/>
          <w:color w:val="auto"/>
          <w:sz w:val="32"/>
          <w:szCs w:val="32"/>
          <w:highlight w:val="none"/>
          <w:lang w:val="en-US" w:eastAsia="zh-CN"/>
        </w:rPr>
        <w:t>、项目评审</w:t>
      </w:r>
    </w:p>
    <w:p>
      <w:pPr>
        <w:keepNext w:val="0"/>
        <w:keepLines w:val="0"/>
        <w:pageBreakBefore w:val="0"/>
        <w:widowControl/>
        <w:kinsoku/>
        <w:wordWrap w:val="0"/>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（一）评审时间：2023年12月18日至20日。</w:t>
      </w:r>
    </w:p>
    <w:p>
      <w:pPr>
        <w:keepNext w:val="0"/>
        <w:keepLines w:val="0"/>
        <w:pageBreakBefore w:val="0"/>
        <w:widowControl/>
        <w:kinsoku/>
        <w:wordWrap w:val="0"/>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（二）评审地点：中山公交集团城南办公楼会议室，评审时参评人无需到场参加。</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六</w:t>
      </w:r>
      <w:r>
        <w:rPr>
          <w:rFonts w:hint="eastAsia" w:ascii="宋体" w:hAnsi="宋体" w:eastAsia="宋体" w:cs="宋体"/>
          <w:b w:val="0"/>
          <w:bCs w:val="0"/>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评审结果公示</w:t>
      </w:r>
    </w:p>
    <w:p>
      <w:pPr>
        <w:keepNext w:val="0"/>
        <w:keepLines w:val="0"/>
        <w:pageBreakBefore w:val="0"/>
        <w:widowControl/>
        <w:kinsoku/>
        <w:wordWrap w:val="0"/>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评审结束后，采购人将在采购人官方网站（https://www.zsbus.cn/）</w:t>
      </w:r>
      <w:r>
        <w:rPr>
          <w:rFonts w:hint="eastAsia" w:ascii="宋体" w:hAnsi="宋体" w:cs="宋体"/>
          <w:color w:val="auto"/>
          <w:sz w:val="32"/>
          <w:szCs w:val="32"/>
          <w:highlight w:val="none"/>
        </w:rPr>
        <w:t>及中山产权服务网（http://zscq.zsnews.cn/）</w:t>
      </w:r>
      <w:r>
        <w:rPr>
          <w:rFonts w:hint="eastAsia" w:ascii="宋体" w:hAnsi="宋体" w:eastAsia="宋体" w:cs="宋体"/>
          <w:b w:val="0"/>
          <w:bCs w:val="0"/>
          <w:color w:val="auto"/>
          <w:sz w:val="32"/>
          <w:szCs w:val="32"/>
          <w:highlight w:val="none"/>
          <w:lang w:val="en-US" w:eastAsia="zh-CN"/>
        </w:rPr>
        <w:t>上进行结果公示，公示期3日，在公示期结束后7日内由采购人向中选人发出《中选通知书》，《中选通知书》对中选人和采购人具有同等法律效力。如果参评供应商对此次评审结果有异议的，可在公示期内向采购人书面提出，但需对异议内容的真实性承担责任。采购人自收到书面异议原件之日起3个工作日内作出答复，并在作出答复前暂停本项目评选活动。</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七、</w:t>
      </w:r>
      <w:r>
        <w:rPr>
          <w:rFonts w:hint="eastAsia" w:ascii="宋体" w:hAnsi="宋体" w:eastAsia="宋体" w:cs="宋体"/>
          <w:b w:val="0"/>
          <w:bCs w:val="0"/>
          <w:color w:val="auto"/>
          <w:sz w:val="32"/>
          <w:szCs w:val="32"/>
          <w:highlight w:val="none"/>
          <w:lang w:eastAsia="zh-CN"/>
        </w:rPr>
        <w:t>采购人联系方式</w:t>
      </w:r>
    </w:p>
    <w:p>
      <w:pPr>
        <w:keepNext w:val="0"/>
        <w:keepLines w:val="0"/>
        <w:pageBreakBefore w:val="0"/>
        <w:widowControl/>
        <w:numPr>
          <w:ilvl w:val="0"/>
          <w:numId w:val="2"/>
        </w:numPr>
        <w:kinsoku/>
        <w:wordWrap w:val="0"/>
        <w:overflowPunct/>
        <w:topLinePunct w:val="0"/>
        <w:autoSpaceDE/>
        <w:autoSpaceDN/>
        <w:bidi w:val="0"/>
        <w:adjustRightInd/>
        <w:snapToGrid/>
        <w:spacing w:line="240" w:lineRule="auto"/>
        <w:ind w:left="0" w:leftChars="0" w:firstLine="420" w:firstLineChars="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联系人及联系电话：秦先生 13702780636</w:t>
      </w:r>
    </w:p>
    <w:p>
      <w:pPr>
        <w:keepNext w:val="0"/>
        <w:keepLines w:val="0"/>
        <w:pageBreakBefore w:val="0"/>
        <w:widowControl/>
        <w:numPr>
          <w:ilvl w:val="0"/>
          <w:numId w:val="2"/>
        </w:numPr>
        <w:kinsoku/>
        <w:wordWrap w:val="0"/>
        <w:overflowPunct/>
        <w:topLinePunct w:val="0"/>
        <w:autoSpaceDE/>
        <w:autoSpaceDN/>
        <w:bidi w:val="0"/>
        <w:adjustRightInd/>
        <w:snapToGrid/>
        <w:spacing w:line="240" w:lineRule="auto"/>
        <w:ind w:left="0" w:leftChars="0" w:firstLine="420" w:firstLineChars="0"/>
        <w:jc w:val="left"/>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联系地址：</w:t>
      </w:r>
      <w:r>
        <w:rPr>
          <w:rFonts w:hint="eastAsia" w:ascii="宋体" w:hAnsi="宋体" w:eastAsia="宋体" w:cs="宋体"/>
          <w:color w:val="auto"/>
          <w:sz w:val="32"/>
          <w:szCs w:val="32"/>
          <w:highlight w:val="none"/>
          <w:lang w:val="en-US" w:eastAsia="zh-CN"/>
        </w:rPr>
        <w:t>中山市南区城南三路38号</w:t>
      </w:r>
    </w:p>
    <w:p>
      <w:pPr>
        <w:keepNext w:val="0"/>
        <w:pageBreakBefore w:val="0"/>
        <w:kinsoku/>
        <w:wordWrap w:val="0"/>
        <w:overflowPunct/>
        <w:topLinePunct w:val="0"/>
        <w:bidi w:val="0"/>
        <w:ind w:firstLine="0" w:firstLineChars="0"/>
        <w:jc w:val="left"/>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br w:type="page"/>
      </w:r>
    </w:p>
    <w:p>
      <w:pPr>
        <w:keepNext w:val="0"/>
        <w:pageBreakBefore w:val="0"/>
        <w:kinsoku/>
        <w:wordWrap w:val="0"/>
        <w:overflowPunct/>
        <w:topLinePunct w:val="0"/>
        <w:bidi w:val="0"/>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第二章 用户需求书</w:t>
      </w:r>
    </w:p>
    <w:p>
      <w:pPr>
        <w:keepNext w:val="0"/>
        <w:pageBreakBefore w:val="0"/>
        <w:kinsoku/>
        <w:wordWrap w:val="0"/>
        <w:overflowPunct/>
        <w:topLinePunct w:val="0"/>
        <w:bidi w:val="0"/>
        <w:jc w:val="center"/>
        <w:rPr>
          <w:rFonts w:hint="eastAsia" w:ascii="宋体" w:hAnsi="宋体" w:eastAsia="宋体" w:cs="宋体"/>
          <w:b/>
          <w:bCs/>
          <w:color w:val="auto"/>
          <w:sz w:val="44"/>
          <w:szCs w:val="44"/>
          <w:highlight w:val="none"/>
          <w:lang w:val="en-US" w:eastAsia="zh-CN"/>
        </w:rPr>
      </w:pPr>
    </w:p>
    <w:p>
      <w:pPr>
        <w:keepNext w:val="0"/>
        <w:keepLines w:val="0"/>
        <w:pageBreakBefore w:val="0"/>
        <w:kinsoku/>
        <w:wordWrap w:val="0"/>
        <w:overflowPunct/>
        <w:topLinePunct w:val="0"/>
        <w:autoSpaceDE/>
        <w:autoSpaceDN/>
        <w:bidi w:val="0"/>
        <w:adjustRightInd/>
        <w:snapToGrid/>
        <w:ind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一、总体要求</w:t>
      </w:r>
    </w:p>
    <w:p>
      <w:pPr>
        <w:keepNext w:val="0"/>
        <w:keepLines w:val="0"/>
        <w:pageBreakBefore w:val="0"/>
        <w:kinsoku/>
        <w:wordWrap w:val="0"/>
        <w:overflowPunct/>
        <w:topLinePunct w:val="0"/>
        <w:autoSpaceDE/>
        <w:autoSpaceDN/>
        <w:bidi w:val="0"/>
        <w:adjustRightInd/>
        <w:snapToGrid/>
        <w:ind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（一）用户需求书中的服务指标仅为最低要求。</w:t>
      </w:r>
    </w:p>
    <w:p>
      <w:pPr>
        <w:keepNext w:val="0"/>
        <w:keepLines w:val="0"/>
        <w:pageBreakBefore w:val="0"/>
        <w:kinsoku/>
        <w:wordWrap w:val="0"/>
        <w:overflowPunct/>
        <w:topLinePunct w:val="0"/>
        <w:autoSpaceDE/>
        <w:autoSpaceDN/>
        <w:bidi w:val="0"/>
        <w:adjustRightInd/>
        <w:snapToGrid/>
        <w:ind w:left="0" w:leftChars="0" w:firstLine="640" w:firstLineChars="200"/>
        <w:jc w:val="left"/>
        <w:textAlignment w:val="auto"/>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sz w:val="32"/>
          <w:szCs w:val="32"/>
          <w:highlight w:val="none"/>
          <w:lang w:val="en-US" w:eastAsia="zh-CN"/>
        </w:rPr>
        <w:t>（二）</w:t>
      </w:r>
      <w:r>
        <w:rPr>
          <w:rFonts w:hint="eastAsia" w:ascii="宋体" w:hAnsi="宋体" w:eastAsia="宋体" w:cs="宋体"/>
          <w:color w:val="auto"/>
          <w:sz w:val="32"/>
          <w:szCs w:val="32"/>
          <w:highlight w:val="none"/>
          <w:lang w:val="en-US" w:eastAsia="zh-CN"/>
        </w:rPr>
        <w:t>报价（及采购金额）上限为</w:t>
      </w:r>
      <w:r>
        <w:rPr>
          <w:rFonts w:hint="eastAsia" w:ascii="宋体" w:hAnsi="宋体" w:eastAsia="宋体" w:cs="宋体"/>
          <w:b w:val="0"/>
          <w:bCs w:val="0"/>
          <w:color w:val="auto"/>
          <w:kern w:val="2"/>
          <w:sz w:val="32"/>
          <w:szCs w:val="32"/>
          <w:highlight w:val="none"/>
          <w:lang w:val="en-US" w:eastAsia="zh-CN" w:bidi="ar-SA"/>
        </w:rPr>
        <w:t>￥</w:t>
      </w:r>
      <w:r>
        <w:rPr>
          <w:rFonts w:hint="eastAsia" w:ascii="宋体" w:hAnsi="宋体" w:eastAsia="宋体" w:cs="宋体"/>
          <w:color w:val="auto"/>
          <w:sz w:val="32"/>
          <w:szCs w:val="32"/>
          <w:highlight w:val="none"/>
          <w:lang w:val="en-US" w:eastAsia="zh-CN"/>
        </w:rPr>
        <w:t>710064.15元/三年。</w:t>
      </w:r>
    </w:p>
    <w:p>
      <w:pPr>
        <w:keepNext w:val="0"/>
        <w:keepLines w:val="0"/>
        <w:pageBreakBefore w:val="0"/>
        <w:kinsoku/>
        <w:wordWrap w:val="0"/>
        <w:overflowPunct/>
        <w:topLinePunct w:val="0"/>
        <w:autoSpaceDE/>
        <w:autoSpaceDN/>
        <w:bidi w:val="0"/>
        <w:adjustRightInd/>
        <w:snapToGrid/>
        <w:ind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参评人所报价格包含运输送货、保险、保管以及售后服务费、增值税专用税费等全部费用，未经采购人书面同意，参评人不得向采购人额外收取其他费用。</w:t>
      </w:r>
    </w:p>
    <w:p>
      <w:pPr>
        <w:pStyle w:val="2"/>
        <w:numPr>
          <w:ilvl w:val="0"/>
          <w:numId w:val="2"/>
        </w:numPr>
        <w:ind w:firstLine="420" w:firstLineChars="0"/>
        <w:rPr>
          <w:rFonts w:hint="eastAsia" w:ascii="宋体" w:hAnsi="宋体" w:eastAsia="宋体" w:cs="宋体"/>
          <w:color w:val="auto"/>
          <w:sz w:val="32"/>
          <w:szCs w:val="32"/>
          <w:highlight w:val="none"/>
          <w:lang w:val="en-US"/>
        </w:rPr>
      </w:pPr>
      <w:r>
        <w:rPr>
          <w:rFonts w:hint="eastAsia" w:ascii="宋体" w:hAnsi="宋体" w:eastAsia="宋体" w:cs="宋体"/>
          <w:color w:val="auto"/>
          <w:sz w:val="32"/>
          <w:szCs w:val="32"/>
          <w:highlight w:val="none"/>
          <w:lang w:val="en-US"/>
        </w:rPr>
        <w:t>本</w:t>
      </w:r>
      <w:r>
        <w:rPr>
          <w:rFonts w:hint="eastAsia" w:ascii="宋体" w:hAnsi="宋体" w:eastAsia="宋体" w:cs="宋体"/>
          <w:color w:val="auto"/>
          <w:sz w:val="32"/>
          <w:szCs w:val="32"/>
          <w:highlight w:val="none"/>
          <w:lang w:val="en-US" w:eastAsia="zh-CN"/>
        </w:rPr>
        <w:t>采购文件</w:t>
      </w:r>
      <w:r>
        <w:rPr>
          <w:rFonts w:hint="eastAsia" w:ascii="宋体" w:hAnsi="宋体" w:eastAsia="宋体" w:cs="宋体"/>
          <w:color w:val="auto"/>
          <w:sz w:val="32"/>
          <w:szCs w:val="32"/>
          <w:highlight w:val="none"/>
          <w:lang w:val="en-US"/>
        </w:rPr>
        <w:t>中凡标有星号“★”的地方均被视为重要的响应要求。</w:t>
      </w:r>
      <w:r>
        <w:rPr>
          <w:rFonts w:hint="eastAsia" w:ascii="宋体" w:hAnsi="宋体" w:eastAsia="宋体" w:cs="宋体"/>
          <w:color w:val="auto"/>
          <w:sz w:val="32"/>
          <w:szCs w:val="32"/>
          <w:highlight w:val="none"/>
          <w:lang w:val="en-US" w:eastAsia="zh-CN"/>
        </w:rPr>
        <w:t>参评人</w:t>
      </w:r>
      <w:r>
        <w:rPr>
          <w:rFonts w:hint="eastAsia" w:ascii="宋体" w:hAnsi="宋体" w:eastAsia="宋体" w:cs="宋体"/>
          <w:color w:val="auto"/>
          <w:sz w:val="32"/>
          <w:szCs w:val="32"/>
          <w:highlight w:val="none"/>
          <w:lang w:val="en-US"/>
        </w:rPr>
        <w:t>要特别加以注意且必须对此作出回答并完全满足这些要求。任何</w:t>
      </w:r>
      <w:r>
        <w:rPr>
          <w:rFonts w:hint="eastAsia" w:ascii="宋体" w:hAnsi="宋体" w:eastAsia="宋体" w:cs="宋体"/>
          <w:color w:val="auto"/>
          <w:sz w:val="32"/>
          <w:szCs w:val="32"/>
          <w:highlight w:val="none"/>
          <w:lang w:val="en-US" w:eastAsia="zh-CN"/>
        </w:rPr>
        <w:t>负</w:t>
      </w:r>
      <w:r>
        <w:rPr>
          <w:rFonts w:hint="eastAsia" w:ascii="宋体" w:hAnsi="宋体" w:eastAsia="宋体" w:cs="宋体"/>
          <w:color w:val="auto"/>
          <w:sz w:val="32"/>
          <w:szCs w:val="32"/>
          <w:highlight w:val="none"/>
          <w:lang w:val="en-US"/>
        </w:rPr>
        <w:t>偏离</w:t>
      </w:r>
      <w:r>
        <w:rPr>
          <w:rFonts w:hint="eastAsia" w:ascii="宋体" w:hAnsi="宋体" w:eastAsia="宋体" w:cs="宋体"/>
          <w:color w:val="auto"/>
          <w:sz w:val="32"/>
          <w:szCs w:val="32"/>
          <w:highlight w:val="none"/>
          <w:lang w:val="en-US" w:eastAsia="zh-CN"/>
        </w:rPr>
        <w:t>会</w:t>
      </w:r>
      <w:r>
        <w:rPr>
          <w:rFonts w:hint="eastAsia" w:ascii="宋体" w:hAnsi="宋体" w:eastAsia="宋体" w:cs="宋体"/>
          <w:color w:val="auto"/>
          <w:sz w:val="32"/>
          <w:szCs w:val="32"/>
          <w:highlight w:val="none"/>
          <w:lang w:val="en-US"/>
        </w:rPr>
        <w:t>导致</w:t>
      </w:r>
      <w:r>
        <w:rPr>
          <w:rFonts w:hint="eastAsia" w:ascii="宋体" w:hAnsi="宋体" w:eastAsia="宋体" w:cs="宋体"/>
          <w:color w:val="auto"/>
          <w:sz w:val="32"/>
          <w:szCs w:val="32"/>
          <w:highlight w:val="none"/>
          <w:lang w:val="en-US" w:eastAsia="zh-CN"/>
        </w:rPr>
        <w:t>失去参评资格</w:t>
      </w:r>
      <w:r>
        <w:rPr>
          <w:rFonts w:hint="eastAsia" w:ascii="宋体" w:hAnsi="宋体" w:eastAsia="宋体" w:cs="宋体"/>
          <w:color w:val="auto"/>
          <w:sz w:val="32"/>
          <w:szCs w:val="32"/>
          <w:highlight w:val="none"/>
          <w:lang w:val="en-US"/>
        </w:rPr>
        <w:t>。</w:t>
      </w:r>
    </w:p>
    <w:p>
      <w:pPr>
        <w:pStyle w:val="18"/>
        <w:ind w:firstLine="640" w:firstLineChars="20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color w:val="auto"/>
          <w:sz w:val="32"/>
          <w:szCs w:val="32"/>
          <w:highlight w:val="none"/>
          <w:lang w:val="en-US"/>
        </w:rPr>
        <w:t>★</w:t>
      </w:r>
      <w:r>
        <w:rPr>
          <w:rFonts w:hint="eastAsia" w:ascii="宋体" w:hAnsi="宋体" w:eastAsia="宋体" w:cs="宋体"/>
          <w:b w:val="0"/>
          <w:bCs w:val="0"/>
          <w:color w:val="auto"/>
          <w:kern w:val="2"/>
          <w:sz w:val="32"/>
          <w:szCs w:val="32"/>
          <w:highlight w:val="none"/>
          <w:lang w:val="en-US" w:eastAsia="zh-CN" w:bidi="ar-SA"/>
        </w:rPr>
        <w:t>（四）经营场地及送货车辆要求</w:t>
      </w:r>
    </w:p>
    <w:p>
      <w:pPr>
        <w:pStyle w:val="18"/>
        <w:keepNext w:val="0"/>
        <w:keepLines w:val="0"/>
        <w:pageBreakBefore w:val="0"/>
        <w:kinsoku/>
        <w:wordWrap w:val="0"/>
        <w:overflowPunct/>
        <w:topLinePunct w:val="0"/>
        <w:autoSpaceDE/>
        <w:autoSpaceDN/>
        <w:bidi w:val="0"/>
        <w:adjustRightInd/>
        <w:snapToGrid/>
        <w:ind w:firstLine="640" w:firstLineChars="200"/>
        <w:jc w:val="left"/>
        <w:textAlignment w:val="auto"/>
        <w:rPr>
          <w:rFonts w:hint="eastAsia" w:ascii="宋体" w:hAnsi="宋体" w:eastAsia="宋体" w:cs="宋体"/>
          <w:bCs w:val="0"/>
          <w:color w:val="auto"/>
          <w:kern w:val="2"/>
          <w:sz w:val="32"/>
          <w:szCs w:val="32"/>
          <w:highlight w:val="none"/>
          <w:lang w:val="en-US" w:eastAsia="zh-CN"/>
        </w:rPr>
      </w:pPr>
      <w:r>
        <w:rPr>
          <w:rFonts w:hint="eastAsia" w:ascii="宋体" w:hAnsi="宋体" w:eastAsia="宋体" w:cs="宋体"/>
          <w:bCs w:val="0"/>
          <w:color w:val="auto"/>
          <w:kern w:val="2"/>
          <w:sz w:val="32"/>
          <w:szCs w:val="32"/>
          <w:highlight w:val="none"/>
          <w:lang w:val="en-US" w:eastAsia="zh-CN"/>
        </w:rPr>
        <w:t>1.</w:t>
      </w:r>
      <w:r>
        <w:rPr>
          <w:rFonts w:hint="eastAsia" w:ascii="宋体" w:hAnsi="宋体" w:eastAsia="宋体" w:cs="宋体"/>
          <w:color w:val="auto"/>
          <w:sz w:val="32"/>
          <w:szCs w:val="32"/>
          <w:highlight w:val="none"/>
          <w:lang w:val="en-US" w:eastAsia="zh-CN"/>
        </w:rPr>
        <w:t>参评人</w:t>
      </w:r>
      <w:r>
        <w:rPr>
          <w:rFonts w:hint="eastAsia" w:ascii="宋体" w:hAnsi="宋体" w:eastAsia="宋体" w:cs="宋体"/>
          <w:bCs w:val="0"/>
          <w:color w:val="auto"/>
          <w:kern w:val="2"/>
          <w:sz w:val="32"/>
          <w:szCs w:val="32"/>
          <w:highlight w:val="none"/>
          <w:lang w:val="en-US" w:eastAsia="zh-CN"/>
        </w:rPr>
        <w:t>需提供经营场所的产权证明或租赁合同复印件并加盖公章。</w:t>
      </w:r>
    </w:p>
    <w:p>
      <w:pPr>
        <w:pStyle w:val="18"/>
        <w:spacing w:line="360" w:lineRule="auto"/>
        <w:ind w:left="0" w:firstLine="640" w:firstLineChars="200"/>
        <w:rPr>
          <w:rFonts w:hint="eastAsia" w:ascii="宋体" w:hAnsi="宋体" w:eastAsia="宋体" w:cs="宋体"/>
          <w:bCs w:val="0"/>
          <w:color w:val="auto"/>
          <w:sz w:val="32"/>
          <w:szCs w:val="32"/>
          <w:highlight w:val="none"/>
          <w:lang w:val="en-US" w:eastAsia="zh-CN"/>
        </w:rPr>
      </w:pPr>
      <w:r>
        <w:rPr>
          <w:rFonts w:hint="eastAsia" w:ascii="宋体" w:hAnsi="宋体" w:eastAsia="宋体" w:cs="宋体"/>
          <w:bCs w:val="0"/>
          <w:color w:val="auto"/>
          <w:sz w:val="32"/>
          <w:szCs w:val="32"/>
          <w:highlight w:val="none"/>
          <w:lang w:eastAsia="zh-CN"/>
        </w:rPr>
        <w:t>2</w:t>
      </w:r>
      <w:r>
        <w:rPr>
          <w:rFonts w:hint="eastAsia" w:ascii="宋体" w:hAnsi="宋体" w:eastAsia="宋体" w:cs="宋体"/>
          <w:bCs w:val="0"/>
          <w:color w:val="auto"/>
          <w:sz w:val="32"/>
          <w:szCs w:val="32"/>
          <w:highlight w:val="none"/>
          <w:lang w:val="en-US" w:eastAsia="zh-CN"/>
        </w:rPr>
        <w:t xml:space="preserve">. </w:t>
      </w:r>
      <w:r>
        <w:rPr>
          <w:rFonts w:hint="eastAsia" w:ascii="宋体" w:hAnsi="宋体" w:eastAsia="宋体" w:cs="宋体"/>
          <w:color w:val="auto"/>
          <w:sz w:val="32"/>
          <w:szCs w:val="32"/>
          <w:highlight w:val="none"/>
          <w:lang w:val="en-US" w:eastAsia="zh-CN"/>
        </w:rPr>
        <w:t>参评人</w:t>
      </w:r>
      <w:r>
        <w:rPr>
          <w:rFonts w:hint="eastAsia" w:ascii="宋体" w:hAnsi="宋体" w:eastAsia="宋体" w:cs="宋体"/>
          <w:bCs w:val="0"/>
          <w:color w:val="auto"/>
          <w:kern w:val="2"/>
          <w:sz w:val="32"/>
          <w:szCs w:val="32"/>
          <w:highlight w:val="none"/>
          <w:lang w:val="en-US" w:eastAsia="zh-CN"/>
        </w:rPr>
        <w:t>必须有1辆或以上的、产权属</w:t>
      </w:r>
      <w:r>
        <w:rPr>
          <w:rFonts w:hint="eastAsia" w:ascii="宋体" w:hAnsi="宋体" w:eastAsia="宋体" w:cs="宋体"/>
          <w:color w:val="auto"/>
          <w:sz w:val="32"/>
          <w:szCs w:val="32"/>
          <w:highlight w:val="none"/>
          <w:lang w:val="en-US" w:eastAsia="zh-CN"/>
        </w:rPr>
        <w:t>参评人单位</w:t>
      </w:r>
      <w:r>
        <w:rPr>
          <w:rFonts w:hint="eastAsia" w:ascii="宋体" w:hAnsi="宋体" w:eastAsia="宋体" w:cs="宋体"/>
          <w:bCs w:val="0"/>
          <w:color w:val="auto"/>
          <w:kern w:val="2"/>
          <w:sz w:val="32"/>
          <w:szCs w:val="32"/>
          <w:highlight w:val="none"/>
          <w:lang w:val="en-US" w:eastAsia="zh-CN"/>
        </w:rPr>
        <w:t>的送货车辆（提交车辆行驶证复印件并加盖公章）。</w:t>
      </w:r>
    </w:p>
    <w:p>
      <w:pPr>
        <w:pStyle w:val="18"/>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 xml:space="preserve">   （五）产品要求</w:t>
      </w:r>
    </w:p>
    <w:p>
      <w:pPr>
        <w:numPr>
          <w:ilvl w:val="-1"/>
          <w:numId w:val="0"/>
        </w:numPr>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rPr>
        <w:t>★</w:t>
      </w:r>
      <w:r>
        <w:rPr>
          <w:rFonts w:hint="eastAsia" w:ascii="宋体" w:hAnsi="宋体" w:eastAsia="宋体" w:cs="宋体"/>
          <w:b w:val="0"/>
          <w:bCs w:val="0"/>
          <w:color w:val="auto"/>
          <w:kern w:val="2"/>
          <w:sz w:val="32"/>
          <w:szCs w:val="32"/>
          <w:highlight w:val="none"/>
          <w:lang w:val="en-US" w:eastAsia="zh-CN" w:bidi="ar-SA"/>
        </w:rPr>
        <w:t>1.</w:t>
      </w:r>
      <w:r>
        <w:rPr>
          <w:rFonts w:hint="eastAsia" w:ascii="宋体" w:hAnsi="宋体" w:eastAsia="宋体" w:cs="宋体"/>
          <w:color w:val="auto"/>
          <w:sz w:val="32"/>
          <w:szCs w:val="32"/>
          <w:highlight w:val="none"/>
          <w:lang w:val="en-US" w:eastAsia="zh-CN"/>
        </w:rPr>
        <w:t>参评人承诺</w:t>
      </w:r>
      <w:r>
        <w:rPr>
          <w:rFonts w:hint="eastAsia" w:ascii="宋体" w:hAnsi="宋体" w:eastAsia="宋体" w:cs="宋体"/>
          <w:color w:val="auto"/>
          <w:sz w:val="32"/>
          <w:szCs w:val="32"/>
          <w:highlight w:val="none"/>
        </w:rPr>
        <w:t>所提供的</w:t>
      </w:r>
      <w:r>
        <w:rPr>
          <w:rFonts w:hint="eastAsia" w:ascii="宋体" w:hAnsi="宋体" w:eastAsia="宋体" w:cs="宋体"/>
          <w:color w:val="auto"/>
          <w:sz w:val="32"/>
          <w:szCs w:val="32"/>
          <w:highlight w:val="none"/>
          <w:lang w:eastAsia="zh-CN"/>
        </w:rPr>
        <w:t>消防器材</w:t>
      </w:r>
      <w:r>
        <w:rPr>
          <w:rFonts w:hint="eastAsia" w:ascii="宋体" w:hAnsi="宋体" w:eastAsia="宋体" w:cs="宋体"/>
          <w:color w:val="auto"/>
          <w:sz w:val="32"/>
          <w:szCs w:val="32"/>
          <w:highlight w:val="none"/>
        </w:rPr>
        <w:t>必须符合国家</w:t>
      </w:r>
      <w:r>
        <w:rPr>
          <w:rFonts w:hint="eastAsia" w:ascii="宋体" w:hAnsi="宋体" w:eastAsia="宋体" w:cs="宋体"/>
          <w:color w:val="auto"/>
          <w:sz w:val="32"/>
          <w:szCs w:val="32"/>
          <w:highlight w:val="none"/>
          <w:lang w:eastAsia="zh-CN"/>
        </w:rPr>
        <w:t>有关</w:t>
      </w:r>
      <w:r>
        <w:rPr>
          <w:rFonts w:hint="eastAsia" w:ascii="宋体" w:hAnsi="宋体" w:eastAsia="宋体" w:cs="宋体"/>
          <w:color w:val="auto"/>
          <w:sz w:val="32"/>
          <w:szCs w:val="32"/>
          <w:highlight w:val="none"/>
        </w:rPr>
        <w:t>标准及相关法律、法规的规定</w:t>
      </w:r>
      <w:r>
        <w:rPr>
          <w:rFonts w:hint="eastAsia" w:ascii="宋体" w:hAnsi="宋体" w:eastAsia="宋体" w:cs="宋体"/>
          <w:color w:val="auto"/>
          <w:sz w:val="32"/>
          <w:szCs w:val="32"/>
          <w:highlight w:val="none"/>
          <w:lang w:eastAsia="zh-CN"/>
        </w:rPr>
        <w:t>及</w:t>
      </w:r>
      <w:r>
        <w:rPr>
          <w:rFonts w:hint="eastAsia" w:ascii="宋体" w:hAnsi="宋体" w:eastAsia="宋体" w:cs="宋体"/>
          <w:color w:val="auto"/>
          <w:sz w:val="32"/>
          <w:szCs w:val="32"/>
          <w:highlight w:val="none"/>
        </w:rPr>
        <w:t>符合国家有关安全、环保相关规定。</w:t>
      </w:r>
    </w:p>
    <w:p>
      <w:pPr>
        <w:pStyle w:val="18"/>
        <w:ind w:firstLine="640" w:firstLineChars="20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color w:val="auto"/>
          <w:sz w:val="32"/>
          <w:szCs w:val="32"/>
          <w:highlight w:val="none"/>
          <w:lang w:val="en-US"/>
        </w:rPr>
        <w:t>★</w:t>
      </w:r>
      <w:r>
        <w:rPr>
          <w:rFonts w:hint="eastAsia" w:ascii="宋体" w:hAnsi="宋体" w:eastAsia="宋体" w:cs="宋体"/>
          <w:b w:val="0"/>
          <w:bCs w:val="0"/>
          <w:color w:val="auto"/>
          <w:kern w:val="2"/>
          <w:sz w:val="32"/>
          <w:szCs w:val="32"/>
          <w:highlight w:val="none"/>
          <w:lang w:val="en-US" w:eastAsia="zh-CN" w:bidi="ar-SA"/>
        </w:rPr>
        <w:t>2.</w:t>
      </w:r>
      <w:r>
        <w:rPr>
          <w:rFonts w:hint="eastAsia" w:ascii="宋体" w:hAnsi="宋体" w:eastAsia="宋体" w:cs="宋体"/>
          <w:color w:val="auto"/>
          <w:kern w:val="2"/>
          <w:sz w:val="32"/>
          <w:szCs w:val="32"/>
          <w:highlight w:val="none"/>
          <w:lang w:val="en-US" w:eastAsia="zh-CN" w:bidi="ar-SA"/>
        </w:rPr>
        <w:t>参与报价的灭火器产品、自救呼吸器产品在中国消防产品信息网（http://www.cccf.com.cn/）上进行过备案的产品，并</w:t>
      </w:r>
      <w:r>
        <w:rPr>
          <w:rFonts w:hint="eastAsia" w:ascii="宋体" w:hAnsi="宋体" w:eastAsia="宋体" w:cs="宋体"/>
          <w:b w:val="0"/>
          <w:bCs w:val="0"/>
          <w:color w:val="auto"/>
          <w:kern w:val="2"/>
          <w:sz w:val="32"/>
          <w:szCs w:val="32"/>
          <w:highlight w:val="none"/>
          <w:lang w:val="en-US" w:eastAsia="zh-CN" w:bidi="ar-SA"/>
        </w:rPr>
        <w:t>有CCC认证标志，</w:t>
      </w:r>
      <w:r>
        <w:rPr>
          <w:rFonts w:hint="eastAsia" w:ascii="宋体" w:hAnsi="宋体" w:eastAsia="宋体" w:cs="宋体"/>
          <w:color w:val="auto"/>
          <w:kern w:val="2"/>
          <w:sz w:val="32"/>
          <w:szCs w:val="32"/>
          <w:highlight w:val="none"/>
          <w:lang w:val="en-US" w:eastAsia="zh-CN" w:bidi="ar-SA"/>
        </w:rPr>
        <w:t>且相关产品证书在有效期内。在采购人需要查询中选人相关报价产品的备案信息时，中选人必须在48小时内提供。</w:t>
      </w:r>
    </w:p>
    <w:p>
      <w:pPr>
        <w:pStyle w:val="18"/>
        <w:ind w:firstLine="64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3.参评人在</w:t>
      </w:r>
      <w:r>
        <w:rPr>
          <w:rFonts w:hint="eastAsia" w:ascii="宋体" w:hAnsi="宋体" w:eastAsia="宋体" w:cs="宋体"/>
          <w:b/>
          <w:bCs/>
          <w:color w:val="auto"/>
          <w:sz w:val="32"/>
          <w:szCs w:val="32"/>
          <w:highlight w:val="none"/>
          <w:lang w:val="en-US" w:eastAsia="zh-CN"/>
        </w:rPr>
        <w:t>参评文件中提供</w:t>
      </w:r>
      <w:r>
        <w:rPr>
          <w:rFonts w:hint="eastAsia" w:ascii="宋体" w:hAnsi="宋体"/>
          <w:b/>
          <w:bCs/>
          <w:color w:val="auto"/>
          <w:sz w:val="32"/>
          <w:szCs w:val="32"/>
          <w:highlight w:val="none"/>
          <w:lang w:val="en-US" w:eastAsia="zh-CN"/>
        </w:rPr>
        <w:t>的全部</w:t>
      </w:r>
      <w:r>
        <w:rPr>
          <w:rFonts w:hint="eastAsia"/>
          <w:b/>
          <w:bCs/>
          <w:color w:val="auto"/>
          <w:sz w:val="32"/>
          <w:szCs w:val="32"/>
          <w:highlight w:val="none"/>
        </w:rPr>
        <w:t>证明材料复印件与原件内容相符，否则按提交虚假材料进行</w:t>
      </w:r>
      <w:r>
        <w:rPr>
          <w:rFonts w:hint="eastAsia"/>
          <w:b/>
          <w:bCs/>
          <w:color w:val="auto"/>
          <w:sz w:val="32"/>
          <w:szCs w:val="32"/>
          <w:highlight w:val="none"/>
          <w:lang w:eastAsia="zh-CN"/>
        </w:rPr>
        <w:t>参评</w:t>
      </w:r>
      <w:r>
        <w:rPr>
          <w:rFonts w:hint="eastAsia"/>
          <w:b/>
          <w:bCs/>
          <w:color w:val="auto"/>
          <w:sz w:val="32"/>
          <w:szCs w:val="32"/>
          <w:highlight w:val="none"/>
        </w:rPr>
        <w:t>处理。</w:t>
      </w:r>
      <w:r>
        <w:rPr>
          <w:rFonts w:hint="eastAsia" w:ascii="宋体" w:hAnsi="宋体" w:eastAsia="宋体" w:cs="宋体"/>
          <w:b w:val="0"/>
          <w:bCs w:val="0"/>
          <w:color w:val="auto"/>
          <w:kern w:val="2"/>
          <w:sz w:val="32"/>
          <w:szCs w:val="32"/>
          <w:highlight w:val="none"/>
          <w:lang w:val="en-US" w:eastAsia="zh-CN" w:bidi="ar-SA"/>
        </w:rPr>
        <w:t>参评人中选后，采购人有权要求中选人提供以上资料供采购人核验。在合同期内，如上述认证资料过期，采购人有权终止合同并重新选择中选人。</w:t>
      </w:r>
    </w:p>
    <w:p>
      <w:pPr>
        <w:keepNext w:val="0"/>
        <w:keepLines w:val="0"/>
        <w:pageBreakBefore w:val="0"/>
        <w:kinsoku/>
        <w:wordWrap w:val="0"/>
        <w:overflowPunct/>
        <w:topLinePunct w:val="0"/>
        <w:autoSpaceDE/>
        <w:autoSpaceDN/>
        <w:bidi w:val="0"/>
        <w:adjustRightInd/>
        <w:snapToGrid/>
        <w:ind w:firstLine="643"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二、产品报价</w:t>
      </w:r>
      <w:r>
        <w:rPr>
          <w:rFonts w:hint="eastAsia" w:ascii="宋体" w:hAnsi="宋体" w:eastAsia="宋体" w:cs="宋体"/>
          <w:b w:val="0"/>
          <w:bCs w:val="0"/>
          <w:color w:val="auto"/>
          <w:sz w:val="32"/>
          <w:szCs w:val="32"/>
          <w:highlight w:val="none"/>
          <w:lang w:val="en-US" w:eastAsia="zh-CN"/>
        </w:rPr>
        <w:t xml:space="preserve"> </w:t>
      </w:r>
    </w:p>
    <w:p>
      <w:pPr>
        <w:keepNext w:val="0"/>
        <w:keepLines w:val="0"/>
        <w:pageBreakBefore w:val="0"/>
        <w:kinsoku/>
        <w:wordWrap w:val="0"/>
        <w:overflowPunct/>
        <w:topLinePunct w:val="0"/>
        <w:autoSpaceDE/>
        <w:autoSpaceDN/>
        <w:bidi w:val="0"/>
        <w:adjustRightInd/>
        <w:snapToGrid/>
        <w:ind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（一）涉及的报价产品详见《</w:t>
      </w:r>
      <w:r>
        <w:rPr>
          <w:rFonts w:hint="eastAsia" w:ascii="宋体" w:hAnsi="宋体" w:eastAsia="宋体" w:cs="宋体"/>
          <w:color w:val="auto"/>
          <w:sz w:val="32"/>
          <w:szCs w:val="32"/>
          <w:highlight w:val="none"/>
        </w:rPr>
        <w:t>中山市公共交通运输集团有限公司消防器材供货采购项目参评报价</w:t>
      </w:r>
      <w:r>
        <w:rPr>
          <w:rFonts w:hint="eastAsia" w:ascii="宋体" w:hAnsi="宋体" w:eastAsia="宋体" w:cs="宋体"/>
          <w:color w:val="auto"/>
          <w:sz w:val="32"/>
          <w:szCs w:val="32"/>
          <w:highlight w:val="none"/>
          <w:lang w:eastAsia="zh-CN"/>
        </w:rPr>
        <w:t>明细</w:t>
      </w:r>
      <w:r>
        <w:rPr>
          <w:rFonts w:hint="eastAsia" w:ascii="宋体" w:hAnsi="宋体" w:eastAsia="宋体" w:cs="宋体"/>
          <w:color w:val="auto"/>
          <w:sz w:val="32"/>
          <w:szCs w:val="32"/>
          <w:highlight w:val="none"/>
        </w:rPr>
        <w:t>表</w:t>
      </w:r>
      <w:r>
        <w:rPr>
          <w:rFonts w:hint="eastAsia" w:ascii="宋体" w:hAnsi="宋体" w:eastAsia="宋体" w:cs="宋体"/>
          <w:b w:val="0"/>
          <w:bCs w:val="0"/>
          <w:color w:val="auto"/>
          <w:sz w:val="32"/>
          <w:szCs w:val="32"/>
          <w:highlight w:val="none"/>
          <w:lang w:val="en-US" w:eastAsia="zh-CN"/>
        </w:rPr>
        <w:t>》（以下简称《</w:t>
      </w:r>
      <w:r>
        <w:rPr>
          <w:rFonts w:hint="eastAsia" w:ascii="宋体" w:hAnsi="宋体" w:eastAsia="宋体" w:cs="宋体"/>
          <w:color w:val="auto"/>
          <w:sz w:val="32"/>
          <w:szCs w:val="32"/>
          <w:highlight w:val="none"/>
        </w:rPr>
        <w:t>项目参评报价</w:t>
      </w:r>
      <w:r>
        <w:rPr>
          <w:rFonts w:hint="eastAsia" w:ascii="宋体" w:hAnsi="宋体" w:eastAsia="宋体" w:cs="宋体"/>
          <w:color w:val="auto"/>
          <w:sz w:val="32"/>
          <w:szCs w:val="32"/>
          <w:highlight w:val="none"/>
          <w:lang w:eastAsia="zh-CN"/>
        </w:rPr>
        <w:t>明细</w:t>
      </w:r>
      <w:r>
        <w:rPr>
          <w:rFonts w:hint="eastAsia" w:ascii="宋体" w:hAnsi="宋体" w:eastAsia="宋体" w:cs="宋体"/>
          <w:color w:val="auto"/>
          <w:sz w:val="32"/>
          <w:szCs w:val="32"/>
          <w:highlight w:val="none"/>
        </w:rPr>
        <w:t>表</w:t>
      </w:r>
      <w:r>
        <w:rPr>
          <w:rFonts w:hint="eastAsia" w:ascii="宋体" w:hAnsi="宋体" w:eastAsia="宋体" w:cs="宋体"/>
          <w:b w:val="0"/>
          <w:bCs w:val="0"/>
          <w:color w:val="auto"/>
          <w:sz w:val="32"/>
          <w:szCs w:val="32"/>
          <w:highlight w:val="none"/>
          <w:lang w:val="en-US" w:eastAsia="zh-CN"/>
        </w:rPr>
        <w:t>》）</w:t>
      </w:r>
    </w:p>
    <w:p>
      <w:pPr>
        <w:keepNext w:val="0"/>
        <w:keepLines w:val="0"/>
        <w:pageBreakBefore w:val="0"/>
        <w:kinsoku/>
        <w:wordWrap w:val="0"/>
        <w:overflowPunct/>
        <w:topLinePunct w:val="0"/>
        <w:bidi w:val="0"/>
        <w:adjustRightInd/>
        <w:snapToGrid/>
        <w:spacing w:line="240" w:lineRule="auto"/>
        <w:ind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rPr>
        <w:t>★</w:t>
      </w:r>
      <w:r>
        <w:rPr>
          <w:rFonts w:hint="eastAsia" w:ascii="宋体" w:hAnsi="宋体" w:eastAsia="宋体" w:cs="宋体"/>
          <w:b w:val="0"/>
          <w:bCs w:val="0"/>
          <w:color w:val="auto"/>
          <w:kern w:val="2"/>
          <w:sz w:val="32"/>
          <w:szCs w:val="32"/>
          <w:highlight w:val="none"/>
          <w:lang w:val="en-US" w:eastAsia="zh-CN" w:bidi="ar-SA"/>
        </w:rPr>
        <w:t>（二）</w:t>
      </w:r>
      <w:r>
        <w:rPr>
          <w:rFonts w:hint="eastAsia" w:ascii="宋体" w:hAnsi="宋体" w:eastAsia="宋体" w:cs="宋体"/>
          <w:b w:val="0"/>
          <w:bCs w:val="0"/>
          <w:color w:val="auto"/>
          <w:sz w:val="32"/>
          <w:szCs w:val="32"/>
          <w:highlight w:val="none"/>
          <w:lang w:val="en-US" w:eastAsia="zh-CN"/>
        </w:rPr>
        <w:t>《</w:t>
      </w:r>
      <w:r>
        <w:rPr>
          <w:rFonts w:hint="eastAsia" w:ascii="宋体" w:hAnsi="宋体" w:eastAsia="宋体" w:cs="宋体"/>
          <w:color w:val="auto"/>
          <w:sz w:val="32"/>
          <w:szCs w:val="32"/>
          <w:highlight w:val="none"/>
        </w:rPr>
        <w:t>项目参评报价</w:t>
      </w:r>
      <w:r>
        <w:rPr>
          <w:rFonts w:hint="eastAsia" w:ascii="宋体" w:hAnsi="宋体" w:eastAsia="宋体" w:cs="宋体"/>
          <w:color w:val="auto"/>
          <w:sz w:val="32"/>
          <w:szCs w:val="32"/>
          <w:highlight w:val="none"/>
          <w:lang w:eastAsia="zh-CN"/>
        </w:rPr>
        <w:t>明细</w:t>
      </w:r>
      <w:r>
        <w:rPr>
          <w:rFonts w:hint="eastAsia" w:ascii="宋体" w:hAnsi="宋体" w:eastAsia="宋体" w:cs="宋体"/>
          <w:color w:val="auto"/>
          <w:sz w:val="32"/>
          <w:szCs w:val="32"/>
          <w:highlight w:val="none"/>
        </w:rPr>
        <w:t>表</w:t>
      </w:r>
      <w:r>
        <w:rPr>
          <w:rFonts w:hint="eastAsia" w:ascii="宋体" w:hAnsi="宋体" w:eastAsia="宋体" w:cs="宋体"/>
          <w:b w:val="0"/>
          <w:bCs w:val="0"/>
          <w:color w:val="auto"/>
          <w:sz w:val="32"/>
          <w:szCs w:val="32"/>
          <w:highlight w:val="none"/>
          <w:lang w:val="en-US" w:eastAsia="zh-CN"/>
        </w:rPr>
        <w:t>》</w:t>
      </w:r>
      <w:r>
        <w:rPr>
          <w:rFonts w:hint="eastAsia" w:ascii="宋体" w:hAnsi="宋体" w:eastAsia="宋体" w:cs="宋体"/>
          <w:color w:val="auto"/>
          <w:sz w:val="32"/>
          <w:szCs w:val="32"/>
          <w:highlight w:val="none"/>
          <w:lang w:val="en-US" w:eastAsia="zh-CN"/>
        </w:rPr>
        <w:t>需同时提供PDF版（附在采购文件中，加盖公章），还需</w:t>
      </w:r>
      <w:r>
        <w:rPr>
          <w:rFonts w:hint="eastAsia" w:ascii="宋体" w:hAnsi="宋体" w:eastAsia="宋体" w:cs="宋体"/>
          <w:b/>
          <w:bCs/>
          <w:color w:val="auto"/>
          <w:sz w:val="32"/>
          <w:szCs w:val="32"/>
          <w:highlight w:val="none"/>
          <w:lang w:val="en-US" w:eastAsia="zh-CN"/>
        </w:rPr>
        <w:t>单独提供可编辑的excel电子版</w:t>
      </w:r>
      <w:r>
        <w:rPr>
          <w:rFonts w:hint="eastAsia" w:ascii="宋体" w:hAnsi="宋体" w:eastAsia="宋体" w:cs="宋体"/>
          <w:color w:val="auto"/>
          <w:sz w:val="32"/>
          <w:szCs w:val="32"/>
          <w:highlight w:val="none"/>
          <w:lang w:val="en-US" w:eastAsia="zh-CN"/>
        </w:rPr>
        <w:t>，加密发送到采购人邮箱</w:t>
      </w:r>
      <w:r>
        <w:rPr>
          <w:rFonts w:hint="eastAsia" w:ascii="宋体" w:hAnsi="宋体" w:eastAsia="宋体" w:cs="宋体"/>
          <w:color w:val="auto"/>
          <w:sz w:val="32"/>
          <w:szCs w:val="32"/>
          <w:highlight w:val="none"/>
        </w:rPr>
        <w:t>zsbus_auditing@163.com</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并将</w:t>
      </w:r>
      <w:r>
        <w:rPr>
          <w:rFonts w:hint="eastAsia" w:ascii="宋体" w:hAnsi="宋体" w:eastAsia="宋体" w:cs="宋体"/>
          <w:b/>
          <w:bCs/>
          <w:color w:val="auto"/>
          <w:sz w:val="32"/>
          <w:szCs w:val="32"/>
          <w:highlight w:val="none"/>
          <w:lang w:val="en-US" w:eastAsia="zh-CN"/>
        </w:rPr>
        <w:t>excel电子版密码</w:t>
      </w:r>
      <w:r>
        <w:rPr>
          <w:rFonts w:hint="eastAsia" w:ascii="宋体" w:hAnsi="宋体" w:eastAsia="宋体" w:cs="宋体"/>
          <w:color w:val="auto"/>
          <w:sz w:val="32"/>
          <w:szCs w:val="32"/>
          <w:highlight w:val="none"/>
          <w:lang w:val="en-US" w:eastAsia="zh-CN"/>
        </w:rPr>
        <w:t>附在参评文件</w:t>
      </w:r>
      <w:r>
        <w:rPr>
          <w:rFonts w:hint="eastAsia" w:ascii="宋体" w:hAnsi="宋体" w:eastAsia="宋体" w:cs="宋体"/>
          <w:color w:val="auto"/>
          <w:kern w:val="2"/>
          <w:sz w:val="32"/>
          <w:szCs w:val="32"/>
          <w:highlight w:val="none"/>
          <w:lang w:val="en-US" w:eastAsia="zh-CN" w:bidi="ar-SA"/>
        </w:rPr>
        <w:t>的参评人信息中</w:t>
      </w:r>
      <w:r>
        <w:rPr>
          <w:rFonts w:hint="eastAsia" w:ascii="宋体" w:hAnsi="宋体" w:eastAsia="宋体" w:cs="宋体"/>
          <w:color w:val="auto"/>
          <w:sz w:val="32"/>
          <w:szCs w:val="32"/>
          <w:highlight w:val="none"/>
          <w:lang w:val="en-US" w:eastAsia="zh-CN"/>
        </w:rPr>
        <w:t>。若参评文件的</w:t>
      </w:r>
      <w:r>
        <w:rPr>
          <w:rFonts w:hint="eastAsia" w:ascii="宋体" w:hAnsi="宋体" w:eastAsia="宋体" w:cs="宋体"/>
          <w:b w:val="0"/>
          <w:bCs w:val="0"/>
          <w:color w:val="auto"/>
          <w:sz w:val="32"/>
          <w:szCs w:val="32"/>
          <w:highlight w:val="none"/>
          <w:lang w:val="en-US" w:eastAsia="zh-CN"/>
        </w:rPr>
        <w:t>《</w:t>
      </w:r>
      <w:r>
        <w:rPr>
          <w:rFonts w:hint="eastAsia" w:ascii="宋体" w:hAnsi="宋体" w:eastAsia="宋体" w:cs="宋体"/>
          <w:color w:val="auto"/>
          <w:sz w:val="32"/>
          <w:szCs w:val="32"/>
          <w:highlight w:val="none"/>
        </w:rPr>
        <w:t>项目参评报价</w:t>
      </w:r>
      <w:r>
        <w:rPr>
          <w:rFonts w:hint="eastAsia" w:ascii="宋体" w:hAnsi="宋体" w:eastAsia="宋体" w:cs="宋体"/>
          <w:color w:val="auto"/>
          <w:sz w:val="32"/>
          <w:szCs w:val="32"/>
          <w:highlight w:val="none"/>
          <w:lang w:eastAsia="zh-CN"/>
        </w:rPr>
        <w:t>明细</w:t>
      </w:r>
      <w:r>
        <w:rPr>
          <w:rFonts w:hint="eastAsia" w:ascii="宋体" w:hAnsi="宋体" w:eastAsia="宋体" w:cs="宋体"/>
          <w:color w:val="auto"/>
          <w:sz w:val="32"/>
          <w:szCs w:val="32"/>
          <w:highlight w:val="none"/>
        </w:rPr>
        <w:t>表</w:t>
      </w:r>
      <w:r>
        <w:rPr>
          <w:rFonts w:hint="eastAsia" w:ascii="宋体" w:hAnsi="宋体" w:eastAsia="宋体" w:cs="宋体"/>
          <w:b w:val="0"/>
          <w:bCs w:val="0"/>
          <w:color w:val="auto"/>
          <w:sz w:val="32"/>
          <w:szCs w:val="32"/>
          <w:highlight w:val="none"/>
          <w:lang w:val="en-US" w:eastAsia="zh-CN"/>
        </w:rPr>
        <w:t>》</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出现与excel电子版数据不一致的情况，以excel电子版数据为准。</w:t>
      </w:r>
    </w:p>
    <w:p>
      <w:pPr>
        <w:pStyle w:val="18"/>
        <w:ind w:firstLine="643" w:firstLineChars="20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三、合同期</w:t>
      </w:r>
    </w:p>
    <w:p>
      <w:pPr>
        <w:pStyle w:val="18"/>
        <w:ind w:firstLine="640" w:firstLineChars="200"/>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自合同签订之日起三年或实际采购金额达到了</w:t>
      </w:r>
      <w:r>
        <w:rPr>
          <w:rFonts w:hint="eastAsia" w:ascii="宋体" w:hAnsi="宋体" w:eastAsia="宋体" w:cs="宋体"/>
          <w:color w:val="auto"/>
          <w:sz w:val="32"/>
          <w:szCs w:val="32"/>
          <w:highlight w:val="none"/>
          <w:lang w:val="en-US" w:eastAsia="zh-CN"/>
        </w:rPr>
        <w:t>采购金额上限（</w:t>
      </w:r>
      <w:r>
        <w:rPr>
          <w:rFonts w:hint="eastAsia" w:ascii="宋体" w:hAnsi="宋体" w:eastAsia="宋体" w:cs="宋体"/>
          <w:b w:val="0"/>
          <w:bCs w:val="0"/>
          <w:color w:val="auto"/>
          <w:kern w:val="2"/>
          <w:sz w:val="32"/>
          <w:szCs w:val="32"/>
          <w:highlight w:val="none"/>
          <w:lang w:val="en-US" w:eastAsia="zh-CN" w:bidi="ar-SA"/>
        </w:rPr>
        <w:t>￥</w:t>
      </w:r>
      <w:r>
        <w:rPr>
          <w:rFonts w:hint="eastAsia" w:ascii="宋体" w:hAnsi="宋体" w:eastAsia="宋体" w:cs="宋体"/>
          <w:color w:val="auto"/>
          <w:sz w:val="32"/>
          <w:szCs w:val="32"/>
          <w:highlight w:val="none"/>
          <w:lang w:val="en-US" w:eastAsia="zh-CN"/>
        </w:rPr>
        <w:t>710064.15元），达到任一条件时，合同终止</w:t>
      </w:r>
      <w:r>
        <w:rPr>
          <w:rFonts w:hint="eastAsia" w:ascii="宋体" w:hAnsi="宋体" w:eastAsia="宋体" w:cs="宋体"/>
          <w:b w:val="0"/>
          <w:bCs w:val="0"/>
          <w:color w:val="auto"/>
          <w:sz w:val="32"/>
          <w:szCs w:val="32"/>
          <w:highlight w:val="none"/>
          <w:lang w:val="en-US" w:eastAsia="zh-CN"/>
        </w:rPr>
        <w:t>。</w:t>
      </w:r>
    </w:p>
    <w:p>
      <w:pPr>
        <w:pStyle w:val="18"/>
        <w:ind w:firstLine="643" w:firstLineChars="20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四、合同履约保证金</w:t>
      </w:r>
    </w:p>
    <w:p>
      <w:pPr>
        <w:pStyle w:val="18"/>
        <w:ind w:firstLine="640" w:firstLineChars="200"/>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iCs w:val="0"/>
          <w:color w:val="auto"/>
          <w:kern w:val="2"/>
          <w:sz w:val="32"/>
          <w:szCs w:val="32"/>
          <w:highlight w:val="none"/>
        </w:rPr>
        <w:t xml:space="preserve"> 履约保证金：</w:t>
      </w:r>
      <w:r>
        <w:rPr>
          <w:rFonts w:hint="eastAsia" w:ascii="宋体" w:hAnsi="宋体" w:eastAsia="宋体" w:cs="宋体"/>
          <w:color w:val="auto"/>
          <w:sz w:val="32"/>
          <w:szCs w:val="32"/>
          <w:highlight w:val="none"/>
          <w:lang w:bidi="ar"/>
        </w:rPr>
        <w:t>中选人</w:t>
      </w:r>
      <w:r>
        <w:rPr>
          <w:rFonts w:hint="eastAsia" w:ascii="宋体" w:hAnsi="宋体" w:eastAsia="宋体" w:cs="宋体"/>
          <w:iCs w:val="0"/>
          <w:color w:val="auto"/>
          <w:kern w:val="2"/>
          <w:sz w:val="32"/>
          <w:szCs w:val="32"/>
          <w:highlight w:val="none"/>
        </w:rPr>
        <w:t>在合同签订</w:t>
      </w:r>
      <w:r>
        <w:rPr>
          <w:rFonts w:hint="eastAsia" w:ascii="宋体" w:hAnsi="宋体" w:eastAsia="宋体" w:cs="宋体"/>
          <w:iCs w:val="0"/>
          <w:color w:val="auto"/>
          <w:kern w:val="2"/>
          <w:sz w:val="32"/>
          <w:szCs w:val="32"/>
          <w:highlight w:val="none"/>
          <w:lang w:val="en-US" w:eastAsia="zh-CN"/>
        </w:rPr>
        <w:t>之日起</w:t>
      </w:r>
      <w:r>
        <w:rPr>
          <w:rFonts w:hint="eastAsia" w:ascii="宋体" w:hAnsi="宋体" w:eastAsia="宋体" w:cs="宋体"/>
          <w:iCs w:val="0"/>
          <w:color w:val="auto"/>
          <w:kern w:val="2"/>
          <w:sz w:val="32"/>
          <w:szCs w:val="32"/>
          <w:highlight w:val="none"/>
        </w:rPr>
        <w:t>7个工作日内，向</w:t>
      </w:r>
      <w:r>
        <w:rPr>
          <w:rFonts w:hint="eastAsia" w:ascii="宋体" w:hAnsi="宋体" w:eastAsia="宋体" w:cs="宋体"/>
          <w:color w:val="auto"/>
          <w:sz w:val="32"/>
          <w:szCs w:val="32"/>
          <w:highlight w:val="none"/>
          <w:lang w:bidi="ar"/>
        </w:rPr>
        <w:t>采购人</w:t>
      </w:r>
      <w:r>
        <w:rPr>
          <w:rFonts w:hint="eastAsia" w:ascii="宋体" w:hAnsi="宋体" w:eastAsia="宋体" w:cs="宋体"/>
          <w:iCs w:val="0"/>
          <w:color w:val="auto"/>
          <w:kern w:val="2"/>
          <w:sz w:val="32"/>
          <w:szCs w:val="32"/>
          <w:highlight w:val="none"/>
        </w:rPr>
        <w:t>缴纳</w:t>
      </w:r>
      <w:r>
        <w:rPr>
          <w:rFonts w:hint="eastAsia" w:ascii="宋体" w:hAnsi="宋体" w:eastAsia="宋体" w:cs="宋体"/>
          <w:b w:val="0"/>
          <w:bCs w:val="0"/>
          <w:color w:val="auto"/>
          <w:sz w:val="32"/>
          <w:szCs w:val="32"/>
          <w:highlight w:val="none"/>
          <w:u w:val="single"/>
          <w:lang w:val="en-US" w:eastAsia="zh-CN"/>
        </w:rPr>
        <w:t>￥35500.00元</w:t>
      </w:r>
      <w:r>
        <w:rPr>
          <w:rFonts w:hint="eastAsia" w:ascii="宋体" w:hAnsi="宋体" w:eastAsia="宋体" w:cs="宋体"/>
          <w:iCs w:val="0"/>
          <w:color w:val="auto"/>
          <w:kern w:val="2"/>
          <w:sz w:val="32"/>
          <w:szCs w:val="32"/>
          <w:highlight w:val="none"/>
        </w:rPr>
        <w:t>的履约保证金</w:t>
      </w:r>
      <w:r>
        <w:rPr>
          <w:rFonts w:hint="eastAsia" w:ascii="宋体" w:hAnsi="宋体" w:eastAsia="宋体" w:cs="宋体"/>
          <w:color w:val="auto"/>
          <w:sz w:val="32"/>
          <w:szCs w:val="32"/>
          <w:highlight w:val="none"/>
          <w:lang w:eastAsia="zh-CN" w:bidi="ar"/>
        </w:rPr>
        <w:t>。</w:t>
      </w:r>
      <w:r>
        <w:rPr>
          <w:rFonts w:hint="eastAsia" w:ascii="宋体" w:hAnsi="宋体" w:eastAsia="宋体" w:cs="宋体"/>
          <w:iCs w:val="0"/>
          <w:color w:val="auto"/>
          <w:kern w:val="2"/>
          <w:sz w:val="32"/>
          <w:szCs w:val="32"/>
          <w:highlight w:val="none"/>
          <w:lang w:bidi="ar"/>
        </w:rPr>
        <w:t>如</w:t>
      </w:r>
      <w:r>
        <w:rPr>
          <w:rFonts w:hint="eastAsia" w:ascii="宋体" w:hAnsi="宋体" w:eastAsia="宋体" w:cs="宋体"/>
          <w:iCs w:val="0"/>
          <w:color w:val="auto"/>
          <w:kern w:val="2"/>
          <w:sz w:val="32"/>
          <w:szCs w:val="32"/>
          <w:highlight w:val="none"/>
        </w:rPr>
        <w:t>不按时缴纳履约保证金的</w:t>
      </w:r>
      <w:r>
        <w:rPr>
          <w:rFonts w:hint="eastAsia" w:ascii="宋体" w:hAnsi="宋体" w:eastAsia="宋体" w:cs="宋体"/>
          <w:iCs w:val="0"/>
          <w:color w:val="auto"/>
          <w:kern w:val="2"/>
          <w:sz w:val="32"/>
          <w:szCs w:val="32"/>
          <w:highlight w:val="none"/>
          <w:lang w:eastAsia="zh-CN"/>
        </w:rPr>
        <w:t>，</w:t>
      </w:r>
      <w:r>
        <w:rPr>
          <w:rFonts w:hint="eastAsia" w:ascii="宋体" w:hAnsi="宋体" w:eastAsia="宋体" w:cs="宋体"/>
          <w:iCs w:val="0"/>
          <w:color w:val="auto"/>
          <w:kern w:val="2"/>
          <w:sz w:val="32"/>
          <w:szCs w:val="32"/>
          <w:highlight w:val="none"/>
        </w:rPr>
        <w:t>超过</w:t>
      </w:r>
      <w:r>
        <w:rPr>
          <w:rFonts w:hint="eastAsia" w:ascii="宋体" w:hAnsi="宋体" w:eastAsia="宋体" w:cs="宋体"/>
          <w:iCs w:val="0"/>
          <w:color w:val="auto"/>
          <w:kern w:val="2"/>
          <w:sz w:val="32"/>
          <w:szCs w:val="32"/>
          <w:highlight w:val="none"/>
          <w:lang w:val="en-US" w:eastAsia="zh-CN"/>
        </w:rPr>
        <w:t>15个</w:t>
      </w:r>
      <w:r>
        <w:rPr>
          <w:rFonts w:hint="eastAsia" w:ascii="宋体" w:hAnsi="宋体" w:eastAsia="宋体" w:cs="宋体"/>
          <w:iCs w:val="0"/>
          <w:color w:val="auto"/>
          <w:kern w:val="2"/>
          <w:sz w:val="32"/>
          <w:szCs w:val="32"/>
          <w:highlight w:val="none"/>
          <w:lang w:eastAsia="zh-CN"/>
        </w:rPr>
        <w:t>自然</w:t>
      </w:r>
      <w:r>
        <w:rPr>
          <w:rFonts w:hint="eastAsia" w:ascii="宋体" w:hAnsi="宋体" w:eastAsia="宋体" w:cs="宋体"/>
          <w:iCs w:val="0"/>
          <w:color w:val="auto"/>
          <w:kern w:val="2"/>
          <w:sz w:val="32"/>
          <w:szCs w:val="32"/>
          <w:highlight w:val="none"/>
        </w:rPr>
        <w:t>日，</w:t>
      </w:r>
      <w:r>
        <w:rPr>
          <w:rFonts w:hint="eastAsia" w:ascii="宋体" w:hAnsi="宋体" w:eastAsia="宋体" w:cs="宋体"/>
          <w:iCs w:val="0"/>
          <w:color w:val="auto"/>
          <w:kern w:val="2"/>
          <w:sz w:val="32"/>
          <w:szCs w:val="32"/>
          <w:highlight w:val="none"/>
          <w:lang w:bidi="ar"/>
        </w:rPr>
        <w:t>采购人</w:t>
      </w:r>
      <w:r>
        <w:rPr>
          <w:rFonts w:hint="eastAsia" w:ascii="宋体" w:hAnsi="宋体" w:eastAsia="宋体" w:cs="宋体"/>
          <w:iCs w:val="0"/>
          <w:color w:val="auto"/>
          <w:kern w:val="2"/>
          <w:sz w:val="32"/>
          <w:szCs w:val="32"/>
          <w:highlight w:val="none"/>
          <w:lang w:eastAsia="zh-CN" w:bidi="ar"/>
        </w:rPr>
        <w:t>有权终止合同。</w:t>
      </w:r>
    </w:p>
    <w:p>
      <w:pPr>
        <w:keepNext w:val="0"/>
        <w:keepLines w:val="0"/>
        <w:pageBreakBefore w:val="0"/>
        <w:kinsoku/>
        <w:wordWrap w:val="0"/>
        <w:overflowPunct/>
        <w:topLinePunct w:val="0"/>
        <w:autoSpaceDE/>
        <w:autoSpaceDN/>
        <w:bidi w:val="0"/>
        <w:adjustRightInd/>
        <w:snapToGrid/>
        <w:ind w:firstLine="643" w:firstLineChars="200"/>
        <w:jc w:val="left"/>
        <w:textAlignment w:val="auto"/>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五、付款方式</w:t>
      </w:r>
    </w:p>
    <w:p>
      <w:pPr>
        <w:keepNext w:val="0"/>
        <w:keepLines w:val="0"/>
        <w:pageBreakBefore w:val="0"/>
        <w:widowControl w:val="0"/>
        <w:numPr>
          <w:ilvl w:val="-1"/>
          <w:numId w:val="0"/>
        </w:numPr>
        <w:kinsoku/>
        <w:wordWrap w:val="0"/>
        <w:overflowPunct/>
        <w:topLinePunct w:val="0"/>
        <w:autoSpaceDE/>
        <w:autoSpaceDN/>
        <w:bidi w:val="0"/>
        <w:adjustRightInd/>
        <w:snapToGrid/>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（一）采购人在收到中选人送达的货物并领用出库后，从出库月份的下个月开始的6个月内通过银行转账方式支付。</w:t>
      </w:r>
    </w:p>
    <w:p>
      <w:pPr>
        <w:keepNext w:val="0"/>
        <w:keepLines w:val="0"/>
        <w:pageBreakBefore w:val="0"/>
        <w:numPr>
          <w:ilvl w:val="0"/>
          <w:numId w:val="0"/>
        </w:numPr>
        <w:kinsoku/>
        <w:wordWrap w:val="0"/>
        <w:overflowPunct/>
        <w:topLinePunct w:val="0"/>
        <w:autoSpaceDE/>
        <w:autoSpaceDN/>
        <w:bidi w:val="0"/>
        <w:adjustRightInd/>
        <w:snapToGrid/>
        <w:ind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（二）款项支付前，中选人须向采购人提供相应款项的增值税专用发票。</w:t>
      </w:r>
    </w:p>
    <w:p>
      <w:pPr>
        <w:pStyle w:val="18"/>
        <w:ind w:firstLine="643" w:firstLineChars="20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六、送货及服务要求</w:t>
      </w:r>
    </w:p>
    <w:p>
      <w:pPr>
        <w:numPr>
          <w:ilvl w:val="0"/>
          <w:numId w:val="0"/>
        </w:numPr>
        <w:wordWrap w:val="0"/>
        <w:ind w:left="0" w:leftChars="0"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（一）</w:t>
      </w:r>
      <w:r>
        <w:rPr>
          <w:rFonts w:hint="eastAsia" w:ascii="宋体" w:hAnsi="宋体" w:eastAsia="宋体" w:cs="宋体"/>
          <w:b w:val="0"/>
          <w:bCs w:val="0"/>
          <w:color w:val="auto"/>
          <w:sz w:val="32"/>
          <w:szCs w:val="32"/>
          <w:highlight w:val="none"/>
          <w:lang w:val="en-US" w:eastAsia="zh-CN"/>
        </w:rPr>
        <w:t>中选人</w:t>
      </w:r>
      <w:r>
        <w:rPr>
          <w:rFonts w:hint="eastAsia" w:ascii="宋体" w:hAnsi="宋体" w:eastAsia="宋体" w:cs="宋体"/>
          <w:color w:val="auto"/>
          <w:sz w:val="32"/>
          <w:szCs w:val="32"/>
          <w:highlight w:val="none"/>
        </w:rPr>
        <w:t>应在收到</w:t>
      </w:r>
      <w:r>
        <w:rPr>
          <w:rFonts w:hint="eastAsia" w:ascii="宋体" w:hAnsi="宋体" w:eastAsia="宋体" w:cs="宋体"/>
          <w:color w:val="auto"/>
          <w:sz w:val="32"/>
          <w:szCs w:val="32"/>
          <w:highlight w:val="none"/>
          <w:lang w:eastAsia="zh-CN"/>
        </w:rPr>
        <w:t>送货通知</w:t>
      </w:r>
      <w:r>
        <w:rPr>
          <w:rFonts w:hint="eastAsia" w:ascii="宋体" w:hAnsi="宋体" w:eastAsia="宋体" w:cs="宋体"/>
          <w:color w:val="auto"/>
          <w:sz w:val="32"/>
          <w:szCs w:val="32"/>
          <w:highlight w:val="none"/>
        </w:rPr>
        <w:t>之日起</w:t>
      </w:r>
      <w:r>
        <w:rPr>
          <w:rFonts w:hint="eastAsia" w:ascii="宋体" w:hAnsi="宋体" w:eastAsia="宋体" w:cs="宋体"/>
          <w:color w:val="auto"/>
          <w:sz w:val="32"/>
          <w:szCs w:val="32"/>
          <w:highlight w:val="none"/>
          <w:lang w:eastAsia="zh-CN"/>
        </w:rPr>
        <w:t>三</w:t>
      </w:r>
      <w:r>
        <w:rPr>
          <w:rFonts w:hint="eastAsia" w:ascii="宋体" w:hAnsi="宋体" w:eastAsia="宋体" w:cs="宋体"/>
          <w:color w:val="auto"/>
          <w:sz w:val="32"/>
          <w:szCs w:val="32"/>
          <w:highlight w:val="none"/>
        </w:rPr>
        <w:t>日内</w:t>
      </w:r>
      <w:r>
        <w:rPr>
          <w:rFonts w:hint="eastAsia" w:ascii="宋体" w:hAnsi="宋体" w:eastAsia="宋体" w:cs="宋体"/>
          <w:b w:val="0"/>
          <w:bCs w:val="0"/>
          <w:color w:val="auto"/>
          <w:sz w:val="32"/>
          <w:szCs w:val="32"/>
          <w:highlight w:val="none"/>
          <w:lang w:val="en-US" w:eastAsia="zh-CN"/>
        </w:rPr>
        <w:t>按采购人的要求，将货物送达采购人在中山市内的指定站点。</w:t>
      </w:r>
      <w:r>
        <w:rPr>
          <w:rFonts w:hint="eastAsia" w:ascii="宋体" w:hAnsi="宋体" w:eastAsia="宋体" w:cs="宋体"/>
          <w:color w:val="auto"/>
          <w:sz w:val="32"/>
          <w:szCs w:val="32"/>
          <w:highlight w:val="none"/>
        </w:rPr>
        <w:t>如逾期送货的，每逾期1日，</w:t>
      </w:r>
      <w:r>
        <w:rPr>
          <w:rFonts w:hint="eastAsia" w:ascii="宋体" w:hAnsi="宋体" w:eastAsia="宋体" w:cs="宋体"/>
          <w:color w:val="auto"/>
          <w:sz w:val="32"/>
          <w:szCs w:val="32"/>
          <w:highlight w:val="none"/>
          <w:lang w:eastAsia="zh-CN"/>
        </w:rPr>
        <w:t>采购人</w:t>
      </w:r>
      <w:r>
        <w:rPr>
          <w:rFonts w:hint="eastAsia" w:ascii="宋体" w:hAnsi="宋体" w:eastAsia="宋体" w:cs="宋体"/>
          <w:color w:val="auto"/>
          <w:sz w:val="32"/>
          <w:szCs w:val="32"/>
          <w:highlight w:val="none"/>
        </w:rPr>
        <w:t>按照当次货物应</w:t>
      </w:r>
      <w:r>
        <w:rPr>
          <w:rFonts w:hint="eastAsia" w:ascii="宋体" w:hAnsi="宋体" w:eastAsia="宋体" w:cs="宋体"/>
          <w:color w:val="auto"/>
          <w:sz w:val="32"/>
          <w:szCs w:val="32"/>
          <w:highlight w:val="none"/>
          <w:lang w:val="en-US" w:eastAsia="zh-CN"/>
        </w:rPr>
        <w:t>付</w:t>
      </w:r>
      <w:r>
        <w:rPr>
          <w:rFonts w:hint="eastAsia" w:ascii="宋体" w:hAnsi="宋体" w:eastAsia="宋体" w:cs="宋体"/>
          <w:color w:val="auto"/>
          <w:sz w:val="32"/>
          <w:szCs w:val="32"/>
          <w:highlight w:val="none"/>
        </w:rPr>
        <w:t>款项2%的标准</w:t>
      </w:r>
      <w:r>
        <w:rPr>
          <w:rFonts w:hint="eastAsia" w:ascii="宋体" w:hAnsi="宋体" w:eastAsia="宋体" w:cs="宋体"/>
          <w:color w:val="auto"/>
          <w:sz w:val="32"/>
          <w:szCs w:val="32"/>
          <w:highlight w:val="none"/>
          <w:lang w:eastAsia="zh-CN"/>
        </w:rPr>
        <w:t>从中选人的履约保证金中扣除</w:t>
      </w:r>
      <w:r>
        <w:rPr>
          <w:rFonts w:hint="eastAsia" w:ascii="宋体" w:hAnsi="宋体" w:eastAsia="宋体" w:cs="宋体"/>
          <w:color w:val="auto"/>
          <w:sz w:val="32"/>
          <w:szCs w:val="32"/>
          <w:highlight w:val="none"/>
          <w:lang w:val="en-US" w:eastAsia="zh-CN"/>
        </w:rPr>
        <w:t>，</w:t>
      </w:r>
      <w:r>
        <w:rPr>
          <w:rFonts w:hint="eastAsia" w:ascii="宋体" w:hAnsi="宋体" w:eastAsia="宋体" w:cs="宋体"/>
          <w:color w:val="auto"/>
          <w:sz w:val="32"/>
          <w:szCs w:val="32"/>
          <w:highlight w:val="none"/>
        </w:rPr>
        <w:t>逾期送货</w:t>
      </w:r>
      <w:r>
        <w:rPr>
          <w:rFonts w:hint="eastAsia" w:ascii="宋体" w:hAnsi="宋体" w:eastAsia="宋体" w:cs="宋体"/>
          <w:color w:val="auto"/>
          <w:sz w:val="32"/>
          <w:szCs w:val="32"/>
          <w:highlight w:val="none"/>
          <w:lang w:val="en-US" w:eastAsia="zh-CN"/>
        </w:rPr>
        <w:t>超过15日，采购人有权单方解除本合同，没收中选人剩余履约保证金，中选人应赔偿采购人因此遭受的损失</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包括但不限于第三方索赔、采取补救措施而支出的费用、鉴定费、律师费、评估费、保全费、公证费、诉讼费等</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w:t>
      </w:r>
    </w:p>
    <w:p>
      <w:pPr>
        <w:pStyle w:val="2"/>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rPr>
        <w:t>★</w:t>
      </w:r>
      <w:r>
        <w:rPr>
          <w:rFonts w:hint="eastAsia" w:ascii="宋体" w:hAnsi="宋体" w:eastAsia="宋体" w:cs="宋体"/>
          <w:color w:val="auto"/>
          <w:sz w:val="32"/>
          <w:szCs w:val="32"/>
          <w:highlight w:val="none"/>
          <w:lang w:val="en-US" w:eastAsia="zh-CN"/>
        </w:rPr>
        <w:t>（二）</w:t>
      </w:r>
      <w:r>
        <w:rPr>
          <w:rFonts w:hint="eastAsia" w:ascii="宋体" w:hAnsi="宋体" w:eastAsia="宋体" w:cs="宋体"/>
          <w:color w:val="auto"/>
          <w:sz w:val="32"/>
          <w:szCs w:val="32"/>
          <w:highlight w:val="none"/>
          <w:lang w:eastAsia="zh-CN"/>
        </w:rPr>
        <w:t>对于采购人因</w:t>
      </w:r>
      <w:r>
        <w:rPr>
          <w:rFonts w:hint="eastAsia" w:ascii="宋体" w:hAnsi="宋体" w:eastAsia="宋体" w:cs="宋体"/>
          <w:color w:val="auto"/>
          <w:sz w:val="32"/>
          <w:szCs w:val="32"/>
          <w:highlight w:val="none"/>
        </w:rPr>
        <w:t>特殊紧急生产情况需</w:t>
      </w:r>
      <w:r>
        <w:rPr>
          <w:rFonts w:hint="eastAsia" w:ascii="宋体" w:hAnsi="宋体" w:eastAsia="宋体" w:cs="宋体"/>
          <w:color w:val="auto"/>
          <w:sz w:val="32"/>
          <w:szCs w:val="32"/>
          <w:highlight w:val="none"/>
          <w:lang w:eastAsia="zh-CN"/>
        </w:rPr>
        <w:t>要中选人</w:t>
      </w:r>
      <w:r>
        <w:rPr>
          <w:rFonts w:hint="eastAsia" w:ascii="宋体" w:hAnsi="宋体" w:eastAsia="宋体" w:cs="宋体"/>
          <w:color w:val="auto"/>
          <w:sz w:val="32"/>
          <w:szCs w:val="32"/>
          <w:highlight w:val="none"/>
        </w:rPr>
        <w:t>提供在</w:t>
      </w: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rPr>
        <w:t>小时内</w:t>
      </w:r>
      <w:r>
        <w:rPr>
          <w:rFonts w:hint="eastAsia" w:ascii="宋体" w:hAnsi="宋体" w:eastAsia="宋体" w:cs="宋体"/>
          <w:color w:val="auto"/>
          <w:sz w:val="32"/>
          <w:szCs w:val="32"/>
          <w:highlight w:val="none"/>
          <w:lang w:eastAsia="zh-CN"/>
        </w:rPr>
        <w:t>送</w:t>
      </w:r>
      <w:r>
        <w:rPr>
          <w:rFonts w:hint="eastAsia" w:ascii="宋体" w:hAnsi="宋体" w:eastAsia="宋体" w:cs="宋体"/>
          <w:color w:val="auto"/>
          <w:sz w:val="32"/>
          <w:szCs w:val="32"/>
          <w:highlight w:val="none"/>
        </w:rPr>
        <w:t>达</w:t>
      </w:r>
      <w:r>
        <w:rPr>
          <w:rFonts w:hint="eastAsia" w:ascii="宋体" w:hAnsi="宋体" w:eastAsia="宋体" w:cs="宋体"/>
          <w:color w:val="auto"/>
          <w:sz w:val="32"/>
          <w:szCs w:val="32"/>
          <w:highlight w:val="none"/>
          <w:lang w:eastAsia="zh-CN"/>
        </w:rPr>
        <w:t>的消防器材，及双方约定送货时间的消防器材，中选人不能及时送达时，参照上述</w:t>
      </w:r>
      <w:r>
        <w:rPr>
          <w:rFonts w:hint="eastAsia" w:ascii="宋体" w:hAnsi="宋体" w:eastAsia="宋体" w:cs="宋体"/>
          <w:b w:val="0"/>
          <w:bCs w:val="0"/>
          <w:color w:val="auto"/>
          <w:sz w:val="32"/>
          <w:szCs w:val="32"/>
          <w:highlight w:val="none"/>
          <w:lang w:eastAsia="zh-CN"/>
        </w:rPr>
        <w:t>送货服务时间考核办法执行</w:t>
      </w:r>
      <w:r>
        <w:rPr>
          <w:rFonts w:hint="eastAsia" w:ascii="宋体" w:hAnsi="宋体" w:eastAsia="宋体" w:cs="宋体"/>
          <w:b w:val="0"/>
          <w:bCs w:val="0"/>
          <w:color w:val="auto"/>
          <w:sz w:val="32"/>
          <w:szCs w:val="32"/>
          <w:highlight w:val="none"/>
          <w:lang w:val="en-US" w:eastAsia="zh-CN"/>
        </w:rPr>
        <w:t>。</w:t>
      </w:r>
      <w:r>
        <w:rPr>
          <w:rFonts w:hint="eastAsia" w:ascii="宋体" w:hAnsi="宋体" w:eastAsia="宋体" w:cs="宋体"/>
          <w:color w:val="auto"/>
          <w:sz w:val="32"/>
          <w:szCs w:val="32"/>
          <w:highlight w:val="none"/>
          <w:lang w:val="en-US" w:eastAsia="zh-CN"/>
        </w:rPr>
        <w:t xml:space="preserve"> </w:t>
      </w:r>
    </w:p>
    <w:p>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rPr>
        <w:t>★</w:t>
      </w:r>
      <w:r>
        <w:rPr>
          <w:rFonts w:hint="eastAsia" w:ascii="宋体" w:hAnsi="宋体" w:eastAsia="宋体" w:cs="宋体"/>
          <w:color w:val="auto"/>
          <w:sz w:val="32"/>
          <w:szCs w:val="32"/>
          <w:highlight w:val="none"/>
          <w:lang w:val="en-US" w:eastAsia="zh-CN"/>
        </w:rPr>
        <w:t>（三）参评人承诺，</w:t>
      </w:r>
      <w:r>
        <w:rPr>
          <w:rFonts w:hint="eastAsia" w:ascii="宋体" w:hAnsi="宋体" w:eastAsia="宋体" w:cs="宋体"/>
          <w:b w:val="0"/>
          <w:bCs w:val="0"/>
          <w:color w:val="auto"/>
          <w:sz w:val="32"/>
          <w:szCs w:val="32"/>
          <w:highlight w:val="none"/>
          <w:lang w:eastAsia="zh-CN"/>
        </w:rPr>
        <w:t>不论送货数量多少（即使订单数只有</w:t>
      </w:r>
      <w:r>
        <w:rPr>
          <w:rFonts w:hint="eastAsia" w:ascii="宋体" w:hAnsi="宋体" w:eastAsia="宋体" w:cs="宋体"/>
          <w:b w:val="0"/>
          <w:bCs w:val="0"/>
          <w:color w:val="auto"/>
          <w:sz w:val="32"/>
          <w:szCs w:val="32"/>
          <w:highlight w:val="none"/>
          <w:lang w:val="en-US" w:eastAsia="zh-CN"/>
        </w:rPr>
        <w:t>1件、2件</w:t>
      </w:r>
      <w:r>
        <w:rPr>
          <w:rFonts w:hint="eastAsia" w:ascii="宋体" w:hAnsi="宋体" w:eastAsia="宋体" w:cs="宋体"/>
          <w:b w:val="0"/>
          <w:bCs w:val="0"/>
          <w:color w:val="auto"/>
          <w:sz w:val="32"/>
          <w:szCs w:val="32"/>
          <w:highlight w:val="none"/>
          <w:lang w:eastAsia="zh-CN"/>
        </w:rPr>
        <w:t>），将依照需求的数量、指定的送货时间和地点，将采购人需要的消防器材送达指点的站点。</w:t>
      </w:r>
    </w:p>
    <w:p>
      <w:pPr>
        <w:pStyle w:val="2"/>
        <w:keepNext w:val="0"/>
        <w:keepLines w:val="0"/>
        <w:pageBreakBefore w:val="0"/>
        <w:widowControl w:val="0"/>
        <w:numPr>
          <w:ilvl w:val="-1"/>
          <w:numId w:val="0"/>
        </w:numPr>
        <w:kinsoku/>
        <w:wordWrap w:val="0"/>
        <w:overflowPunct/>
        <w:topLinePunct w:val="0"/>
        <w:autoSpaceDE/>
        <w:autoSpaceDN/>
        <w:bidi w:val="0"/>
        <w:adjustRightInd/>
        <w:snapToGrid/>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（四）参评人</w:t>
      </w:r>
      <w:r>
        <w:rPr>
          <w:rFonts w:hint="eastAsia" w:ascii="宋体" w:hAnsi="宋体" w:eastAsia="宋体" w:cs="宋体"/>
          <w:color w:val="auto"/>
          <w:sz w:val="32"/>
          <w:szCs w:val="32"/>
          <w:highlight w:val="none"/>
        </w:rPr>
        <w:t>所提供的商品如属假冒伪劣商品，</w:t>
      </w:r>
      <w:r>
        <w:rPr>
          <w:rFonts w:hint="eastAsia" w:ascii="宋体" w:hAnsi="宋体" w:eastAsia="宋体" w:cs="宋体"/>
          <w:color w:val="auto"/>
          <w:sz w:val="32"/>
          <w:szCs w:val="32"/>
          <w:highlight w:val="none"/>
          <w:lang w:eastAsia="zh-CN"/>
        </w:rPr>
        <w:t>采购人</w:t>
      </w:r>
      <w:r>
        <w:rPr>
          <w:rFonts w:hint="eastAsia" w:ascii="宋体" w:hAnsi="宋体" w:eastAsia="宋体" w:cs="宋体"/>
          <w:color w:val="auto"/>
          <w:sz w:val="32"/>
          <w:szCs w:val="32"/>
          <w:highlight w:val="none"/>
        </w:rPr>
        <w:t>有权</w:t>
      </w:r>
      <w:r>
        <w:rPr>
          <w:rFonts w:hint="eastAsia" w:ascii="宋体" w:hAnsi="宋体" w:eastAsia="宋体" w:cs="宋体"/>
          <w:color w:val="auto"/>
          <w:sz w:val="32"/>
          <w:szCs w:val="32"/>
          <w:highlight w:val="none"/>
          <w:lang w:val="en-US" w:eastAsia="zh-CN"/>
        </w:rPr>
        <w:t>单方解除合同</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没收中选人履约保证金，</w:t>
      </w:r>
      <w:r>
        <w:rPr>
          <w:rFonts w:hint="eastAsia" w:ascii="宋体" w:hAnsi="宋体" w:eastAsia="宋体" w:cs="宋体"/>
          <w:color w:val="auto"/>
          <w:sz w:val="32"/>
          <w:szCs w:val="32"/>
          <w:highlight w:val="none"/>
        </w:rPr>
        <w:t>并责成</w:t>
      </w:r>
      <w:r>
        <w:rPr>
          <w:rFonts w:hint="eastAsia" w:ascii="宋体" w:hAnsi="宋体" w:eastAsia="宋体" w:cs="宋体"/>
          <w:color w:val="auto"/>
          <w:sz w:val="32"/>
          <w:szCs w:val="32"/>
          <w:highlight w:val="none"/>
          <w:lang w:val="en-US" w:eastAsia="zh-CN"/>
        </w:rPr>
        <w:t>中选人</w:t>
      </w:r>
      <w:r>
        <w:rPr>
          <w:rFonts w:hint="eastAsia" w:ascii="宋体" w:hAnsi="宋体" w:eastAsia="宋体" w:cs="宋体"/>
          <w:color w:val="auto"/>
          <w:sz w:val="32"/>
          <w:szCs w:val="32"/>
          <w:highlight w:val="none"/>
        </w:rPr>
        <w:t>退、换货，由此而引起的一切法律责任及经济损失，完全由</w:t>
      </w:r>
      <w:r>
        <w:rPr>
          <w:rFonts w:hint="eastAsia" w:ascii="宋体" w:hAnsi="宋体" w:eastAsia="宋体" w:cs="宋体"/>
          <w:color w:val="auto"/>
          <w:sz w:val="32"/>
          <w:szCs w:val="32"/>
          <w:highlight w:val="none"/>
          <w:lang w:val="en-US" w:eastAsia="zh-CN"/>
        </w:rPr>
        <w:t>中选人</w:t>
      </w:r>
      <w:r>
        <w:rPr>
          <w:rFonts w:hint="eastAsia" w:ascii="宋体" w:hAnsi="宋体" w:eastAsia="宋体" w:cs="宋体"/>
          <w:color w:val="auto"/>
          <w:sz w:val="32"/>
          <w:szCs w:val="32"/>
          <w:highlight w:val="none"/>
        </w:rPr>
        <w:t>承担，并按订单金额</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倍赔偿甲方的损失。如</w:t>
      </w:r>
      <w:r>
        <w:rPr>
          <w:rFonts w:hint="eastAsia" w:ascii="宋体" w:hAnsi="宋体" w:eastAsia="宋体" w:cs="宋体"/>
          <w:color w:val="auto"/>
          <w:sz w:val="32"/>
          <w:szCs w:val="32"/>
          <w:highlight w:val="none"/>
          <w:lang w:val="en-US" w:eastAsia="zh-CN"/>
        </w:rPr>
        <w:t>赔偿金还</w:t>
      </w:r>
      <w:r>
        <w:rPr>
          <w:rFonts w:hint="eastAsia" w:ascii="宋体" w:hAnsi="宋体" w:eastAsia="宋体" w:cs="宋体"/>
          <w:color w:val="auto"/>
          <w:sz w:val="32"/>
          <w:szCs w:val="32"/>
          <w:highlight w:val="none"/>
        </w:rPr>
        <w:t>不足以弥补</w:t>
      </w:r>
      <w:r>
        <w:rPr>
          <w:rFonts w:hint="eastAsia" w:ascii="宋体" w:hAnsi="宋体" w:eastAsia="宋体" w:cs="宋体"/>
          <w:color w:val="auto"/>
          <w:sz w:val="32"/>
          <w:szCs w:val="32"/>
          <w:highlight w:val="none"/>
          <w:lang w:eastAsia="zh-CN"/>
        </w:rPr>
        <w:t>采购人</w:t>
      </w:r>
      <w:r>
        <w:rPr>
          <w:rFonts w:hint="eastAsia" w:ascii="宋体" w:hAnsi="宋体" w:eastAsia="宋体" w:cs="宋体"/>
          <w:color w:val="auto"/>
          <w:sz w:val="32"/>
          <w:szCs w:val="32"/>
          <w:highlight w:val="none"/>
        </w:rPr>
        <w:t>损失，</w:t>
      </w:r>
      <w:r>
        <w:rPr>
          <w:rFonts w:hint="eastAsia" w:ascii="宋体" w:hAnsi="宋体" w:eastAsia="宋体" w:cs="宋体"/>
          <w:color w:val="auto"/>
          <w:sz w:val="32"/>
          <w:szCs w:val="32"/>
          <w:highlight w:val="none"/>
          <w:lang w:val="en-US" w:eastAsia="zh-CN"/>
        </w:rPr>
        <w:t>中选人</w:t>
      </w:r>
      <w:r>
        <w:rPr>
          <w:rFonts w:hint="eastAsia" w:ascii="宋体" w:hAnsi="宋体" w:eastAsia="宋体" w:cs="宋体"/>
          <w:color w:val="auto"/>
          <w:sz w:val="32"/>
          <w:szCs w:val="32"/>
          <w:highlight w:val="none"/>
        </w:rPr>
        <w:t>还应赔偿</w:t>
      </w:r>
      <w:r>
        <w:rPr>
          <w:rFonts w:hint="eastAsia" w:ascii="宋体" w:hAnsi="宋体" w:eastAsia="宋体" w:cs="宋体"/>
          <w:color w:val="auto"/>
          <w:sz w:val="32"/>
          <w:szCs w:val="32"/>
          <w:highlight w:val="none"/>
          <w:lang w:eastAsia="zh-CN"/>
        </w:rPr>
        <w:t>采购人</w:t>
      </w:r>
      <w:r>
        <w:rPr>
          <w:rFonts w:hint="eastAsia" w:ascii="宋体" w:hAnsi="宋体" w:eastAsia="宋体" w:cs="宋体"/>
          <w:color w:val="auto"/>
          <w:sz w:val="32"/>
          <w:szCs w:val="32"/>
          <w:highlight w:val="none"/>
        </w:rPr>
        <w:t>及被侵权方因此遭受的一切损失。</w:t>
      </w:r>
    </w:p>
    <w:p>
      <w:pPr>
        <w:pStyle w:val="2"/>
        <w:keepNext w:val="0"/>
        <w:keepLines w:val="0"/>
        <w:pageBreakBefore w:val="0"/>
        <w:widowControl w:val="0"/>
        <w:numPr>
          <w:ilvl w:val="-1"/>
          <w:numId w:val="0"/>
        </w:numPr>
        <w:kinsoku/>
        <w:wordWrap w:val="0"/>
        <w:overflowPunct/>
        <w:topLinePunct w:val="0"/>
        <w:autoSpaceDE/>
        <w:autoSpaceDN/>
        <w:bidi w:val="0"/>
        <w:adjustRightInd/>
        <w:snapToGrid/>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（五）因采购人在用的4Kg ABC干粉灭火器因使用环境不同（车辆用和办公场所用），其外形直径有差异（车辆用灭火器外径约为13厘米、办公场所用灭火器外径约为13.7厘米），参评人在参评报价的品牌中须包含两种灭火器的品牌资料。</w:t>
      </w:r>
    </w:p>
    <w:p>
      <w:pPr>
        <w:pStyle w:val="2"/>
        <w:keepNext w:val="0"/>
        <w:keepLines w:val="0"/>
        <w:pageBreakBefore w:val="0"/>
        <w:widowControl w:val="0"/>
        <w:numPr>
          <w:ilvl w:val="-1"/>
          <w:numId w:val="0"/>
        </w:numPr>
        <w:kinsoku/>
        <w:wordWrap w:val="0"/>
        <w:overflowPunct/>
        <w:topLinePunct w:val="0"/>
        <w:autoSpaceDE/>
        <w:autoSpaceDN/>
        <w:bidi w:val="0"/>
        <w:adjustRightInd/>
        <w:snapToGrid/>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color w:val="auto"/>
          <w:sz w:val="32"/>
          <w:szCs w:val="32"/>
          <w:highlight w:val="none"/>
          <w:lang w:val="en-US"/>
        </w:rPr>
        <w:t>★</w:t>
      </w:r>
      <w:r>
        <w:rPr>
          <w:rFonts w:hint="eastAsia" w:ascii="宋体" w:hAnsi="宋体" w:eastAsia="宋体" w:cs="宋体"/>
          <w:b w:val="0"/>
          <w:bCs w:val="0"/>
          <w:color w:val="auto"/>
          <w:sz w:val="32"/>
          <w:szCs w:val="32"/>
          <w:highlight w:val="none"/>
          <w:lang w:val="en-US" w:eastAsia="zh-CN"/>
        </w:rPr>
        <w:t>（六）当采购人需要对废旧的消防器材进行回收处理时，参评人承诺应在收到采购人回收通知之日起三天内将废旧的灭火器运走处理，并不得收取其它费用。</w:t>
      </w:r>
    </w:p>
    <w:p>
      <w:pPr>
        <w:keepNext w:val="0"/>
        <w:keepLines w:val="0"/>
        <w:pageBreakBefore w:val="0"/>
        <w:kinsoku/>
        <w:overflowPunct/>
        <w:topLinePunct w:val="0"/>
        <w:autoSpaceDE/>
        <w:autoSpaceDN/>
        <w:bidi w:val="0"/>
        <w:adjustRightInd/>
        <w:snapToGrid/>
        <w:ind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br w:type="page"/>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第三章 评审标准</w:t>
      </w:r>
    </w:p>
    <w:p>
      <w:pPr>
        <w:pStyle w:val="2"/>
        <w:keepNext w:val="0"/>
        <w:keepLines w:val="0"/>
        <w:pageBreakBefore w:val="0"/>
        <w:kinsoku/>
        <w:wordWrap w:val="0"/>
        <w:overflowPunct/>
        <w:topLinePunct w:val="0"/>
        <w:autoSpaceDE/>
        <w:autoSpaceDN/>
        <w:bidi w:val="0"/>
        <w:adjustRightInd/>
        <w:snapToGrid/>
        <w:ind w:firstLine="420" w:firstLineChars="200"/>
        <w:textAlignment w:val="auto"/>
        <w:rPr>
          <w:rFonts w:hint="eastAsia" w:ascii="宋体" w:hAnsi="宋体" w:eastAsia="宋体" w:cs="宋体"/>
          <w:color w:val="auto"/>
          <w:highlight w:val="none"/>
          <w:lang w:val="en-US" w:eastAsia="zh-CN"/>
        </w:rPr>
      </w:pPr>
    </w:p>
    <w:p>
      <w:pPr>
        <w:keepNext w:val="0"/>
        <w:keepLines w:val="0"/>
        <w:pageBreakBefore w:val="0"/>
        <w:widowControl/>
        <w:numPr>
          <w:ilvl w:val="-1"/>
          <w:numId w:val="0"/>
        </w:numPr>
        <w:kinsoku/>
        <w:wordWrap w:val="0"/>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一、总则</w:t>
      </w:r>
    </w:p>
    <w:p>
      <w:pPr>
        <w:keepNext w:val="0"/>
        <w:keepLines w:val="0"/>
        <w:pageBreakBefore w:val="0"/>
        <w:widowControl/>
        <w:numPr>
          <w:ilvl w:val="-1"/>
          <w:numId w:val="0"/>
        </w:numPr>
        <w:kinsoku/>
        <w:wordWrap w:val="0"/>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（一）采购人按规定组建项目评标委员会，项目评标委员会本着公平、公正、科学、择优的原则，设定评审标准、开展项目评审和推荐评审结果，任何单位和个人不得非法干预或者影响评审过程和结果。</w:t>
      </w:r>
    </w:p>
    <w:p>
      <w:pPr>
        <w:widowControl/>
        <w:numPr>
          <w:ilvl w:val="0"/>
          <w:numId w:val="0"/>
        </w:numPr>
        <w:wordWrap w:val="0"/>
        <w:autoSpaceDE/>
        <w:autoSpaceDN/>
        <w:adjustRightInd/>
        <w:snapToGrid/>
        <w:spacing w:line="240" w:lineRule="auto"/>
        <w:ind w:firstLine="640" w:firstLineChars="200"/>
        <w:jc w:val="left"/>
        <w:outlineLvl w:val="9"/>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eastAsia="zh-CN"/>
        </w:rPr>
        <w:t>（二）</w:t>
      </w:r>
      <w:r>
        <w:rPr>
          <w:rFonts w:hint="eastAsia" w:ascii="宋体" w:hAnsi="宋体" w:eastAsia="宋体" w:cs="宋体"/>
          <w:b w:val="0"/>
          <w:bCs w:val="0"/>
          <w:color w:val="auto"/>
          <w:sz w:val="32"/>
          <w:szCs w:val="32"/>
          <w:highlight w:val="none"/>
        </w:rPr>
        <w:t>评标方法</w:t>
      </w:r>
    </w:p>
    <w:p>
      <w:pPr>
        <w:widowControl/>
        <w:numPr>
          <w:ilvl w:val="0"/>
          <w:numId w:val="0"/>
        </w:numPr>
        <w:wordWrap w:val="0"/>
        <w:autoSpaceDE/>
        <w:autoSpaceDN/>
        <w:adjustRightInd/>
        <w:snapToGrid/>
        <w:spacing w:line="240" w:lineRule="auto"/>
        <w:ind w:firstLine="640" w:firstLineChars="200"/>
        <w:jc w:val="left"/>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lang w:val="en-US" w:eastAsia="zh-CN"/>
        </w:rPr>
        <w:t>1.</w:t>
      </w:r>
      <w:r>
        <w:rPr>
          <w:rFonts w:hint="eastAsia" w:ascii="宋体" w:hAnsi="宋体" w:eastAsia="宋体" w:cs="宋体"/>
          <w:bCs w:val="0"/>
          <w:color w:val="auto"/>
          <w:sz w:val="32"/>
          <w:szCs w:val="32"/>
          <w:highlight w:val="none"/>
        </w:rPr>
        <w:t>本次</w:t>
      </w:r>
      <w:r>
        <w:rPr>
          <w:rFonts w:hint="eastAsia" w:ascii="宋体" w:hAnsi="宋体" w:eastAsia="宋体" w:cs="宋体"/>
          <w:bCs w:val="0"/>
          <w:color w:val="auto"/>
          <w:sz w:val="32"/>
          <w:szCs w:val="32"/>
          <w:highlight w:val="none"/>
          <w:lang w:eastAsia="zh-CN"/>
        </w:rPr>
        <w:t>评审</w:t>
      </w:r>
      <w:r>
        <w:rPr>
          <w:rFonts w:hint="eastAsia" w:ascii="宋体" w:hAnsi="宋体" w:eastAsia="宋体" w:cs="宋体"/>
          <w:bCs w:val="0"/>
          <w:color w:val="auto"/>
          <w:sz w:val="32"/>
          <w:szCs w:val="32"/>
          <w:highlight w:val="none"/>
        </w:rPr>
        <w:t>采用</w:t>
      </w:r>
      <w:r>
        <w:rPr>
          <w:rFonts w:hint="eastAsia" w:ascii="宋体" w:hAnsi="宋体" w:eastAsia="宋体" w:cs="宋体"/>
          <w:b w:val="0"/>
          <w:color w:val="auto"/>
          <w:sz w:val="32"/>
          <w:szCs w:val="32"/>
          <w:highlight w:val="none"/>
          <w:u w:val="none"/>
        </w:rPr>
        <w:t>综合评分法</w:t>
      </w:r>
      <w:r>
        <w:rPr>
          <w:rFonts w:hint="eastAsia" w:ascii="宋体" w:hAnsi="宋体" w:eastAsia="宋体" w:cs="宋体"/>
          <w:bCs w:val="0"/>
          <w:color w:val="auto"/>
          <w:sz w:val="32"/>
          <w:szCs w:val="32"/>
          <w:highlight w:val="none"/>
        </w:rPr>
        <w:t>。</w:t>
      </w:r>
    </w:p>
    <w:p>
      <w:pPr>
        <w:widowControl/>
        <w:numPr>
          <w:ilvl w:val="0"/>
          <w:numId w:val="0"/>
        </w:numPr>
        <w:wordWrap w:val="0"/>
        <w:autoSpaceDE/>
        <w:autoSpaceDN/>
        <w:adjustRightInd/>
        <w:snapToGrid/>
        <w:spacing w:line="240" w:lineRule="auto"/>
        <w:ind w:firstLine="640" w:firstLineChars="200"/>
        <w:jc w:val="left"/>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lang w:val="en-US" w:eastAsia="zh-CN"/>
        </w:rPr>
        <w:t>2.</w:t>
      </w:r>
      <w:r>
        <w:rPr>
          <w:rFonts w:hint="eastAsia" w:ascii="宋体" w:hAnsi="宋体" w:eastAsia="宋体" w:cs="宋体"/>
          <w:bCs w:val="0"/>
          <w:color w:val="auto"/>
          <w:sz w:val="32"/>
          <w:szCs w:val="32"/>
          <w:highlight w:val="none"/>
        </w:rPr>
        <w:t>本次</w:t>
      </w:r>
      <w:r>
        <w:rPr>
          <w:rFonts w:hint="eastAsia" w:ascii="宋体" w:hAnsi="宋体" w:eastAsia="宋体" w:cs="宋体"/>
          <w:bCs w:val="0"/>
          <w:color w:val="auto"/>
          <w:sz w:val="32"/>
          <w:szCs w:val="32"/>
          <w:highlight w:val="none"/>
          <w:lang w:eastAsia="zh-CN"/>
        </w:rPr>
        <w:t>评审</w:t>
      </w:r>
      <w:r>
        <w:rPr>
          <w:rFonts w:hint="eastAsia" w:ascii="宋体" w:hAnsi="宋体" w:eastAsia="宋体" w:cs="宋体"/>
          <w:bCs w:val="0"/>
          <w:color w:val="auto"/>
          <w:sz w:val="32"/>
          <w:szCs w:val="32"/>
          <w:highlight w:val="none"/>
        </w:rPr>
        <w:t>是以</w:t>
      </w:r>
      <w:r>
        <w:rPr>
          <w:rFonts w:hint="eastAsia" w:ascii="宋体" w:hAnsi="宋体" w:eastAsia="宋体" w:cs="宋体"/>
          <w:bCs w:val="0"/>
          <w:color w:val="auto"/>
          <w:sz w:val="32"/>
          <w:szCs w:val="32"/>
          <w:highlight w:val="none"/>
          <w:lang w:val="en-US" w:eastAsia="zh-CN"/>
        </w:rPr>
        <w:t>采购文件</w:t>
      </w:r>
      <w:r>
        <w:rPr>
          <w:rFonts w:hint="eastAsia" w:ascii="宋体" w:hAnsi="宋体" w:eastAsia="宋体" w:cs="宋体"/>
          <w:bCs w:val="0"/>
          <w:color w:val="auto"/>
          <w:sz w:val="32"/>
          <w:szCs w:val="32"/>
          <w:highlight w:val="none"/>
        </w:rPr>
        <w:t>为依据，按公正、科学、客观、平等竞争的要求，推荐经验丰富、信誉良好、服务能力强以及综合实力强的中</w:t>
      </w:r>
      <w:r>
        <w:rPr>
          <w:rFonts w:hint="eastAsia" w:ascii="宋体" w:hAnsi="宋体" w:eastAsia="宋体" w:cs="宋体"/>
          <w:bCs w:val="0"/>
          <w:color w:val="auto"/>
          <w:sz w:val="32"/>
          <w:szCs w:val="32"/>
          <w:highlight w:val="none"/>
          <w:lang w:eastAsia="zh-CN"/>
        </w:rPr>
        <w:t>选</w:t>
      </w:r>
      <w:r>
        <w:rPr>
          <w:rFonts w:hint="eastAsia" w:ascii="宋体" w:hAnsi="宋体" w:eastAsia="宋体" w:cs="宋体"/>
          <w:bCs w:val="0"/>
          <w:color w:val="auto"/>
          <w:sz w:val="32"/>
          <w:szCs w:val="32"/>
          <w:highlight w:val="none"/>
        </w:rPr>
        <w:t>人。</w:t>
      </w:r>
    </w:p>
    <w:p>
      <w:pPr>
        <w:widowControl/>
        <w:numPr>
          <w:ilvl w:val="0"/>
          <w:numId w:val="0"/>
        </w:numPr>
        <w:wordWrap w:val="0"/>
        <w:autoSpaceDE/>
        <w:autoSpaceDN/>
        <w:adjustRightInd/>
        <w:snapToGrid/>
        <w:spacing w:line="24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评分总值最高为</w:t>
      </w:r>
      <w:r>
        <w:rPr>
          <w:rFonts w:hint="eastAsia" w:ascii="宋体" w:hAnsi="宋体" w:eastAsia="宋体" w:cs="宋体"/>
          <w:color w:val="auto"/>
          <w:sz w:val="32"/>
          <w:szCs w:val="32"/>
          <w:highlight w:val="none"/>
          <w:lang w:val="en-US" w:eastAsia="zh-CN"/>
        </w:rPr>
        <w:t>100</w:t>
      </w:r>
      <w:r>
        <w:rPr>
          <w:rFonts w:hint="eastAsia" w:ascii="宋体" w:hAnsi="宋体" w:eastAsia="宋体" w:cs="宋体"/>
          <w:color w:val="auto"/>
          <w:sz w:val="32"/>
          <w:szCs w:val="32"/>
          <w:highlight w:val="none"/>
        </w:rPr>
        <w:t>分</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商务</w:t>
      </w:r>
      <w:r>
        <w:rPr>
          <w:rFonts w:hint="eastAsia" w:ascii="宋体" w:hAnsi="宋体" w:eastAsia="宋体" w:cs="宋体"/>
          <w:color w:val="auto"/>
          <w:sz w:val="32"/>
          <w:szCs w:val="32"/>
          <w:highlight w:val="none"/>
          <w:lang w:val="en-US" w:eastAsia="zh-CN"/>
        </w:rPr>
        <w:t>技术</w:t>
      </w:r>
      <w:r>
        <w:rPr>
          <w:rFonts w:hint="eastAsia" w:ascii="宋体" w:hAnsi="宋体" w:eastAsia="宋体" w:cs="宋体"/>
          <w:color w:val="auto"/>
          <w:sz w:val="32"/>
          <w:szCs w:val="32"/>
          <w:highlight w:val="none"/>
          <w:lang w:eastAsia="zh-CN"/>
        </w:rPr>
        <w:t>、价格</w:t>
      </w:r>
      <w:r>
        <w:rPr>
          <w:rFonts w:hint="eastAsia" w:ascii="宋体" w:hAnsi="宋体" w:eastAsia="宋体" w:cs="宋体"/>
          <w:color w:val="auto"/>
          <w:sz w:val="32"/>
          <w:szCs w:val="32"/>
          <w:highlight w:val="none"/>
        </w:rPr>
        <w:t>评分取小数点后两位数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权重（分值）分配：</w:t>
      </w:r>
    </w:p>
    <w:tbl>
      <w:tblPr>
        <w:tblStyle w:val="16"/>
        <w:tblW w:w="798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81"/>
        <w:gridCol w:w="2250"/>
        <w:gridCol w:w="19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5" w:hRule="atLeast"/>
        </w:trPr>
        <w:tc>
          <w:tcPr>
            <w:tcW w:w="3781" w:type="dxa"/>
            <w:vAlign w:val="center"/>
          </w:tcPr>
          <w:p>
            <w:pPr>
              <w:widowControl/>
              <w:numPr>
                <w:ilvl w:val="0"/>
                <w:numId w:val="0"/>
              </w:numPr>
              <w:wordWrap w:val="0"/>
              <w:ind w:firstLine="0" w:firstLineChars="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评分项目</w:t>
            </w:r>
          </w:p>
        </w:tc>
        <w:tc>
          <w:tcPr>
            <w:tcW w:w="2250" w:type="dxa"/>
            <w:vAlign w:val="center"/>
          </w:tcPr>
          <w:p>
            <w:pPr>
              <w:widowControl/>
              <w:numPr>
                <w:ilvl w:val="0"/>
                <w:numId w:val="0"/>
              </w:numPr>
              <w:wordWrap w:val="0"/>
              <w:ind w:firstLine="0" w:firstLineChars="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商务技术</w:t>
            </w:r>
            <w:r>
              <w:rPr>
                <w:rFonts w:hint="eastAsia" w:ascii="宋体" w:hAnsi="宋体" w:eastAsia="宋体" w:cs="宋体"/>
                <w:color w:val="auto"/>
                <w:sz w:val="32"/>
                <w:szCs w:val="32"/>
                <w:highlight w:val="none"/>
              </w:rPr>
              <w:t>评分</w:t>
            </w:r>
          </w:p>
        </w:tc>
        <w:tc>
          <w:tcPr>
            <w:tcW w:w="1950" w:type="dxa"/>
            <w:vAlign w:val="center"/>
          </w:tcPr>
          <w:p>
            <w:pPr>
              <w:widowControl/>
              <w:numPr>
                <w:ilvl w:val="0"/>
                <w:numId w:val="0"/>
              </w:numPr>
              <w:wordWrap w:val="0"/>
              <w:ind w:firstLine="0" w:firstLineChars="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3781" w:type="dxa"/>
            <w:vAlign w:val="center"/>
          </w:tcPr>
          <w:p>
            <w:pPr>
              <w:widowControl/>
              <w:numPr>
                <w:ilvl w:val="0"/>
                <w:numId w:val="0"/>
              </w:numPr>
              <w:wordWrap w:val="0"/>
              <w:ind w:firstLine="64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权重（合计100%）</w:t>
            </w:r>
          </w:p>
        </w:tc>
        <w:tc>
          <w:tcPr>
            <w:tcW w:w="2250" w:type="dxa"/>
            <w:vAlign w:val="center"/>
          </w:tcPr>
          <w:p>
            <w:pPr>
              <w:widowControl/>
              <w:numPr>
                <w:ilvl w:val="0"/>
                <w:numId w:val="0"/>
              </w:numPr>
              <w:wordWrap w:val="0"/>
              <w:ind w:firstLine="640" w:firstLineChars="200"/>
              <w:jc w:val="both"/>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25%</w:t>
            </w:r>
          </w:p>
        </w:tc>
        <w:tc>
          <w:tcPr>
            <w:tcW w:w="1950" w:type="dxa"/>
            <w:vAlign w:val="center"/>
          </w:tcPr>
          <w:p>
            <w:pPr>
              <w:widowControl/>
              <w:numPr>
                <w:ilvl w:val="0"/>
                <w:numId w:val="0"/>
              </w:numPr>
              <w:wordWrap w:val="0"/>
              <w:ind w:firstLine="640"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3781" w:type="dxa"/>
            <w:vAlign w:val="center"/>
          </w:tcPr>
          <w:p>
            <w:pPr>
              <w:widowControl/>
              <w:numPr>
                <w:ilvl w:val="0"/>
                <w:numId w:val="0"/>
              </w:numPr>
              <w:wordWrap w:val="0"/>
              <w:autoSpaceDE/>
              <w:autoSpaceDN/>
              <w:spacing w:before="42"/>
              <w:ind w:left="6" w:leftChars="0" w:right="5" w:rightChars="0" w:firstLine="64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分值（含权</w:t>
            </w:r>
            <w:r>
              <w:rPr>
                <w:rFonts w:hint="eastAsia" w:ascii="宋体" w:hAnsi="宋体" w:eastAsia="宋体" w:cs="宋体"/>
                <w:color w:val="auto"/>
                <w:sz w:val="32"/>
                <w:szCs w:val="32"/>
                <w:highlight w:val="none"/>
                <w:lang w:val="en-US" w:eastAsia="zh-CN"/>
              </w:rPr>
              <w:t>重</w:t>
            </w:r>
            <w:r>
              <w:rPr>
                <w:rFonts w:hint="eastAsia" w:ascii="宋体" w:hAnsi="宋体" w:eastAsia="宋体" w:cs="宋体"/>
                <w:color w:val="auto"/>
                <w:sz w:val="32"/>
                <w:szCs w:val="32"/>
                <w:highlight w:val="none"/>
              </w:rPr>
              <w:t>）</w:t>
            </w:r>
          </w:p>
        </w:tc>
        <w:tc>
          <w:tcPr>
            <w:tcW w:w="2250" w:type="dxa"/>
            <w:vAlign w:val="center"/>
          </w:tcPr>
          <w:p>
            <w:pPr>
              <w:widowControl/>
              <w:numPr>
                <w:ilvl w:val="0"/>
                <w:numId w:val="0"/>
              </w:numPr>
              <w:wordWrap w:val="0"/>
              <w:autoSpaceDE/>
              <w:autoSpaceDN/>
              <w:spacing w:before="42"/>
              <w:ind w:left="0" w:leftChars="0" w:right="636" w:rightChars="0" w:firstLine="640" w:firstLineChars="200"/>
              <w:jc w:val="both"/>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25</w:t>
            </w:r>
          </w:p>
        </w:tc>
        <w:tc>
          <w:tcPr>
            <w:tcW w:w="1950" w:type="dxa"/>
            <w:vAlign w:val="center"/>
          </w:tcPr>
          <w:p>
            <w:pPr>
              <w:widowControl/>
              <w:numPr>
                <w:ilvl w:val="0"/>
                <w:numId w:val="0"/>
              </w:numPr>
              <w:wordWrap w:val="0"/>
              <w:autoSpaceDE/>
              <w:autoSpaceDN/>
              <w:spacing w:before="42"/>
              <w:ind w:left="0" w:leftChars="0" w:right="321" w:rightChars="0" w:firstLine="640" w:firstLineChars="200"/>
              <w:jc w:val="both"/>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75</w:t>
            </w:r>
          </w:p>
        </w:tc>
      </w:tr>
    </w:tbl>
    <w:p>
      <w:pPr>
        <w:widowControl/>
        <w:numPr>
          <w:ilvl w:val="0"/>
          <w:numId w:val="0"/>
        </w:numPr>
        <w:wordWrap w:val="0"/>
        <w:autoSpaceDE/>
        <w:autoSpaceDN/>
        <w:adjustRightInd/>
        <w:snapToGrid/>
        <w:spacing w:line="240" w:lineRule="auto"/>
        <w:ind w:firstLine="640" w:firstLineChars="200"/>
        <w:jc w:val="left"/>
        <w:outlineLvl w:val="9"/>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eastAsia="zh-CN"/>
        </w:rPr>
        <w:t>（三）</w:t>
      </w:r>
      <w:r>
        <w:rPr>
          <w:rFonts w:hint="eastAsia" w:ascii="宋体" w:hAnsi="宋体" w:eastAsia="宋体" w:cs="宋体"/>
          <w:b w:val="0"/>
          <w:bCs w:val="0"/>
          <w:color w:val="auto"/>
          <w:sz w:val="32"/>
          <w:szCs w:val="32"/>
          <w:highlight w:val="none"/>
        </w:rPr>
        <w:t>评标步骤</w:t>
      </w:r>
    </w:p>
    <w:p>
      <w:pPr>
        <w:widowControl/>
        <w:numPr>
          <w:ilvl w:val="0"/>
          <w:numId w:val="0"/>
        </w:numPr>
        <w:wordWrap w:val="0"/>
        <w:autoSpaceDE/>
        <w:autoSpaceDN/>
        <w:adjustRightInd/>
        <w:snapToGrid/>
        <w:spacing w:line="240" w:lineRule="auto"/>
        <w:ind w:firstLine="640" w:firstLineChars="200"/>
        <w:jc w:val="left"/>
        <w:rPr>
          <w:rFonts w:hint="eastAsia" w:ascii="宋体" w:hAnsi="宋体" w:eastAsia="宋体" w:cs="宋体"/>
          <w:bCs w:val="0"/>
          <w:color w:val="auto"/>
          <w:sz w:val="32"/>
          <w:szCs w:val="32"/>
          <w:highlight w:val="none"/>
          <w:lang w:eastAsia="zh-CN"/>
        </w:rPr>
      </w:pPr>
      <w:r>
        <w:rPr>
          <w:rFonts w:hint="eastAsia" w:ascii="宋体" w:hAnsi="宋体" w:eastAsia="宋体" w:cs="宋体"/>
          <w:bCs w:val="0"/>
          <w:color w:val="auto"/>
          <w:sz w:val="32"/>
          <w:szCs w:val="32"/>
          <w:highlight w:val="none"/>
          <w:lang w:val="en-US" w:eastAsia="zh-CN"/>
        </w:rPr>
        <w:t xml:space="preserve">1. </w:t>
      </w:r>
      <w:r>
        <w:rPr>
          <w:rFonts w:hint="eastAsia" w:ascii="宋体" w:hAnsi="宋体" w:eastAsia="宋体" w:cs="宋体"/>
          <w:bCs w:val="0"/>
          <w:color w:val="auto"/>
          <w:sz w:val="32"/>
          <w:szCs w:val="32"/>
          <w:highlight w:val="none"/>
          <w:lang w:eastAsia="zh-CN"/>
        </w:rPr>
        <w:t>项目评标委员会</w:t>
      </w:r>
      <w:r>
        <w:rPr>
          <w:rFonts w:hint="eastAsia" w:ascii="宋体" w:hAnsi="宋体" w:eastAsia="宋体" w:cs="宋体"/>
          <w:bCs w:val="0"/>
          <w:color w:val="auto"/>
          <w:sz w:val="32"/>
          <w:szCs w:val="32"/>
          <w:highlight w:val="none"/>
        </w:rPr>
        <w:t>首先对各</w:t>
      </w:r>
      <w:r>
        <w:rPr>
          <w:rFonts w:hint="eastAsia" w:ascii="宋体" w:hAnsi="宋体" w:eastAsia="宋体" w:cs="宋体"/>
          <w:bCs w:val="0"/>
          <w:color w:val="auto"/>
          <w:sz w:val="32"/>
          <w:szCs w:val="32"/>
          <w:highlight w:val="none"/>
          <w:lang w:eastAsia="zh-CN"/>
        </w:rPr>
        <w:t>参评</w:t>
      </w:r>
      <w:r>
        <w:rPr>
          <w:rFonts w:hint="eastAsia" w:ascii="宋体" w:hAnsi="宋体" w:eastAsia="宋体" w:cs="宋体"/>
          <w:bCs w:val="0"/>
          <w:color w:val="auto"/>
          <w:sz w:val="32"/>
          <w:szCs w:val="32"/>
          <w:highlight w:val="none"/>
        </w:rPr>
        <w:t>人的</w:t>
      </w:r>
      <w:r>
        <w:rPr>
          <w:rFonts w:hint="eastAsia" w:ascii="宋体" w:hAnsi="宋体" w:eastAsia="宋体" w:cs="宋体"/>
          <w:bCs w:val="0"/>
          <w:color w:val="auto"/>
          <w:sz w:val="32"/>
          <w:szCs w:val="32"/>
          <w:highlight w:val="none"/>
          <w:lang w:eastAsia="zh-CN"/>
        </w:rPr>
        <w:t>参评</w:t>
      </w:r>
      <w:r>
        <w:rPr>
          <w:rFonts w:hint="eastAsia" w:ascii="宋体" w:hAnsi="宋体" w:eastAsia="宋体" w:cs="宋体"/>
          <w:bCs w:val="0"/>
          <w:color w:val="auto"/>
          <w:sz w:val="32"/>
          <w:szCs w:val="32"/>
          <w:highlight w:val="none"/>
        </w:rPr>
        <w:t>文件进行</w:t>
      </w:r>
      <w:r>
        <w:rPr>
          <w:rFonts w:hint="eastAsia" w:ascii="宋体" w:hAnsi="宋体" w:eastAsia="宋体" w:cs="宋体"/>
          <w:bCs w:val="0"/>
          <w:color w:val="auto"/>
          <w:sz w:val="32"/>
          <w:szCs w:val="32"/>
          <w:highlight w:val="none"/>
          <w:lang w:eastAsia="zh-CN"/>
        </w:rPr>
        <w:t>资格</w:t>
      </w:r>
      <w:r>
        <w:rPr>
          <w:rFonts w:hint="eastAsia" w:ascii="宋体" w:hAnsi="宋体" w:eastAsia="宋体" w:cs="宋体"/>
          <w:bCs w:val="0"/>
          <w:color w:val="auto"/>
          <w:sz w:val="32"/>
          <w:szCs w:val="32"/>
          <w:highlight w:val="none"/>
        </w:rPr>
        <w:t>评审</w:t>
      </w:r>
      <w:r>
        <w:rPr>
          <w:rFonts w:hint="eastAsia" w:ascii="宋体" w:hAnsi="宋体" w:eastAsia="宋体" w:cs="宋体"/>
          <w:bCs w:val="0"/>
          <w:color w:val="auto"/>
          <w:sz w:val="32"/>
          <w:szCs w:val="32"/>
          <w:highlight w:val="none"/>
          <w:lang w:eastAsia="zh-CN"/>
        </w:rPr>
        <w:t>。</w:t>
      </w:r>
    </w:p>
    <w:p>
      <w:pPr>
        <w:widowControl/>
        <w:numPr>
          <w:ilvl w:val="0"/>
          <w:numId w:val="0"/>
        </w:numPr>
        <w:wordWrap w:val="0"/>
        <w:autoSpaceDE/>
        <w:autoSpaceDN/>
        <w:adjustRightInd/>
        <w:snapToGrid/>
        <w:spacing w:line="240" w:lineRule="auto"/>
        <w:ind w:firstLine="640" w:firstLineChars="200"/>
        <w:jc w:val="left"/>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lang w:val="en-US" w:eastAsia="zh-CN"/>
        </w:rPr>
        <w:t xml:space="preserve">2. </w:t>
      </w:r>
      <w:r>
        <w:rPr>
          <w:rFonts w:hint="eastAsia" w:ascii="宋体" w:hAnsi="宋体" w:eastAsia="宋体" w:cs="宋体"/>
          <w:bCs w:val="0"/>
          <w:color w:val="auto"/>
          <w:sz w:val="32"/>
          <w:szCs w:val="32"/>
          <w:highlight w:val="none"/>
          <w:lang w:eastAsia="zh-CN"/>
        </w:rPr>
        <w:t>项目评标委员会</w:t>
      </w:r>
      <w:r>
        <w:rPr>
          <w:rFonts w:hint="eastAsia" w:ascii="宋体" w:hAnsi="宋体" w:eastAsia="宋体" w:cs="宋体"/>
          <w:bCs w:val="0"/>
          <w:color w:val="auto"/>
          <w:sz w:val="32"/>
          <w:szCs w:val="32"/>
          <w:highlight w:val="none"/>
        </w:rPr>
        <w:t>再对通过</w:t>
      </w:r>
      <w:r>
        <w:rPr>
          <w:rFonts w:hint="eastAsia" w:ascii="宋体" w:hAnsi="宋体" w:eastAsia="宋体" w:cs="宋体"/>
          <w:bCs w:val="0"/>
          <w:color w:val="auto"/>
          <w:sz w:val="32"/>
          <w:szCs w:val="32"/>
          <w:highlight w:val="none"/>
          <w:lang w:eastAsia="zh-CN"/>
        </w:rPr>
        <w:t>资格</w:t>
      </w:r>
      <w:r>
        <w:rPr>
          <w:rFonts w:hint="eastAsia" w:ascii="宋体" w:hAnsi="宋体" w:eastAsia="宋体" w:cs="宋体"/>
          <w:bCs w:val="0"/>
          <w:color w:val="auto"/>
          <w:sz w:val="32"/>
          <w:szCs w:val="32"/>
          <w:highlight w:val="none"/>
        </w:rPr>
        <w:t>评审的</w:t>
      </w:r>
      <w:r>
        <w:rPr>
          <w:rFonts w:hint="eastAsia" w:ascii="宋体" w:hAnsi="宋体" w:eastAsia="宋体" w:cs="宋体"/>
          <w:b w:val="0"/>
          <w:bCs w:val="0"/>
          <w:color w:val="auto"/>
          <w:sz w:val="32"/>
          <w:szCs w:val="32"/>
          <w:highlight w:val="none"/>
          <w:lang w:val="en-US" w:eastAsia="zh-CN"/>
        </w:rPr>
        <w:t>参评人</w:t>
      </w:r>
      <w:r>
        <w:rPr>
          <w:rFonts w:hint="eastAsia" w:ascii="宋体" w:hAnsi="宋体" w:eastAsia="宋体" w:cs="宋体"/>
          <w:bCs w:val="0"/>
          <w:color w:val="auto"/>
          <w:sz w:val="32"/>
          <w:szCs w:val="32"/>
          <w:highlight w:val="none"/>
        </w:rPr>
        <w:t>进行商务</w:t>
      </w:r>
      <w:r>
        <w:rPr>
          <w:rFonts w:hint="eastAsia" w:ascii="宋体" w:hAnsi="宋体" w:eastAsia="宋体" w:cs="宋体"/>
          <w:bCs w:val="0"/>
          <w:color w:val="auto"/>
          <w:sz w:val="32"/>
          <w:szCs w:val="32"/>
          <w:highlight w:val="none"/>
          <w:lang w:val="en-US" w:eastAsia="zh-CN"/>
        </w:rPr>
        <w:t>技术</w:t>
      </w:r>
      <w:r>
        <w:rPr>
          <w:rFonts w:hint="eastAsia" w:ascii="宋体" w:hAnsi="宋体" w:eastAsia="宋体" w:cs="宋体"/>
          <w:bCs w:val="0"/>
          <w:color w:val="auto"/>
          <w:sz w:val="32"/>
          <w:szCs w:val="32"/>
          <w:highlight w:val="none"/>
        </w:rPr>
        <w:t>的详细评审。只有通过</w:t>
      </w:r>
      <w:r>
        <w:rPr>
          <w:rFonts w:hint="eastAsia" w:ascii="宋体" w:hAnsi="宋体" w:eastAsia="宋体" w:cs="宋体"/>
          <w:bCs w:val="0"/>
          <w:color w:val="auto"/>
          <w:sz w:val="32"/>
          <w:szCs w:val="32"/>
          <w:highlight w:val="none"/>
          <w:lang w:eastAsia="zh-CN"/>
        </w:rPr>
        <w:t>资格</w:t>
      </w:r>
      <w:r>
        <w:rPr>
          <w:rFonts w:hint="eastAsia" w:ascii="宋体" w:hAnsi="宋体" w:eastAsia="宋体" w:cs="宋体"/>
          <w:bCs w:val="0"/>
          <w:color w:val="auto"/>
          <w:sz w:val="32"/>
          <w:szCs w:val="32"/>
          <w:highlight w:val="none"/>
        </w:rPr>
        <w:t>评审的</w:t>
      </w:r>
      <w:r>
        <w:rPr>
          <w:rFonts w:hint="eastAsia" w:ascii="宋体" w:hAnsi="宋体" w:eastAsia="宋体" w:cs="宋体"/>
          <w:b w:val="0"/>
          <w:bCs w:val="0"/>
          <w:color w:val="auto"/>
          <w:sz w:val="32"/>
          <w:szCs w:val="32"/>
          <w:highlight w:val="none"/>
          <w:lang w:val="en-US" w:eastAsia="zh-CN"/>
        </w:rPr>
        <w:t>参评人</w:t>
      </w:r>
      <w:r>
        <w:rPr>
          <w:rFonts w:hint="eastAsia" w:ascii="宋体" w:hAnsi="宋体" w:eastAsia="宋体" w:cs="宋体"/>
          <w:bCs w:val="0"/>
          <w:color w:val="auto"/>
          <w:sz w:val="32"/>
          <w:szCs w:val="32"/>
          <w:highlight w:val="none"/>
        </w:rPr>
        <w:t>才能进入详细的评审。最后</w:t>
      </w:r>
      <w:r>
        <w:rPr>
          <w:rFonts w:hint="eastAsia" w:ascii="宋体" w:hAnsi="宋体" w:eastAsia="宋体" w:cs="宋体"/>
          <w:bCs w:val="0"/>
          <w:color w:val="auto"/>
          <w:sz w:val="32"/>
          <w:szCs w:val="32"/>
          <w:highlight w:val="none"/>
          <w:lang w:eastAsia="zh-CN"/>
        </w:rPr>
        <w:t>项目评标委员会</w:t>
      </w:r>
      <w:r>
        <w:rPr>
          <w:rFonts w:hint="eastAsia" w:ascii="宋体" w:hAnsi="宋体" w:eastAsia="宋体" w:cs="宋体"/>
          <w:bCs w:val="0"/>
          <w:color w:val="auto"/>
          <w:sz w:val="32"/>
          <w:szCs w:val="32"/>
          <w:highlight w:val="none"/>
        </w:rPr>
        <w:t>出具评标报告，并排序推荐中</w:t>
      </w:r>
      <w:r>
        <w:rPr>
          <w:rFonts w:hint="eastAsia" w:ascii="宋体" w:hAnsi="宋体" w:eastAsia="宋体" w:cs="宋体"/>
          <w:bCs w:val="0"/>
          <w:color w:val="auto"/>
          <w:sz w:val="32"/>
          <w:szCs w:val="32"/>
          <w:highlight w:val="none"/>
          <w:lang w:eastAsia="zh-CN"/>
        </w:rPr>
        <w:t>选</w:t>
      </w:r>
      <w:r>
        <w:rPr>
          <w:rFonts w:hint="eastAsia" w:ascii="宋体" w:hAnsi="宋体" w:eastAsia="宋体" w:cs="宋体"/>
          <w:bCs w:val="0"/>
          <w:color w:val="auto"/>
          <w:sz w:val="32"/>
          <w:szCs w:val="32"/>
          <w:highlight w:val="none"/>
        </w:rPr>
        <w:t>候选人。</w:t>
      </w:r>
    </w:p>
    <w:p>
      <w:pPr>
        <w:widowControl/>
        <w:numPr>
          <w:ilvl w:val="0"/>
          <w:numId w:val="0"/>
        </w:numPr>
        <w:wordWrap w:val="0"/>
        <w:autoSpaceDE/>
        <w:autoSpaceDN/>
        <w:adjustRightInd/>
        <w:snapToGrid/>
        <w:spacing w:line="240" w:lineRule="auto"/>
        <w:ind w:firstLine="640" w:firstLineChars="200"/>
        <w:jc w:val="left"/>
        <w:outlineLvl w:val="9"/>
        <w:rPr>
          <w:rFonts w:hint="eastAsia" w:ascii="宋体" w:hAnsi="宋体" w:eastAsia="宋体" w:cs="宋体"/>
          <w:b w:val="0"/>
          <w:bCs w:val="0"/>
          <w:color w:val="auto"/>
          <w:sz w:val="32"/>
          <w:szCs w:val="32"/>
          <w:highlight w:val="none"/>
        </w:rPr>
      </w:pPr>
      <w:bookmarkStart w:id="2" w:name="_Toc638"/>
      <w:r>
        <w:rPr>
          <w:rFonts w:hint="eastAsia" w:ascii="宋体" w:hAnsi="宋体" w:eastAsia="宋体" w:cs="宋体"/>
          <w:b w:val="0"/>
          <w:bCs w:val="0"/>
          <w:color w:val="auto"/>
          <w:sz w:val="32"/>
          <w:szCs w:val="32"/>
          <w:highlight w:val="none"/>
          <w:lang w:eastAsia="zh-CN"/>
        </w:rPr>
        <w:t>（四）</w:t>
      </w:r>
      <w:r>
        <w:rPr>
          <w:rFonts w:hint="eastAsia" w:ascii="宋体" w:hAnsi="宋体" w:eastAsia="宋体" w:cs="宋体"/>
          <w:b w:val="0"/>
          <w:bCs w:val="0"/>
          <w:color w:val="auto"/>
          <w:sz w:val="32"/>
          <w:szCs w:val="32"/>
          <w:highlight w:val="none"/>
        </w:rPr>
        <w:t>评分及其统计</w:t>
      </w:r>
    </w:p>
    <w:p>
      <w:pPr>
        <w:widowControl/>
        <w:numPr>
          <w:ilvl w:val="-1"/>
          <w:numId w:val="0"/>
        </w:numPr>
        <w:wordWrap w:val="0"/>
        <w:spacing w:line="24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bCs w:val="0"/>
          <w:color w:val="auto"/>
          <w:sz w:val="32"/>
          <w:szCs w:val="32"/>
          <w:highlight w:val="none"/>
          <w:lang w:val="en-US" w:eastAsia="zh-CN"/>
        </w:rPr>
        <w:t>1.</w:t>
      </w:r>
      <w:r>
        <w:rPr>
          <w:rFonts w:hint="eastAsia" w:ascii="宋体" w:hAnsi="宋体" w:eastAsia="宋体" w:cs="宋体"/>
          <w:color w:val="auto"/>
          <w:sz w:val="32"/>
          <w:szCs w:val="32"/>
          <w:highlight w:val="none"/>
        </w:rPr>
        <w:t>按照评标程序、评分标准以及权重分配的规定，</w:t>
      </w:r>
      <w:r>
        <w:rPr>
          <w:rFonts w:hint="eastAsia" w:ascii="宋体" w:hAnsi="宋体" w:eastAsia="宋体" w:cs="宋体"/>
          <w:color w:val="auto"/>
          <w:sz w:val="32"/>
          <w:szCs w:val="32"/>
          <w:highlight w:val="none"/>
          <w:lang w:eastAsia="zh-CN"/>
        </w:rPr>
        <w:t>以各参评人的商务评价和价格评分。</w:t>
      </w:r>
    </w:p>
    <w:p>
      <w:pPr>
        <w:widowControl/>
        <w:numPr>
          <w:ilvl w:val="-1"/>
          <w:numId w:val="0"/>
        </w:numPr>
        <w:wordWrap w:val="0"/>
        <w:spacing w:line="240" w:lineRule="auto"/>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项目评标委员会</w:t>
      </w:r>
      <w:r>
        <w:rPr>
          <w:rFonts w:hint="eastAsia" w:ascii="宋体" w:hAnsi="宋体" w:eastAsia="宋体" w:cs="宋体"/>
          <w:color w:val="auto"/>
          <w:sz w:val="32"/>
          <w:szCs w:val="32"/>
          <w:highlight w:val="none"/>
        </w:rPr>
        <w:t>各成员分别首先就各个</w:t>
      </w:r>
      <w:r>
        <w:rPr>
          <w:rFonts w:hint="eastAsia" w:ascii="宋体" w:hAnsi="宋体" w:eastAsia="宋体" w:cs="宋体"/>
          <w:b w:val="0"/>
          <w:bCs w:val="0"/>
          <w:color w:val="auto"/>
          <w:sz w:val="32"/>
          <w:szCs w:val="32"/>
          <w:highlight w:val="none"/>
          <w:lang w:val="en-US" w:eastAsia="zh-CN"/>
        </w:rPr>
        <w:t>参评人</w:t>
      </w:r>
      <w:r>
        <w:rPr>
          <w:rFonts w:hint="eastAsia" w:ascii="宋体" w:hAnsi="宋体" w:eastAsia="宋体" w:cs="宋体"/>
          <w:color w:val="auto"/>
          <w:sz w:val="32"/>
          <w:szCs w:val="32"/>
          <w:highlight w:val="none"/>
        </w:rPr>
        <w:t>的商务</w:t>
      </w:r>
      <w:r>
        <w:rPr>
          <w:rFonts w:hint="eastAsia" w:ascii="宋体" w:hAnsi="宋体" w:eastAsia="宋体" w:cs="宋体"/>
          <w:bCs w:val="0"/>
          <w:color w:val="auto"/>
          <w:sz w:val="32"/>
          <w:szCs w:val="32"/>
          <w:highlight w:val="none"/>
          <w:lang w:val="en-US" w:eastAsia="zh-CN"/>
        </w:rPr>
        <w:t>技术</w:t>
      </w:r>
      <w:r>
        <w:rPr>
          <w:rFonts w:hint="eastAsia" w:ascii="宋体" w:hAnsi="宋体" w:eastAsia="宋体" w:cs="宋体"/>
          <w:color w:val="auto"/>
          <w:sz w:val="32"/>
          <w:szCs w:val="32"/>
          <w:highlight w:val="none"/>
        </w:rPr>
        <w:t>状况及其对</w:t>
      </w:r>
      <w:r>
        <w:rPr>
          <w:rFonts w:hint="eastAsia" w:ascii="宋体" w:hAnsi="宋体" w:eastAsia="宋体" w:cs="宋体"/>
          <w:bCs w:val="0"/>
          <w:color w:val="auto"/>
          <w:sz w:val="32"/>
          <w:szCs w:val="32"/>
          <w:highlight w:val="none"/>
          <w:lang w:eastAsia="zh-CN"/>
        </w:rPr>
        <w:t>参评</w:t>
      </w:r>
      <w:r>
        <w:rPr>
          <w:rFonts w:hint="eastAsia" w:ascii="宋体" w:hAnsi="宋体" w:eastAsia="宋体" w:cs="宋体"/>
          <w:bCs w:val="0"/>
          <w:color w:val="auto"/>
          <w:sz w:val="32"/>
          <w:szCs w:val="32"/>
          <w:highlight w:val="none"/>
        </w:rPr>
        <w:t>文件</w:t>
      </w:r>
      <w:r>
        <w:rPr>
          <w:rFonts w:hint="eastAsia" w:ascii="宋体" w:hAnsi="宋体" w:eastAsia="宋体" w:cs="宋体"/>
          <w:color w:val="auto"/>
          <w:sz w:val="32"/>
          <w:szCs w:val="32"/>
          <w:highlight w:val="none"/>
        </w:rPr>
        <w:t>要求的响应情况进行</w:t>
      </w:r>
      <w:r>
        <w:rPr>
          <w:rFonts w:hint="eastAsia" w:ascii="宋体" w:hAnsi="宋体" w:eastAsia="宋体" w:cs="宋体"/>
          <w:color w:val="auto"/>
          <w:sz w:val="32"/>
          <w:szCs w:val="32"/>
          <w:highlight w:val="none"/>
          <w:lang w:val="en-US" w:eastAsia="zh-CN"/>
        </w:rPr>
        <w:t>评审</w:t>
      </w:r>
      <w:r>
        <w:rPr>
          <w:rFonts w:hint="eastAsia" w:ascii="宋体" w:hAnsi="宋体" w:eastAsia="宋体" w:cs="宋体"/>
          <w:color w:val="auto"/>
          <w:sz w:val="32"/>
          <w:szCs w:val="32"/>
          <w:highlight w:val="none"/>
        </w:rPr>
        <w:t>和比较，评出其商务</w:t>
      </w:r>
      <w:r>
        <w:rPr>
          <w:rFonts w:hint="eastAsia" w:ascii="宋体" w:hAnsi="宋体" w:eastAsia="宋体" w:cs="宋体"/>
          <w:bCs w:val="0"/>
          <w:color w:val="auto"/>
          <w:sz w:val="32"/>
          <w:szCs w:val="32"/>
          <w:highlight w:val="none"/>
          <w:lang w:val="en-US" w:eastAsia="zh-CN"/>
        </w:rPr>
        <w:t>技术</w:t>
      </w:r>
      <w:r>
        <w:rPr>
          <w:rFonts w:hint="eastAsia" w:ascii="宋体" w:hAnsi="宋体" w:eastAsia="宋体" w:cs="宋体"/>
          <w:color w:val="auto"/>
          <w:sz w:val="32"/>
          <w:szCs w:val="32"/>
          <w:highlight w:val="none"/>
        </w:rPr>
        <w:t>评分。各评委的商务</w:t>
      </w:r>
      <w:r>
        <w:rPr>
          <w:rFonts w:hint="eastAsia" w:ascii="宋体" w:hAnsi="宋体" w:eastAsia="宋体" w:cs="宋体"/>
          <w:bCs w:val="0"/>
          <w:color w:val="auto"/>
          <w:sz w:val="32"/>
          <w:szCs w:val="32"/>
          <w:highlight w:val="none"/>
          <w:lang w:val="en-US" w:eastAsia="zh-CN"/>
        </w:rPr>
        <w:t>技术</w:t>
      </w:r>
      <w:r>
        <w:rPr>
          <w:rFonts w:hint="eastAsia" w:ascii="宋体" w:hAnsi="宋体" w:eastAsia="宋体" w:cs="宋体"/>
          <w:color w:val="auto"/>
          <w:sz w:val="32"/>
          <w:szCs w:val="32"/>
          <w:highlight w:val="none"/>
        </w:rPr>
        <w:t>评分的算术平均值即为该</w:t>
      </w:r>
      <w:r>
        <w:rPr>
          <w:rFonts w:hint="eastAsia" w:ascii="宋体" w:hAnsi="宋体" w:eastAsia="宋体" w:cs="宋体"/>
          <w:b w:val="0"/>
          <w:bCs w:val="0"/>
          <w:color w:val="auto"/>
          <w:sz w:val="32"/>
          <w:szCs w:val="32"/>
          <w:highlight w:val="none"/>
          <w:lang w:val="en-US" w:eastAsia="zh-CN"/>
        </w:rPr>
        <w:t>参评人</w:t>
      </w:r>
      <w:r>
        <w:rPr>
          <w:rFonts w:hint="eastAsia" w:ascii="宋体" w:hAnsi="宋体" w:eastAsia="宋体" w:cs="宋体"/>
          <w:color w:val="auto"/>
          <w:sz w:val="32"/>
          <w:szCs w:val="32"/>
          <w:highlight w:val="none"/>
        </w:rPr>
        <w:t>的商务</w:t>
      </w:r>
      <w:r>
        <w:rPr>
          <w:rFonts w:hint="eastAsia" w:ascii="宋体" w:hAnsi="宋体" w:eastAsia="宋体" w:cs="宋体"/>
          <w:bCs w:val="0"/>
          <w:color w:val="auto"/>
          <w:sz w:val="32"/>
          <w:szCs w:val="32"/>
          <w:highlight w:val="none"/>
          <w:lang w:val="en-US" w:eastAsia="zh-CN"/>
        </w:rPr>
        <w:t>技术</w:t>
      </w:r>
      <w:r>
        <w:rPr>
          <w:rFonts w:hint="eastAsia" w:ascii="宋体" w:hAnsi="宋体" w:eastAsia="宋体" w:cs="宋体"/>
          <w:color w:val="auto"/>
          <w:sz w:val="32"/>
          <w:szCs w:val="32"/>
          <w:highlight w:val="none"/>
          <w:lang w:val="en-US" w:eastAsia="zh-CN"/>
        </w:rPr>
        <w:t>评审得分</w:t>
      </w:r>
      <w:r>
        <w:rPr>
          <w:rFonts w:hint="eastAsia" w:ascii="宋体" w:hAnsi="宋体" w:eastAsia="宋体" w:cs="宋体"/>
          <w:color w:val="auto"/>
          <w:sz w:val="32"/>
          <w:szCs w:val="32"/>
          <w:highlight w:val="none"/>
          <w:lang w:eastAsia="zh-CN"/>
        </w:rPr>
        <w:t>。</w:t>
      </w:r>
    </w:p>
    <w:p>
      <w:pPr>
        <w:widowControl/>
        <w:numPr>
          <w:ilvl w:val="-1"/>
          <w:numId w:val="0"/>
        </w:numPr>
        <w:wordWrap w:val="0"/>
        <w:spacing w:line="24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t>项目评标委员会根据评分标准计算出</w:t>
      </w:r>
      <w:r>
        <w:rPr>
          <w:rFonts w:hint="eastAsia" w:ascii="宋体" w:hAnsi="宋体" w:eastAsia="宋体" w:cs="宋体"/>
          <w:b w:val="0"/>
          <w:bCs w:val="0"/>
          <w:color w:val="auto"/>
          <w:sz w:val="32"/>
          <w:szCs w:val="32"/>
          <w:highlight w:val="none"/>
          <w:lang w:val="en-US" w:eastAsia="zh-CN"/>
        </w:rPr>
        <w:t>参评人</w:t>
      </w:r>
      <w:r>
        <w:rPr>
          <w:rFonts w:hint="eastAsia" w:ascii="宋体" w:hAnsi="宋体" w:eastAsia="宋体" w:cs="宋体"/>
          <w:color w:val="auto"/>
          <w:sz w:val="32"/>
          <w:szCs w:val="32"/>
          <w:highlight w:val="none"/>
        </w:rPr>
        <w:t>的价格得分。</w:t>
      </w:r>
    </w:p>
    <w:p>
      <w:pPr>
        <w:widowControl/>
        <w:numPr>
          <w:ilvl w:val="-1"/>
          <w:numId w:val="0"/>
        </w:numPr>
        <w:wordWrap w:val="0"/>
        <w:spacing w:line="240" w:lineRule="auto"/>
        <w:ind w:firstLine="640" w:firstLineChars="200"/>
        <w:jc w:val="left"/>
        <w:rPr>
          <w:rFonts w:hint="eastAsia" w:ascii="宋体" w:hAnsi="宋体" w:eastAsia="宋体" w:cs="宋体"/>
          <w:bCs w:val="0"/>
          <w:color w:val="auto"/>
          <w:kern w:val="2"/>
          <w:sz w:val="32"/>
          <w:szCs w:val="32"/>
          <w:highlight w:val="none"/>
        </w:rPr>
      </w:pP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rPr>
        <w:t>将各</w:t>
      </w:r>
      <w:r>
        <w:rPr>
          <w:rFonts w:hint="eastAsia" w:ascii="宋体" w:hAnsi="宋体" w:eastAsia="宋体" w:cs="宋体"/>
          <w:b w:val="0"/>
          <w:bCs w:val="0"/>
          <w:color w:val="auto"/>
          <w:sz w:val="32"/>
          <w:szCs w:val="32"/>
          <w:highlight w:val="none"/>
          <w:lang w:val="en-US" w:eastAsia="zh-CN"/>
        </w:rPr>
        <w:t>参评人</w:t>
      </w:r>
      <w:r>
        <w:rPr>
          <w:rFonts w:hint="eastAsia" w:ascii="宋体" w:hAnsi="宋体" w:eastAsia="宋体" w:cs="宋体"/>
          <w:color w:val="auto"/>
          <w:sz w:val="32"/>
          <w:szCs w:val="32"/>
          <w:highlight w:val="none"/>
        </w:rPr>
        <w:t>的商务技术</w:t>
      </w:r>
      <w:r>
        <w:rPr>
          <w:rFonts w:hint="eastAsia" w:ascii="宋体" w:hAnsi="宋体" w:eastAsia="宋体" w:cs="宋体"/>
          <w:color w:val="auto"/>
          <w:sz w:val="32"/>
          <w:szCs w:val="32"/>
          <w:highlight w:val="none"/>
          <w:lang w:val="en-US" w:eastAsia="zh-CN"/>
        </w:rPr>
        <w:t>得分</w:t>
      </w:r>
      <w:r>
        <w:rPr>
          <w:rFonts w:hint="eastAsia" w:ascii="宋体" w:hAnsi="宋体" w:eastAsia="宋体" w:cs="宋体"/>
          <w:color w:val="auto"/>
          <w:sz w:val="32"/>
          <w:szCs w:val="32"/>
          <w:highlight w:val="none"/>
        </w:rPr>
        <w:t>和价格得分相加得出其综合得分</w:t>
      </w:r>
      <w:r>
        <w:rPr>
          <w:rFonts w:hint="eastAsia" w:ascii="宋体" w:hAnsi="宋体" w:eastAsia="宋体" w:cs="宋体"/>
          <w:bCs w:val="0"/>
          <w:color w:val="auto"/>
          <w:sz w:val="32"/>
          <w:szCs w:val="32"/>
          <w:highlight w:val="none"/>
        </w:rPr>
        <w:t>（保留两位小数）。</w:t>
      </w:r>
    </w:p>
    <w:p>
      <w:pPr>
        <w:widowControl/>
        <w:numPr>
          <w:ilvl w:val="-1"/>
          <w:numId w:val="0"/>
        </w:numPr>
        <w:wordWrap w:val="0"/>
        <w:spacing w:line="240" w:lineRule="auto"/>
        <w:ind w:firstLine="643" w:firstLineChars="200"/>
        <w:jc w:val="lef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kern w:val="2"/>
          <w:sz w:val="32"/>
          <w:szCs w:val="32"/>
          <w:highlight w:val="none"/>
        </w:rPr>
        <w:t>二、</w:t>
      </w:r>
      <w:r>
        <w:rPr>
          <w:rFonts w:hint="eastAsia" w:ascii="宋体" w:hAnsi="宋体" w:eastAsia="宋体" w:cs="宋体"/>
          <w:b/>
          <w:bCs/>
          <w:color w:val="auto"/>
          <w:kern w:val="2"/>
          <w:sz w:val="32"/>
          <w:szCs w:val="32"/>
          <w:highlight w:val="none"/>
          <w:lang w:eastAsia="zh-CN"/>
        </w:rPr>
        <w:t>资格</w:t>
      </w:r>
      <w:r>
        <w:rPr>
          <w:rFonts w:hint="eastAsia" w:ascii="宋体" w:hAnsi="宋体" w:eastAsia="宋体" w:cs="宋体"/>
          <w:b/>
          <w:bCs/>
          <w:color w:val="auto"/>
          <w:kern w:val="2"/>
          <w:sz w:val="32"/>
          <w:szCs w:val="32"/>
          <w:highlight w:val="none"/>
        </w:rPr>
        <w:t>评审</w:t>
      </w:r>
      <w:bookmarkEnd w:id="2"/>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pacing w:val="0"/>
          <w:sz w:val="32"/>
          <w:szCs w:val="32"/>
          <w:highlight w:val="none"/>
          <w:lang w:eastAsia="zh-CN"/>
        </w:rPr>
        <w:t>详见</w:t>
      </w:r>
      <w:r>
        <w:rPr>
          <w:rFonts w:hint="eastAsia" w:ascii="宋体" w:hAnsi="宋体" w:eastAsia="宋体" w:cs="宋体"/>
          <w:color w:val="auto"/>
          <w:sz w:val="32"/>
          <w:szCs w:val="32"/>
          <w:highlight w:val="none"/>
        </w:rPr>
        <w:t>附表</w:t>
      </w:r>
      <w:r>
        <w:rPr>
          <w:rFonts w:hint="eastAsia" w:ascii="宋体" w:hAnsi="宋体" w:eastAsia="宋体" w:cs="宋体"/>
          <w:b w:val="0"/>
          <w:bCs w:val="0"/>
          <w:color w:val="auto"/>
          <w:spacing w:val="0"/>
          <w:sz w:val="32"/>
          <w:szCs w:val="32"/>
          <w:highlight w:val="none"/>
          <w:lang w:eastAsia="zh-CN"/>
        </w:rPr>
        <w:t>《</w:t>
      </w:r>
      <w:r>
        <w:rPr>
          <w:rFonts w:hint="eastAsia" w:ascii="宋体" w:hAnsi="宋体" w:eastAsia="宋体" w:cs="宋体"/>
          <w:b w:val="0"/>
          <w:bCs w:val="0"/>
          <w:color w:val="auto"/>
          <w:spacing w:val="0"/>
          <w:sz w:val="32"/>
          <w:szCs w:val="32"/>
          <w:highlight w:val="none"/>
        </w:rPr>
        <w:t>资格评审表</w:t>
      </w:r>
      <w:r>
        <w:rPr>
          <w:rFonts w:hint="eastAsia" w:ascii="宋体" w:hAnsi="宋体" w:eastAsia="宋体" w:cs="宋体"/>
          <w:b w:val="0"/>
          <w:bCs w:val="0"/>
          <w:color w:val="auto"/>
          <w:spacing w:val="0"/>
          <w:sz w:val="32"/>
          <w:szCs w:val="32"/>
          <w:highlight w:val="none"/>
          <w:lang w:eastAsia="zh-CN"/>
        </w:rPr>
        <w:t>》。</w:t>
      </w:r>
    </w:p>
    <w:p>
      <w:pPr>
        <w:widowControl/>
        <w:numPr>
          <w:ilvl w:val="0"/>
          <w:numId w:val="0"/>
        </w:numPr>
        <w:wordWrap w:val="0"/>
        <w:spacing w:line="240" w:lineRule="auto"/>
        <w:ind w:firstLine="643" w:firstLineChars="200"/>
        <w:jc w:val="left"/>
        <w:rPr>
          <w:rFonts w:hint="eastAsia" w:ascii="宋体" w:hAnsi="宋体" w:eastAsia="宋体" w:cs="宋体"/>
          <w:b/>
          <w:bCs/>
          <w:color w:val="auto"/>
          <w:sz w:val="32"/>
          <w:szCs w:val="32"/>
          <w:highlight w:val="none"/>
          <w:lang w:val="en-US" w:eastAsia="zh-CN"/>
        </w:rPr>
      </w:pPr>
      <w:bookmarkStart w:id="3" w:name="_Toc8453"/>
      <w:r>
        <w:rPr>
          <w:rFonts w:hint="eastAsia" w:ascii="宋体" w:hAnsi="宋体" w:eastAsia="宋体" w:cs="宋体"/>
          <w:b/>
          <w:bCs/>
          <w:color w:val="auto"/>
          <w:kern w:val="2"/>
          <w:sz w:val="32"/>
          <w:szCs w:val="32"/>
          <w:highlight w:val="none"/>
        </w:rPr>
        <w:t>三、</w:t>
      </w:r>
      <w:r>
        <w:rPr>
          <w:rFonts w:hint="eastAsia" w:ascii="宋体" w:hAnsi="宋体" w:eastAsia="宋体" w:cs="宋体"/>
          <w:b/>
          <w:bCs/>
          <w:color w:val="auto"/>
          <w:kern w:val="2"/>
          <w:sz w:val="32"/>
          <w:szCs w:val="32"/>
          <w:highlight w:val="none"/>
          <w:lang w:eastAsia="zh-CN"/>
        </w:rPr>
        <w:t>商务</w:t>
      </w:r>
      <w:r>
        <w:rPr>
          <w:rFonts w:hint="eastAsia" w:ascii="宋体" w:hAnsi="宋体" w:eastAsia="宋体" w:cs="宋体"/>
          <w:b/>
          <w:bCs/>
          <w:color w:val="auto"/>
          <w:kern w:val="2"/>
          <w:sz w:val="32"/>
          <w:szCs w:val="32"/>
          <w:highlight w:val="none"/>
        </w:rPr>
        <w:t>评审</w:t>
      </w:r>
      <w:bookmarkEnd w:id="3"/>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pacing w:val="0"/>
          <w:sz w:val="32"/>
          <w:szCs w:val="32"/>
          <w:highlight w:val="none"/>
          <w:lang w:eastAsia="zh-CN"/>
        </w:rPr>
        <w:t>（一）商务评审详见</w:t>
      </w:r>
      <w:r>
        <w:rPr>
          <w:rFonts w:hint="eastAsia" w:ascii="宋体" w:hAnsi="宋体" w:eastAsia="宋体" w:cs="宋体"/>
          <w:color w:val="auto"/>
          <w:sz w:val="32"/>
          <w:szCs w:val="32"/>
          <w:highlight w:val="none"/>
        </w:rPr>
        <w:t>附表</w:t>
      </w:r>
      <w:r>
        <w:rPr>
          <w:rFonts w:hint="eastAsia" w:ascii="宋体" w:hAnsi="宋体" w:eastAsia="宋体" w:cs="宋体"/>
          <w:b w:val="0"/>
          <w:bCs w:val="0"/>
          <w:color w:val="auto"/>
          <w:spacing w:val="0"/>
          <w:sz w:val="32"/>
          <w:szCs w:val="32"/>
          <w:highlight w:val="none"/>
          <w:lang w:eastAsia="zh-CN"/>
        </w:rPr>
        <w:t>《商务</w:t>
      </w:r>
      <w:r>
        <w:rPr>
          <w:rFonts w:hint="eastAsia" w:ascii="宋体" w:hAnsi="宋体" w:eastAsia="宋体" w:cs="宋体"/>
          <w:b w:val="0"/>
          <w:bCs w:val="0"/>
          <w:color w:val="auto"/>
          <w:spacing w:val="0"/>
          <w:sz w:val="32"/>
          <w:szCs w:val="32"/>
          <w:highlight w:val="none"/>
        </w:rPr>
        <w:t>评</w:t>
      </w:r>
      <w:r>
        <w:rPr>
          <w:rFonts w:hint="eastAsia" w:ascii="宋体" w:hAnsi="宋体" w:eastAsia="宋体" w:cs="宋体"/>
          <w:b w:val="0"/>
          <w:bCs w:val="0"/>
          <w:color w:val="auto"/>
          <w:spacing w:val="0"/>
          <w:sz w:val="32"/>
          <w:szCs w:val="32"/>
          <w:highlight w:val="none"/>
          <w:lang w:eastAsia="zh-CN"/>
        </w:rPr>
        <w:t>分</w:t>
      </w:r>
      <w:r>
        <w:rPr>
          <w:rFonts w:hint="eastAsia" w:ascii="宋体" w:hAnsi="宋体" w:eastAsia="宋体" w:cs="宋体"/>
          <w:b w:val="0"/>
          <w:bCs w:val="0"/>
          <w:color w:val="auto"/>
          <w:spacing w:val="0"/>
          <w:sz w:val="32"/>
          <w:szCs w:val="32"/>
          <w:highlight w:val="none"/>
        </w:rPr>
        <w:t>表</w:t>
      </w:r>
      <w:r>
        <w:rPr>
          <w:rFonts w:hint="eastAsia" w:ascii="宋体" w:hAnsi="宋体" w:eastAsia="宋体" w:cs="宋体"/>
          <w:b w:val="0"/>
          <w:bCs w:val="0"/>
          <w:color w:val="auto"/>
          <w:spacing w:val="0"/>
          <w:sz w:val="32"/>
          <w:szCs w:val="32"/>
          <w:highlight w:val="none"/>
          <w:lang w:eastAsia="zh-CN"/>
        </w:rPr>
        <w:t>》。</w:t>
      </w:r>
    </w:p>
    <w:p>
      <w:pPr>
        <w:keepNext w:val="0"/>
        <w:keepLines w:val="0"/>
        <w:widowControl/>
        <w:wordWrap w:val="0"/>
        <w:spacing w:line="240" w:lineRule="auto"/>
        <w:ind w:firstLine="640" w:firstLineChars="200"/>
        <w:jc w:val="left"/>
        <w:rPr>
          <w:rFonts w:hint="eastAsia"/>
          <w:color w:val="auto"/>
          <w:sz w:val="32"/>
          <w:szCs w:val="32"/>
          <w:highlight w:val="none"/>
          <w:lang w:val="en-US" w:eastAsia="zh-CN"/>
        </w:rPr>
      </w:pPr>
      <w:r>
        <w:rPr>
          <w:rFonts w:hint="eastAsia" w:ascii="宋体" w:hAnsi="宋体" w:eastAsia="宋体" w:cs="宋体"/>
          <w:color w:val="auto"/>
          <w:sz w:val="32"/>
          <w:szCs w:val="32"/>
          <w:highlight w:val="none"/>
          <w:lang w:val="en-US" w:eastAsia="zh-CN"/>
        </w:rPr>
        <w:t>（二）综合质保期。综合质保期＝（小计金额1</w:t>
      </w:r>
      <w:r>
        <w:rPr>
          <w:rFonts w:hint="default" w:ascii="Arial" w:hAnsi="Arial" w:eastAsia="宋体" w:cs="Arial"/>
          <w:color w:val="auto"/>
          <w:sz w:val="32"/>
          <w:szCs w:val="32"/>
          <w:highlight w:val="none"/>
          <w:lang w:val="en-US" w:eastAsia="zh-CN"/>
        </w:rPr>
        <w:t>÷</w:t>
      </w:r>
      <w:r>
        <w:rPr>
          <w:rFonts w:hint="eastAsia" w:ascii="宋体" w:hAnsi="宋体" w:eastAsia="宋体" w:cs="宋体"/>
          <w:color w:val="auto"/>
          <w:sz w:val="32"/>
          <w:szCs w:val="32"/>
          <w:highlight w:val="none"/>
          <w:lang w:val="en-US" w:eastAsia="zh-CN"/>
        </w:rPr>
        <w:t>合计金额）</w:t>
      </w:r>
      <w:r>
        <w:rPr>
          <w:rFonts w:hint="default" w:ascii="Arial" w:hAnsi="Arial" w:eastAsia="宋体" w:cs="Arial"/>
          <w:color w:val="auto"/>
          <w:sz w:val="32"/>
          <w:szCs w:val="32"/>
          <w:highlight w:val="none"/>
          <w:lang w:val="en-US" w:eastAsia="zh-CN"/>
        </w:rPr>
        <w:t>×</w:t>
      </w:r>
      <w:r>
        <w:rPr>
          <w:rFonts w:hint="eastAsia" w:ascii="宋体" w:hAnsi="宋体" w:eastAsia="宋体" w:cs="宋体"/>
          <w:color w:val="auto"/>
          <w:sz w:val="32"/>
          <w:szCs w:val="32"/>
          <w:highlight w:val="none"/>
          <w:lang w:val="en-US" w:eastAsia="zh-CN"/>
        </w:rPr>
        <w:t>质保期1+（小计金额2</w:t>
      </w:r>
      <w:r>
        <w:rPr>
          <w:rFonts w:hint="default" w:ascii="Arial" w:hAnsi="Arial" w:eastAsia="宋体" w:cs="Arial"/>
          <w:color w:val="auto"/>
          <w:sz w:val="32"/>
          <w:szCs w:val="32"/>
          <w:highlight w:val="none"/>
          <w:lang w:val="en-US" w:eastAsia="zh-CN"/>
        </w:rPr>
        <w:t>÷</w:t>
      </w:r>
      <w:r>
        <w:rPr>
          <w:rFonts w:hint="eastAsia" w:ascii="宋体" w:hAnsi="宋体" w:eastAsia="宋体" w:cs="宋体"/>
          <w:color w:val="auto"/>
          <w:sz w:val="32"/>
          <w:szCs w:val="32"/>
          <w:highlight w:val="none"/>
          <w:lang w:val="en-US" w:eastAsia="zh-CN"/>
        </w:rPr>
        <w:t>合计金额）</w:t>
      </w:r>
      <w:r>
        <w:rPr>
          <w:rFonts w:hint="default" w:ascii="Arial" w:hAnsi="Arial" w:eastAsia="宋体" w:cs="Arial"/>
          <w:color w:val="auto"/>
          <w:sz w:val="32"/>
          <w:szCs w:val="32"/>
          <w:highlight w:val="none"/>
          <w:lang w:val="en-US" w:eastAsia="zh-CN"/>
        </w:rPr>
        <w:t>×</w:t>
      </w:r>
      <w:r>
        <w:rPr>
          <w:rFonts w:hint="eastAsia" w:ascii="宋体" w:hAnsi="宋体" w:eastAsia="宋体" w:cs="宋体"/>
          <w:color w:val="auto"/>
          <w:sz w:val="32"/>
          <w:szCs w:val="32"/>
          <w:highlight w:val="none"/>
          <w:lang w:val="en-US" w:eastAsia="zh-CN"/>
        </w:rPr>
        <w:t>质保期2</w:t>
      </w:r>
      <w:r>
        <w:rPr>
          <w:rFonts w:hint="default" w:ascii="Arial" w:hAnsi="Arial" w:eastAsia="宋体" w:cs="Arial"/>
          <w:color w:val="auto"/>
          <w:sz w:val="32"/>
          <w:szCs w:val="32"/>
          <w:highlight w:val="none"/>
          <w:lang w:val="en-US" w:eastAsia="zh-CN"/>
        </w:rPr>
        <w:t>…</w:t>
      </w:r>
    </w:p>
    <w:p>
      <w:pPr>
        <w:widowControl/>
        <w:numPr>
          <w:ilvl w:val="0"/>
          <w:numId w:val="0"/>
        </w:numPr>
        <w:wordWrap w:val="0"/>
        <w:adjustRightInd/>
        <w:snapToGrid/>
        <w:spacing w:line="240" w:lineRule="auto"/>
        <w:ind w:left="0" w:leftChars="0" w:firstLine="643" w:firstLineChars="200"/>
        <w:jc w:val="left"/>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lang w:val="en-US" w:eastAsia="zh-CN"/>
        </w:rPr>
        <w:t>四</w:t>
      </w:r>
      <w:r>
        <w:rPr>
          <w:rFonts w:hint="eastAsia" w:ascii="宋体" w:hAnsi="宋体" w:eastAsia="宋体" w:cs="宋体"/>
          <w:b/>
          <w:bCs/>
          <w:color w:val="auto"/>
          <w:kern w:val="2"/>
          <w:sz w:val="32"/>
          <w:szCs w:val="32"/>
          <w:highlight w:val="none"/>
          <w:lang w:eastAsia="zh-CN"/>
        </w:rPr>
        <w:t>、</w:t>
      </w:r>
      <w:r>
        <w:rPr>
          <w:rFonts w:hint="eastAsia" w:ascii="宋体" w:hAnsi="宋体" w:eastAsia="宋体" w:cs="宋体"/>
          <w:b/>
          <w:bCs/>
          <w:color w:val="auto"/>
          <w:kern w:val="2"/>
          <w:sz w:val="32"/>
          <w:szCs w:val="32"/>
          <w:highlight w:val="none"/>
        </w:rPr>
        <w:t>价格评分</w:t>
      </w:r>
    </w:p>
    <w:p>
      <w:pPr>
        <w:widowControl/>
        <w:numPr>
          <w:ilvl w:val="0"/>
          <w:numId w:val="0"/>
        </w:numPr>
        <w:wordWrap w:val="0"/>
        <w:adjustRightInd/>
        <w:snapToGrid/>
        <w:spacing w:line="240" w:lineRule="auto"/>
        <w:ind w:left="0" w:leftChars="0" w:firstLine="640" w:firstLineChars="200"/>
        <w:jc w:val="left"/>
        <w:rPr>
          <w:rFonts w:hint="eastAsia" w:ascii="宋体" w:hAnsi="宋体" w:eastAsia="宋体" w:cs="宋体"/>
          <w:color w:val="auto"/>
          <w:sz w:val="32"/>
          <w:szCs w:val="32"/>
          <w:highlight w:val="none"/>
        </w:rPr>
      </w:pPr>
      <w:r>
        <w:rPr>
          <w:rFonts w:hint="eastAsia" w:ascii="宋体" w:hAnsi="宋体" w:eastAsia="宋体" w:cs="宋体"/>
          <w:b w:val="0"/>
          <w:i w:val="0"/>
          <w:color w:val="auto"/>
          <w:kern w:val="2"/>
          <w:sz w:val="32"/>
          <w:szCs w:val="32"/>
          <w:highlight w:val="none"/>
          <w:lang w:val="en-US" w:eastAsia="zh-CN" w:bidi="ar"/>
        </w:rPr>
        <w:t>若有效参评人大于五家，基准价为各有效</w:t>
      </w:r>
      <w:r>
        <w:rPr>
          <w:rFonts w:hint="eastAsia" w:ascii="宋体" w:hAnsi="宋体" w:eastAsia="宋体" w:cs="宋体"/>
          <w:b w:val="0"/>
          <w:bCs w:val="0"/>
          <w:color w:val="auto"/>
          <w:sz w:val="32"/>
          <w:szCs w:val="32"/>
          <w:highlight w:val="none"/>
          <w:lang w:val="en-US" w:eastAsia="zh-CN"/>
        </w:rPr>
        <w:t>参评人</w:t>
      </w:r>
      <w:r>
        <w:rPr>
          <w:rFonts w:hint="eastAsia" w:ascii="宋体" w:hAnsi="宋体" w:eastAsia="宋体" w:cs="宋体"/>
          <w:b w:val="0"/>
          <w:i w:val="0"/>
          <w:color w:val="auto"/>
          <w:kern w:val="2"/>
          <w:sz w:val="32"/>
          <w:szCs w:val="32"/>
          <w:highlight w:val="none"/>
          <w:lang w:val="en-US" w:eastAsia="zh-CN" w:bidi="ar"/>
        </w:rPr>
        <w:t>报价中，去掉一个最高报价和一个最低报价后的算术平均值。若有效</w:t>
      </w:r>
      <w:r>
        <w:rPr>
          <w:rFonts w:hint="eastAsia" w:ascii="宋体" w:hAnsi="宋体" w:eastAsia="宋体" w:cs="宋体"/>
          <w:b w:val="0"/>
          <w:bCs w:val="0"/>
          <w:color w:val="auto"/>
          <w:sz w:val="32"/>
          <w:szCs w:val="32"/>
          <w:highlight w:val="none"/>
          <w:lang w:val="en-US" w:eastAsia="zh-CN"/>
        </w:rPr>
        <w:t>参评人</w:t>
      </w:r>
      <w:r>
        <w:rPr>
          <w:rFonts w:hint="eastAsia" w:ascii="宋体" w:hAnsi="宋体" w:eastAsia="宋体" w:cs="宋体"/>
          <w:b w:val="0"/>
          <w:i w:val="0"/>
          <w:color w:val="auto"/>
          <w:kern w:val="2"/>
          <w:sz w:val="32"/>
          <w:szCs w:val="32"/>
          <w:highlight w:val="none"/>
          <w:lang w:val="en-US" w:eastAsia="zh-CN" w:bidi="ar"/>
        </w:rPr>
        <w:t>少于五家（含五家），则以所有有效</w:t>
      </w:r>
      <w:r>
        <w:rPr>
          <w:rFonts w:hint="eastAsia" w:ascii="宋体" w:hAnsi="宋体" w:eastAsia="宋体" w:cs="宋体"/>
          <w:b w:val="0"/>
          <w:bCs w:val="0"/>
          <w:color w:val="auto"/>
          <w:sz w:val="32"/>
          <w:szCs w:val="32"/>
          <w:highlight w:val="none"/>
          <w:lang w:val="en-US" w:eastAsia="zh-CN"/>
        </w:rPr>
        <w:t>参评人</w:t>
      </w:r>
      <w:r>
        <w:rPr>
          <w:rFonts w:hint="eastAsia" w:ascii="宋体" w:hAnsi="宋体" w:eastAsia="宋体" w:cs="宋体"/>
          <w:b w:val="0"/>
          <w:i w:val="0"/>
          <w:color w:val="auto"/>
          <w:kern w:val="2"/>
          <w:sz w:val="32"/>
          <w:szCs w:val="32"/>
          <w:highlight w:val="none"/>
          <w:lang w:val="en-US" w:eastAsia="zh-CN" w:bidi="ar"/>
        </w:rPr>
        <w:t>的参评报价的算术平均值为基准价</w:t>
      </w:r>
      <w:r>
        <w:rPr>
          <w:rFonts w:hint="eastAsia" w:ascii="宋体" w:hAnsi="宋体" w:eastAsia="宋体" w:cs="宋体"/>
          <w:color w:val="auto"/>
          <w:sz w:val="32"/>
          <w:szCs w:val="32"/>
          <w:highlight w:val="none"/>
        </w:rPr>
        <w:t>，等于基准价的得满分100分；高于基准价1%，扣</w:t>
      </w:r>
      <w:r>
        <w:rPr>
          <w:rFonts w:hint="eastAsia" w:ascii="宋体" w:hAnsi="宋体" w:eastAsia="宋体" w:cs="宋体"/>
          <w:color w:val="auto"/>
          <w:sz w:val="32"/>
          <w:szCs w:val="32"/>
          <w:highlight w:val="none"/>
          <w:lang w:val="en-US" w:eastAsia="zh-CN"/>
        </w:rPr>
        <w:t>1.5</w:t>
      </w:r>
      <w:r>
        <w:rPr>
          <w:rFonts w:hint="eastAsia" w:ascii="宋体" w:hAnsi="宋体" w:eastAsia="宋体" w:cs="宋体"/>
          <w:color w:val="auto"/>
          <w:sz w:val="32"/>
          <w:szCs w:val="32"/>
          <w:highlight w:val="none"/>
        </w:rPr>
        <w:t>分，低于基准价1%，扣</w:t>
      </w:r>
      <w:r>
        <w:rPr>
          <w:rFonts w:hint="eastAsia" w:ascii="宋体" w:hAnsi="宋体" w:eastAsia="宋体" w:cs="宋体"/>
          <w:color w:val="auto"/>
          <w:sz w:val="32"/>
          <w:szCs w:val="32"/>
          <w:highlight w:val="none"/>
          <w:lang w:val="en-US" w:eastAsia="zh-CN"/>
        </w:rPr>
        <w:t>0.5</w:t>
      </w:r>
      <w:r>
        <w:rPr>
          <w:rFonts w:hint="eastAsia" w:ascii="宋体" w:hAnsi="宋体" w:eastAsia="宋体" w:cs="宋体"/>
          <w:color w:val="auto"/>
          <w:sz w:val="32"/>
          <w:szCs w:val="32"/>
          <w:highlight w:val="none"/>
        </w:rPr>
        <w:t>分，扣至0分止。价格得分评审公式如下：</w:t>
      </w:r>
    </w:p>
    <w:p>
      <w:pPr>
        <w:widowControl/>
        <w:numPr>
          <w:ilvl w:val="0"/>
          <w:numId w:val="0"/>
        </w:numPr>
        <w:wordWrap w:val="0"/>
        <w:adjustRightInd/>
        <w:snapToGrid/>
        <w:spacing w:line="240" w:lineRule="auto"/>
        <w:ind w:left="0" w:leftChars="0" w:firstLine="640" w:firstLineChars="200"/>
        <w:jc w:val="left"/>
        <w:rPr>
          <w:rFonts w:hint="eastAsia" w:ascii="宋体" w:hAnsi="宋体" w:eastAsia="宋体" w:cs="宋体"/>
          <w:b w:val="0"/>
          <w:bCs w:val="0"/>
          <w:color w:val="auto"/>
          <w:sz w:val="32"/>
          <w:szCs w:val="32"/>
          <w:highlight w:val="none"/>
          <w:lang w:eastAsia="zh-CN"/>
        </w:rPr>
      </w:pPr>
      <w:r>
        <w:rPr>
          <w:rFonts w:hint="eastAsia" w:ascii="宋体" w:hAnsi="宋体" w:eastAsia="宋体" w:cs="宋体"/>
          <w:color w:val="auto"/>
          <w:sz w:val="32"/>
          <w:szCs w:val="32"/>
          <w:highlight w:val="none"/>
          <w:lang w:eastAsia="zh-CN"/>
        </w:rPr>
        <w:t>（一）</w:t>
      </w:r>
      <w:r>
        <w:rPr>
          <w:rFonts w:hint="eastAsia" w:ascii="宋体" w:hAnsi="宋体" w:eastAsia="宋体" w:cs="宋体"/>
          <w:b w:val="0"/>
          <w:bCs w:val="0"/>
          <w:color w:val="auto"/>
          <w:sz w:val="32"/>
          <w:szCs w:val="32"/>
          <w:highlight w:val="none"/>
        </w:rPr>
        <w:t>评标价格等于评标基准价的价格得分=100×价格权重</w:t>
      </w:r>
      <w:r>
        <w:rPr>
          <w:rFonts w:hint="eastAsia" w:ascii="宋体" w:hAnsi="宋体" w:eastAsia="宋体" w:cs="宋体"/>
          <w:b w:val="0"/>
          <w:bCs w:val="0"/>
          <w:color w:val="auto"/>
          <w:sz w:val="32"/>
          <w:szCs w:val="32"/>
          <w:highlight w:val="none"/>
          <w:lang w:eastAsia="zh-CN"/>
        </w:rPr>
        <w:t>。</w:t>
      </w:r>
    </w:p>
    <w:p>
      <w:pPr>
        <w:widowControl/>
        <w:numPr>
          <w:ilvl w:val="0"/>
          <w:numId w:val="0"/>
        </w:numPr>
        <w:wordWrap w:val="0"/>
        <w:adjustRightInd/>
        <w:snapToGrid/>
        <w:spacing w:line="240" w:lineRule="auto"/>
        <w:ind w:left="0" w:firstLine="640" w:firstLineChars="200"/>
        <w:jc w:val="left"/>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lang w:eastAsia="zh-CN"/>
        </w:rPr>
        <w:t>（二）</w:t>
      </w:r>
      <w:r>
        <w:rPr>
          <w:rFonts w:hint="eastAsia" w:ascii="宋体" w:hAnsi="宋体" w:eastAsia="宋体" w:cs="宋体"/>
          <w:b w:val="0"/>
          <w:bCs w:val="0"/>
          <w:color w:val="auto"/>
          <w:sz w:val="32"/>
          <w:szCs w:val="32"/>
          <w:highlight w:val="none"/>
        </w:rPr>
        <w:t>评标价格高于评标基准价的价格得分=[100-（评标价格-评标基准价）/（评标基准价/100）*</w:t>
      </w:r>
      <w:r>
        <w:rPr>
          <w:rFonts w:hint="eastAsia" w:ascii="宋体" w:hAnsi="宋体" w:eastAsia="宋体" w:cs="宋体"/>
          <w:b w:val="0"/>
          <w:bCs w:val="0"/>
          <w:color w:val="auto"/>
          <w:sz w:val="32"/>
          <w:szCs w:val="32"/>
          <w:highlight w:val="none"/>
          <w:lang w:val="en-US" w:eastAsia="zh-CN"/>
        </w:rPr>
        <w:t>1.5</w:t>
      </w:r>
      <w:r>
        <w:rPr>
          <w:rFonts w:hint="eastAsia" w:ascii="宋体" w:hAnsi="宋体" w:eastAsia="宋体" w:cs="宋体"/>
          <w:b w:val="0"/>
          <w:bCs w:val="0"/>
          <w:color w:val="auto"/>
          <w:sz w:val="32"/>
          <w:szCs w:val="32"/>
          <w:highlight w:val="none"/>
        </w:rPr>
        <w:t>]×价格权重（</w:t>
      </w:r>
      <w:r>
        <w:rPr>
          <w:rFonts w:hint="eastAsia" w:ascii="宋体" w:hAnsi="宋体" w:eastAsia="宋体" w:cs="宋体"/>
          <w:b w:val="0"/>
          <w:bCs w:val="0"/>
          <w:color w:val="auto"/>
          <w:sz w:val="32"/>
          <w:szCs w:val="32"/>
          <w:highlight w:val="none"/>
          <w:lang w:val="en-US" w:eastAsia="zh-CN"/>
        </w:rPr>
        <w:t>四舍五入，</w:t>
      </w:r>
      <w:r>
        <w:rPr>
          <w:rFonts w:hint="eastAsia" w:ascii="宋体" w:hAnsi="宋体" w:eastAsia="宋体" w:cs="宋体"/>
          <w:b w:val="0"/>
          <w:bCs w:val="0"/>
          <w:color w:val="auto"/>
          <w:sz w:val="32"/>
          <w:szCs w:val="32"/>
          <w:highlight w:val="none"/>
        </w:rPr>
        <w:t>精确到小数点后两位）</w:t>
      </w:r>
      <w:r>
        <w:rPr>
          <w:rFonts w:hint="eastAsia" w:ascii="宋体" w:hAnsi="宋体" w:eastAsia="宋体" w:cs="宋体"/>
          <w:b w:val="0"/>
          <w:bCs w:val="0"/>
          <w:color w:val="auto"/>
          <w:sz w:val="32"/>
          <w:szCs w:val="32"/>
          <w:highlight w:val="none"/>
          <w:lang w:eastAsia="zh-CN"/>
        </w:rPr>
        <w:t>。</w:t>
      </w:r>
    </w:p>
    <w:p>
      <w:pPr>
        <w:widowControl/>
        <w:numPr>
          <w:ilvl w:val="0"/>
          <w:numId w:val="0"/>
        </w:numPr>
        <w:wordWrap w:val="0"/>
        <w:spacing w:after="0" w:line="240" w:lineRule="auto"/>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eastAsia="zh-CN"/>
        </w:rPr>
        <w:t>（三）</w:t>
      </w:r>
      <w:r>
        <w:rPr>
          <w:rFonts w:hint="eastAsia" w:ascii="宋体" w:hAnsi="宋体" w:eastAsia="宋体" w:cs="宋体"/>
          <w:b w:val="0"/>
          <w:bCs w:val="0"/>
          <w:color w:val="auto"/>
          <w:sz w:val="32"/>
          <w:szCs w:val="32"/>
          <w:highlight w:val="none"/>
        </w:rPr>
        <w:t>评标价格低于评标基准价的价格得分=[100+（评标价格-评标基准价）/（评标基准价/100）*</w:t>
      </w:r>
      <w:r>
        <w:rPr>
          <w:rFonts w:hint="eastAsia" w:ascii="宋体" w:hAnsi="宋体" w:eastAsia="宋体" w:cs="宋体"/>
          <w:b w:val="0"/>
          <w:bCs w:val="0"/>
          <w:color w:val="auto"/>
          <w:sz w:val="32"/>
          <w:szCs w:val="32"/>
          <w:highlight w:val="none"/>
          <w:lang w:val="en-US" w:eastAsia="zh-CN"/>
        </w:rPr>
        <w:t>0.5</w:t>
      </w:r>
      <w:r>
        <w:rPr>
          <w:rFonts w:hint="eastAsia" w:ascii="宋体" w:hAnsi="宋体" w:eastAsia="宋体" w:cs="宋体"/>
          <w:b w:val="0"/>
          <w:bCs w:val="0"/>
          <w:color w:val="auto"/>
          <w:sz w:val="32"/>
          <w:szCs w:val="32"/>
          <w:highlight w:val="none"/>
        </w:rPr>
        <w:t>]×价格权重（</w:t>
      </w:r>
      <w:r>
        <w:rPr>
          <w:rFonts w:hint="eastAsia" w:ascii="宋体" w:hAnsi="宋体" w:eastAsia="宋体" w:cs="宋体"/>
          <w:b w:val="0"/>
          <w:bCs w:val="0"/>
          <w:color w:val="auto"/>
          <w:sz w:val="32"/>
          <w:szCs w:val="32"/>
          <w:highlight w:val="none"/>
          <w:lang w:val="en-US" w:eastAsia="zh-CN"/>
        </w:rPr>
        <w:t>四舍五入，</w:t>
      </w:r>
      <w:r>
        <w:rPr>
          <w:rFonts w:hint="eastAsia" w:ascii="宋体" w:hAnsi="宋体" w:eastAsia="宋体" w:cs="宋体"/>
          <w:b w:val="0"/>
          <w:bCs w:val="0"/>
          <w:color w:val="auto"/>
          <w:sz w:val="32"/>
          <w:szCs w:val="32"/>
          <w:highlight w:val="none"/>
        </w:rPr>
        <w:t>精确到小数点后两位）</w:t>
      </w:r>
      <w:r>
        <w:rPr>
          <w:rFonts w:hint="eastAsia" w:ascii="宋体" w:hAnsi="宋体" w:eastAsia="宋体" w:cs="宋体"/>
          <w:b w:val="0"/>
          <w:bCs w:val="0"/>
          <w:color w:val="auto"/>
          <w:sz w:val="32"/>
          <w:szCs w:val="32"/>
          <w:highlight w:val="none"/>
          <w:lang w:eastAsia="zh-CN"/>
        </w:rPr>
        <w:t>。</w:t>
      </w:r>
    </w:p>
    <w:p>
      <w:pPr>
        <w:widowControl/>
        <w:numPr>
          <w:ilvl w:val="0"/>
          <w:numId w:val="0"/>
        </w:numPr>
        <w:wordWrap w:val="0"/>
        <w:autoSpaceDE/>
        <w:autoSpaceDN/>
        <w:adjustRightInd/>
        <w:snapToGrid/>
        <w:spacing w:line="240" w:lineRule="auto"/>
        <w:ind w:firstLine="643" w:firstLineChars="200"/>
        <w:jc w:val="left"/>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kern w:val="2"/>
          <w:sz w:val="32"/>
          <w:szCs w:val="32"/>
          <w:highlight w:val="none"/>
          <w:lang w:eastAsia="zh-CN"/>
        </w:rPr>
        <w:t>五、</w:t>
      </w:r>
      <w:r>
        <w:rPr>
          <w:rFonts w:hint="eastAsia" w:ascii="宋体" w:hAnsi="宋体" w:eastAsia="宋体"/>
          <w:b/>
          <w:bCs/>
          <w:color w:val="auto"/>
          <w:kern w:val="2"/>
          <w:sz w:val="32"/>
          <w:szCs w:val="32"/>
          <w:highlight w:val="none"/>
        </w:rPr>
        <w:t>中标候选人</w:t>
      </w:r>
    </w:p>
    <w:p>
      <w:pPr>
        <w:widowControl/>
        <w:wordWrap w:val="0"/>
        <w:autoSpaceDE/>
        <w:autoSpaceDN/>
        <w:adjustRightInd/>
        <w:snapToGrid/>
        <w:spacing w:line="240" w:lineRule="auto"/>
        <w:ind w:firstLine="640" w:firstLineChars="200"/>
        <w:jc w:val="left"/>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（一）</w:t>
      </w:r>
      <w:r>
        <w:rPr>
          <w:rFonts w:hint="eastAsia" w:ascii="宋体" w:hAnsi="宋体" w:eastAsia="宋体" w:cs="宋体"/>
          <w:color w:val="auto"/>
          <w:sz w:val="32"/>
          <w:szCs w:val="32"/>
          <w:highlight w:val="none"/>
          <w:lang w:eastAsia="zh-CN"/>
        </w:rPr>
        <w:t>项目评标委员会</w:t>
      </w:r>
      <w:r>
        <w:rPr>
          <w:rFonts w:hint="eastAsia" w:ascii="宋体" w:hAnsi="宋体" w:eastAsia="宋体" w:cs="宋体"/>
          <w:color w:val="auto"/>
          <w:kern w:val="2"/>
          <w:sz w:val="32"/>
          <w:szCs w:val="32"/>
          <w:highlight w:val="none"/>
        </w:rPr>
        <w:t>通过</w:t>
      </w:r>
      <w:r>
        <w:rPr>
          <w:rFonts w:hint="eastAsia" w:ascii="宋体" w:hAnsi="宋体" w:eastAsia="宋体" w:cs="宋体"/>
          <w:color w:val="auto"/>
          <w:kern w:val="2"/>
          <w:sz w:val="32"/>
          <w:szCs w:val="32"/>
          <w:highlight w:val="none"/>
          <w:lang w:eastAsia="zh-CN"/>
        </w:rPr>
        <w:t>资格</w:t>
      </w:r>
      <w:r>
        <w:rPr>
          <w:rFonts w:hint="eastAsia" w:ascii="宋体" w:hAnsi="宋体" w:eastAsia="宋体" w:cs="宋体"/>
          <w:color w:val="auto"/>
          <w:kern w:val="2"/>
          <w:sz w:val="32"/>
          <w:szCs w:val="32"/>
          <w:highlight w:val="none"/>
        </w:rPr>
        <w:t>评审的</w:t>
      </w:r>
      <w:r>
        <w:rPr>
          <w:rFonts w:hint="eastAsia" w:ascii="宋体" w:hAnsi="宋体" w:eastAsia="宋体" w:cs="宋体"/>
          <w:b w:val="0"/>
          <w:bCs w:val="0"/>
          <w:color w:val="auto"/>
          <w:sz w:val="32"/>
          <w:szCs w:val="32"/>
          <w:highlight w:val="none"/>
          <w:lang w:val="en-US" w:eastAsia="zh-CN"/>
        </w:rPr>
        <w:t>参评人</w:t>
      </w:r>
      <w:r>
        <w:rPr>
          <w:rFonts w:hint="eastAsia" w:ascii="宋体" w:hAnsi="宋体" w:eastAsia="宋体" w:cs="宋体"/>
          <w:color w:val="auto"/>
          <w:kern w:val="2"/>
          <w:sz w:val="32"/>
          <w:szCs w:val="32"/>
          <w:highlight w:val="none"/>
        </w:rPr>
        <w:t>进行商务</w:t>
      </w:r>
      <w:r>
        <w:rPr>
          <w:rFonts w:hint="eastAsia" w:ascii="宋体" w:hAnsi="宋体" w:eastAsia="宋体" w:cs="宋体"/>
          <w:color w:val="auto"/>
          <w:kern w:val="2"/>
          <w:sz w:val="32"/>
          <w:szCs w:val="32"/>
          <w:highlight w:val="none"/>
          <w:lang w:eastAsia="zh-CN"/>
        </w:rPr>
        <w:t>、价格</w:t>
      </w:r>
      <w:r>
        <w:rPr>
          <w:rFonts w:hint="eastAsia" w:ascii="宋体" w:hAnsi="宋体" w:eastAsia="宋体" w:cs="宋体"/>
          <w:color w:val="auto"/>
          <w:kern w:val="2"/>
          <w:sz w:val="32"/>
          <w:szCs w:val="32"/>
          <w:highlight w:val="none"/>
        </w:rPr>
        <w:t>的评审</w:t>
      </w:r>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sz w:val="32"/>
          <w:szCs w:val="32"/>
          <w:highlight w:val="none"/>
        </w:rPr>
        <w:t>按综合得分由高到低顺序</w:t>
      </w:r>
      <w:r>
        <w:rPr>
          <w:rFonts w:hint="eastAsia" w:ascii="宋体" w:hAnsi="宋体" w:eastAsia="宋体" w:cs="宋体"/>
          <w:b w:val="0"/>
          <w:bCs w:val="0"/>
          <w:color w:val="auto"/>
          <w:sz w:val="32"/>
          <w:szCs w:val="32"/>
          <w:highlight w:val="none"/>
          <w:u w:val="none"/>
        </w:rPr>
        <w:t>推荐三名中标候选人</w:t>
      </w:r>
      <w:r>
        <w:rPr>
          <w:rFonts w:hint="eastAsia" w:ascii="宋体" w:hAnsi="宋体" w:eastAsia="宋体" w:cs="宋体"/>
          <w:color w:val="auto"/>
          <w:sz w:val="32"/>
          <w:szCs w:val="32"/>
          <w:highlight w:val="none"/>
        </w:rPr>
        <w:t>，本项目推荐中标候选人原则如下：排名第一的</w:t>
      </w:r>
      <w:r>
        <w:rPr>
          <w:rFonts w:hint="eastAsia" w:ascii="宋体" w:hAnsi="宋体" w:eastAsia="宋体" w:cs="宋体"/>
          <w:color w:val="auto"/>
          <w:sz w:val="32"/>
          <w:szCs w:val="32"/>
          <w:highlight w:val="none"/>
          <w:lang w:eastAsia="zh-CN"/>
        </w:rPr>
        <w:t>参评</w:t>
      </w:r>
      <w:r>
        <w:rPr>
          <w:rFonts w:hint="eastAsia" w:ascii="宋体" w:hAnsi="宋体" w:eastAsia="宋体" w:cs="宋体"/>
          <w:color w:val="auto"/>
          <w:sz w:val="32"/>
          <w:szCs w:val="32"/>
          <w:highlight w:val="none"/>
        </w:rPr>
        <w:t>人为第一中标候选人，排名第二的</w:t>
      </w:r>
      <w:r>
        <w:rPr>
          <w:rFonts w:hint="eastAsia" w:ascii="宋体" w:hAnsi="宋体" w:eastAsia="宋体" w:cs="宋体"/>
          <w:color w:val="auto"/>
          <w:sz w:val="32"/>
          <w:szCs w:val="32"/>
          <w:highlight w:val="none"/>
          <w:lang w:eastAsia="zh-CN"/>
        </w:rPr>
        <w:t>参评</w:t>
      </w:r>
      <w:r>
        <w:rPr>
          <w:rFonts w:hint="eastAsia" w:ascii="宋体" w:hAnsi="宋体" w:eastAsia="宋体" w:cs="宋体"/>
          <w:color w:val="auto"/>
          <w:sz w:val="32"/>
          <w:szCs w:val="32"/>
          <w:highlight w:val="none"/>
        </w:rPr>
        <w:t>人为第二中标候选人，排名第三的</w:t>
      </w:r>
      <w:r>
        <w:rPr>
          <w:rFonts w:hint="eastAsia" w:ascii="宋体" w:hAnsi="宋体" w:eastAsia="宋体" w:cs="宋体"/>
          <w:color w:val="auto"/>
          <w:sz w:val="32"/>
          <w:szCs w:val="32"/>
          <w:highlight w:val="none"/>
          <w:lang w:eastAsia="zh-CN"/>
        </w:rPr>
        <w:t>参评</w:t>
      </w:r>
      <w:r>
        <w:rPr>
          <w:rFonts w:hint="eastAsia" w:ascii="宋体" w:hAnsi="宋体" w:eastAsia="宋体" w:cs="宋体"/>
          <w:color w:val="auto"/>
          <w:sz w:val="32"/>
          <w:szCs w:val="32"/>
          <w:highlight w:val="none"/>
        </w:rPr>
        <w:t>人为第三中标候选人</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以此类推</w:t>
      </w:r>
      <w:r>
        <w:rPr>
          <w:rFonts w:hint="eastAsia" w:ascii="宋体" w:hAnsi="宋体" w:eastAsia="宋体" w:cs="宋体"/>
          <w:color w:val="auto"/>
          <w:sz w:val="32"/>
          <w:szCs w:val="32"/>
          <w:highlight w:val="none"/>
        </w:rPr>
        <w:t>。</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（二）如遇到综合评分分数相同的参评人，优先选择价格分高的参评人；若综合评分分数和价格分相同，</w:t>
      </w:r>
      <w:r>
        <w:rPr>
          <w:rFonts w:hint="eastAsia" w:ascii="宋体" w:hAnsi="宋体" w:eastAsia="宋体" w:cs="宋体"/>
          <w:color w:val="auto"/>
          <w:sz w:val="32"/>
          <w:szCs w:val="32"/>
          <w:highlight w:val="none"/>
          <w:lang w:eastAsia="zh-CN"/>
        </w:rPr>
        <w:t>评标委员会</w:t>
      </w:r>
      <w:r>
        <w:rPr>
          <w:rFonts w:hint="eastAsia" w:ascii="宋体" w:hAnsi="宋体" w:eastAsia="宋体" w:cs="宋体"/>
          <w:b w:val="0"/>
          <w:bCs w:val="0"/>
          <w:color w:val="auto"/>
          <w:sz w:val="32"/>
          <w:szCs w:val="32"/>
          <w:highlight w:val="none"/>
          <w:lang w:val="en-US" w:eastAsia="zh-CN"/>
        </w:rPr>
        <w:t>通过随机摇珠方式决定候选人的中选顺序。</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（三）</w:t>
      </w:r>
      <w:r>
        <w:rPr>
          <w:rFonts w:hint="eastAsia" w:ascii="宋体" w:hAnsi="宋体" w:eastAsia="宋体" w:cs="宋体"/>
          <w:b w:val="0"/>
          <w:bCs w:val="0"/>
          <w:color w:val="auto"/>
          <w:sz w:val="32"/>
          <w:szCs w:val="32"/>
          <w:highlight w:val="none"/>
          <w:lang w:val="en-US" w:eastAsia="zh-CN"/>
        </w:rPr>
        <w:t>评审结果：</w:t>
      </w:r>
      <w:r>
        <w:rPr>
          <w:rFonts w:hint="eastAsia" w:ascii="宋体" w:hAnsi="宋体" w:eastAsia="宋体" w:cs="宋体"/>
          <w:color w:val="auto"/>
          <w:sz w:val="32"/>
          <w:szCs w:val="32"/>
          <w:highlight w:val="none"/>
          <w:lang w:eastAsia="zh-CN"/>
        </w:rPr>
        <w:t>项目评标委员会</w:t>
      </w:r>
      <w:r>
        <w:rPr>
          <w:rFonts w:hint="eastAsia" w:ascii="宋体" w:hAnsi="宋体" w:eastAsia="宋体" w:cs="宋体"/>
          <w:b w:val="0"/>
          <w:bCs w:val="0"/>
          <w:color w:val="auto"/>
          <w:sz w:val="32"/>
          <w:szCs w:val="32"/>
          <w:highlight w:val="none"/>
          <w:lang w:val="en-US" w:eastAsia="zh-CN"/>
        </w:rPr>
        <w:t>按评审标准确定三名中标候选人，经结果公示程序后，由采购人向第一中标候选人发出</w:t>
      </w:r>
      <w:r>
        <w:rPr>
          <w:rFonts w:hint="eastAsia" w:ascii="宋体" w:hAnsi="宋体" w:eastAsia="宋体" w:cs="宋体"/>
          <w:b w:val="0"/>
          <w:bCs w:val="0"/>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中选通知书</w:t>
      </w:r>
      <w:r>
        <w:rPr>
          <w:rFonts w:hint="eastAsia" w:ascii="宋体" w:hAnsi="宋体" w:eastAsia="宋体" w:cs="宋体"/>
          <w:b w:val="0"/>
          <w:bCs w:val="0"/>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。如第一中标候选人因故不能履约的，采购人可以确定第二中标候选人为供应商，以此类推。</w:t>
      </w:r>
    </w:p>
    <w:p>
      <w:pPr>
        <w:pStyle w:val="10"/>
        <w:adjustRightInd w:val="0"/>
        <w:snapToGrid w:val="0"/>
        <w:spacing w:line="360" w:lineRule="auto"/>
        <w:ind w:left="0" w:leftChars="0" w:firstLine="640" w:firstLineChars="200"/>
        <w:rPr>
          <w:rFonts w:hint="eastAsia" w:hAnsi="宋体" w:eastAsia="宋体" w:cs="Times New Roman"/>
          <w:color w:val="auto"/>
          <w:kern w:val="2"/>
          <w:sz w:val="32"/>
          <w:szCs w:val="32"/>
          <w:highlight w:val="none"/>
          <w:lang w:val="en-US" w:eastAsia="zh-CN" w:bidi="ar"/>
        </w:rPr>
      </w:pPr>
      <w:r>
        <w:rPr>
          <w:rFonts w:hint="eastAsia" w:ascii="宋体" w:hAnsi="宋体" w:eastAsia="宋体" w:cs="宋体"/>
          <w:b w:val="0"/>
          <w:bCs w:val="0"/>
          <w:color w:val="auto"/>
          <w:sz w:val="32"/>
          <w:szCs w:val="32"/>
          <w:highlight w:val="none"/>
          <w:lang w:val="en-US" w:eastAsia="zh-CN"/>
        </w:rPr>
        <w:br w:type="page"/>
      </w:r>
    </w:p>
    <w:p>
      <w:pPr>
        <w:keepNext w:val="0"/>
        <w:pageBreakBefore w:val="0"/>
        <w:kinsoku/>
        <w:wordWrap w:val="0"/>
        <w:overflowPunct/>
        <w:topLinePunct w:val="0"/>
        <w:bidi w:val="0"/>
        <w:ind w:firstLine="0"/>
        <w:jc w:val="left"/>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六、资格评审表</w:t>
      </w:r>
    </w:p>
    <w:p>
      <w:pPr>
        <w:keepNext w:val="0"/>
        <w:keepLines w:val="0"/>
        <w:pageBreakBefore w:val="0"/>
        <w:kinsoku/>
        <w:wordWrap w:val="0"/>
        <w:overflowPunct/>
        <w:topLinePunct w:val="0"/>
        <w:bidi w:val="0"/>
        <w:adjustRightInd w:val="0"/>
        <w:snapToGrid w:val="0"/>
        <w:spacing w:line="240" w:lineRule="auto"/>
        <w:jc w:val="center"/>
        <w:rPr>
          <w:rFonts w:hint="eastAsia" w:ascii="宋体" w:hAnsi="宋体" w:eastAsia="宋体" w:cs="宋体"/>
          <w:b/>
          <w:bCs/>
          <w:color w:val="auto"/>
          <w:spacing w:val="0"/>
          <w:sz w:val="44"/>
          <w:szCs w:val="44"/>
          <w:highlight w:val="none"/>
        </w:rPr>
      </w:pPr>
      <w:r>
        <w:rPr>
          <w:rFonts w:hint="eastAsia" w:ascii="宋体" w:hAnsi="宋体" w:eastAsia="宋体" w:cs="宋体"/>
          <w:b/>
          <w:bCs/>
          <w:color w:val="auto"/>
          <w:spacing w:val="0"/>
          <w:sz w:val="44"/>
          <w:szCs w:val="44"/>
          <w:highlight w:val="none"/>
        </w:rPr>
        <w:t>资格评审表</w:t>
      </w:r>
    </w:p>
    <w:tbl>
      <w:tblPr>
        <w:tblStyle w:val="16"/>
        <w:tblW w:w="88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967"/>
        <w:gridCol w:w="1125"/>
        <w:gridCol w:w="1069"/>
        <w:gridCol w:w="114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733" w:type="dxa"/>
            <w:vAlign w:val="center"/>
          </w:tcPr>
          <w:p>
            <w:pPr>
              <w:keepNext w:val="0"/>
              <w:keepLines w:val="0"/>
              <w:pageBreakBefore w:val="0"/>
              <w:kinsoku/>
              <w:wordWrap w:val="0"/>
              <w:overflowPunct/>
              <w:topLinePunct w:val="0"/>
              <w:bidi w:val="0"/>
              <w:spacing w:line="240" w:lineRule="auto"/>
              <w:jc w:val="center"/>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序号</w:t>
            </w:r>
          </w:p>
        </w:tc>
        <w:tc>
          <w:tcPr>
            <w:tcW w:w="3967"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kinsoku/>
              <w:wordWrap w:val="0"/>
              <w:overflowPunct/>
              <w:topLinePunct w:val="0"/>
              <w:bidi w:val="0"/>
              <w:snapToGrid w:val="0"/>
              <w:spacing w:line="240" w:lineRule="auto"/>
              <w:jc w:val="center"/>
              <w:rPr>
                <w:rFonts w:hint="eastAsia" w:ascii="宋体" w:hAnsi="宋体" w:eastAsia="宋体" w:cs="宋体"/>
                <w:b/>
                <w:bCs/>
                <w:color w:val="auto"/>
                <w:spacing w:val="0"/>
                <w:sz w:val="21"/>
                <w:szCs w:val="21"/>
                <w:highlight w:val="none"/>
                <w:lang w:val="en-US" w:eastAsia="zh-CN"/>
              </w:rPr>
            </w:pPr>
          </w:p>
          <w:p>
            <w:pPr>
              <w:keepNext w:val="0"/>
              <w:keepLines w:val="0"/>
              <w:pageBreakBefore w:val="0"/>
              <w:kinsoku/>
              <w:wordWrap w:val="0"/>
              <w:overflowPunct/>
              <w:topLinePunct w:val="0"/>
              <w:bidi w:val="0"/>
              <w:snapToGrid w:val="0"/>
              <w:spacing w:line="240" w:lineRule="auto"/>
              <w:jc w:val="center"/>
              <mc:AlternateContent>
                <mc:Choice Requires="wpsCustomData">
                  <wpsCustomData:diagonalParaType/>
                </mc:Choice>
              </mc:AlternateContent>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lang w:val="en-US" w:eastAsia="zh-CN"/>
              </w:rPr>
              <w:t>评审</w:t>
            </w:r>
            <w:r>
              <w:rPr>
                <w:rFonts w:hint="eastAsia" w:ascii="宋体" w:hAnsi="宋体" w:eastAsia="宋体" w:cs="宋体"/>
                <w:b/>
                <w:bCs/>
                <w:color w:val="auto"/>
                <w:spacing w:val="0"/>
                <w:sz w:val="21"/>
                <w:szCs w:val="21"/>
                <w:highlight w:val="none"/>
              </w:rPr>
              <w:t>内容</w:t>
            </w:r>
          </w:p>
          <w:p>
            <w:pPr>
              <w:keepNext w:val="0"/>
              <w:keepLines w:val="0"/>
              <w:pageBreakBefore w:val="0"/>
              <w:kinsoku/>
              <w:wordWrap w:val="0"/>
              <w:overflowPunct/>
              <w:topLinePunct w:val="0"/>
              <w:bidi w:val="0"/>
              <w:spacing w:line="240" w:lineRule="auto"/>
              <w:jc w:val="center"/>
              <w:rPr>
                <w:rFonts w:hint="eastAsia" w:ascii="宋体" w:hAnsi="宋体" w:eastAsia="宋体" w:cs="宋体"/>
                <w:b/>
                <w:bCs/>
                <w:color w:val="auto"/>
                <w:spacing w:val="0"/>
                <w:sz w:val="21"/>
                <w:szCs w:val="21"/>
                <w:highlight w:val="none"/>
                <w:lang w:eastAsia="zh-CN"/>
              </w:rPr>
            </w:pPr>
            <w:r>
              <w:rPr>
                <w:rFonts w:hint="eastAsia" w:ascii="宋体" w:hAnsi="宋体" w:eastAsia="宋体" w:cs="宋体"/>
                <w:b/>
                <w:bCs/>
                <w:color w:val="auto"/>
                <w:spacing w:val="0"/>
                <w:sz w:val="21"/>
                <w:szCs w:val="21"/>
                <w:highlight w:val="none"/>
                <w:lang w:eastAsia="zh-CN"/>
              </w:rPr>
              <w:t>参评人</w:t>
            </w:r>
          </w:p>
        </w:tc>
        <w:tc>
          <w:tcPr>
            <w:tcW w:w="1125" w:type="dxa"/>
            <w:vAlign w:val="center"/>
          </w:tcPr>
          <w:p>
            <w:pPr>
              <w:keepNext w:val="0"/>
              <w:keepLines w:val="0"/>
              <w:pageBreakBefore w:val="0"/>
              <w:kinsoku/>
              <w:wordWrap w:val="0"/>
              <w:overflowPunct/>
              <w:topLinePunct w:val="0"/>
              <w:bidi w:val="0"/>
              <w:spacing w:line="240" w:lineRule="auto"/>
              <w:jc w:val="center"/>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lang w:val="en-US" w:eastAsia="zh-CN"/>
              </w:rPr>
              <w:t>参评单位A</w:t>
            </w:r>
          </w:p>
        </w:tc>
        <w:tc>
          <w:tcPr>
            <w:tcW w:w="1069" w:type="dxa"/>
            <w:vAlign w:val="center"/>
          </w:tcPr>
          <w:p>
            <w:pPr>
              <w:keepNext w:val="0"/>
              <w:keepLines w:val="0"/>
              <w:pageBreakBefore w:val="0"/>
              <w:kinsoku/>
              <w:wordWrap w:val="0"/>
              <w:overflowPunct/>
              <w:topLinePunct w:val="0"/>
              <w:bidi w:val="0"/>
              <w:spacing w:line="240" w:lineRule="auto"/>
              <w:jc w:val="center"/>
              <w:rPr>
                <w:rFonts w:hint="eastAsia" w:ascii="宋体" w:hAnsi="宋体" w:eastAsia="宋体" w:cs="宋体"/>
                <w:b/>
                <w:bCs/>
                <w:color w:val="auto"/>
                <w:spacing w:val="0"/>
                <w:sz w:val="21"/>
                <w:szCs w:val="21"/>
                <w:highlight w:val="none"/>
                <w:lang w:val="en-US"/>
              </w:rPr>
            </w:pPr>
            <w:r>
              <w:rPr>
                <w:rFonts w:hint="eastAsia" w:ascii="宋体" w:hAnsi="宋体" w:eastAsia="宋体" w:cs="宋体"/>
                <w:b/>
                <w:bCs/>
                <w:color w:val="auto"/>
                <w:spacing w:val="0"/>
                <w:sz w:val="21"/>
                <w:szCs w:val="21"/>
                <w:highlight w:val="none"/>
                <w:lang w:val="en-US" w:eastAsia="zh-CN"/>
              </w:rPr>
              <w:t>参评单位B</w:t>
            </w:r>
          </w:p>
        </w:tc>
        <w:tc>
          <w:tcPr>
            <w:tcW w:w="1144" w:type="dxa"/>
            <w:vAlign w:val="center"/>
          </w:tcPr>
          <w:p>
            <w:pPr>
              <w:keepNext w:val="0"/>
              <w:keepLines w:val="0"/>
              <w:pageBreakBefore w:val="0"/>
              <w:kinsoku/>
              <w:wordWrap w:val="0"/>
              <w:overflowPunct/>
              <w:topLinePunct w:val="0"/>
              <w:bidi w:val="0"/>
              <w:spacing w:line="240" w:lineRule="auto"/>
              <w:ind w:left="-23"/>
              <w:jc w:val="center"/>
              <w:rPr>
                <w:rFonts w:hint="eastAsia" w:ascii="宋体" w:hAnsi="宋体" w:eastAsia="宋体" w:cs="宋体"/>
                <w:b/>
                <w:bCs/>
                <w:color w:val="auto"/>
                <w:spacing w:val="0"/>
                <w:sz w:val="21"/>
                <w:szCs w:val="21"/>
                <w:highlight w:val="none"/>
                <w:lang w:val="en-US"/>
              </w:rPr>
            </w:pPr>
            <w:r>
              <w:rPr>
                <w:rFonts w:hint="eastAsia" w:ascii="宋体" w:hAnsi="宋体" w:eastAsia="宋体" w:cs="宋体"/>
                <w:b/>
                <w:bCs/>
                <w:color w:val="auto"/>
                <w:spacing w:val="0"/>
                <w:sz w:val="21"/>
                <w:szCs w:val="21"/>
                <w:highlight w:val="none"/>
                <w:lang w:val="en-US" w:eastAsia="zh-CN"/>
              </w:rPr>
              <w:t>参评单位C</w:t>
            </w:r>
          </w:p>
        </w:tc>
        <w:tc>
          <w:tcPr>
            <w:tcW w:w="780" w:type="dxa"/>
            <w:vAlign w:val="center"/>
          </w:tcPr>
          <w:p>
            <w:pPr>
              <w:keepNext w:val="0"/>
              <w:keepLines w:val="0"/>
              <w:pageBreakBefore w:val="0"/>
              <w:kinsoku/>
              <w:wordWrap w:val="0"/>
              <w:overflowPunct/>
              <w:topLinePunct w:val="0"/>
              <w:bidi w:val="0"/>
              <w:spacing w:line="240" w:lineRule="auto"/>
              <w:ind w:left="-23"/>
              <w:jc w:val="center"/>
              <w:rPr>
                <w:rFonts w:hint="eastAsia" w:ascii="宋体" w:hAnsi="宋体" w:eastAsia="宋体" w:cs="宋体"/>
                <w:b/>
                <w:bCs/>
                <w:color w:val="auto"/>
                <w:spacing w:val="0"/>
                <w:sz w:val="21"/>
                <w:szCs w:val="21"/>
                <w:highlight w:val="none"/>
                <w:lang w:val="en-US" w:eastAsia="zh-CN"/>
              </w:rPr>
            </w:pPr>
            <w:r>
              <w:rPr>
                <w:rFonts w:hint="eastAsia" w:ascii="宋体" w:hAnsi="宋体" w:eastAsia="宋体" w:cs="宋体"/>
                <w:b/>
                <w:bCs/>
                <w:color w:val="auto"/>
                <w:spacing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733" w:type="dxa"/>
            <w:vAlign w:val="center"/>
          </w:tcPr>
          <w:p>
            <w:pPr>
              <w:keepNext w:val="0"/>
              <w:keepLines w:val="0"/>
              <w:pageBreakBefore w:val="0"/>
              <w:kinsoku/>
              <w:wordWrap w:val="0"/>
              <w:overflowPunct/>
              <w:topLinePunct w:val="0"/>
              <w:bidi w:val="0"/>
              <w:spacing w:line="240" w:lineRule="auto"/>
              <w:jc w:val="center"/>
              <w:rPr>
                <w:rFonts w:hint="eastAsia" w:ascii="宋体" w:hAnsi="宋体" w:eastAsia="宋体" w:cs="宋体"/>
                <w:bCs/>
                <w:color w:val="auto"/>
                <w:spacing w:val="0"/>
                <w:sz w:val="21"/>
                <w:szCs w:val="21"/>
                <w:highlight w:val="none"/>
                <w:lang w:val="en-US" w:eastAsia="zh-CN"/>
              </w:rPr>
            </w:pPr>
            <w:r>
              <w:rPr>
                <w:rFonts w:hint="eastAsia" w:ascii="宋体" w:hAnsi="宋体" w:eastAsia="宋体" w:cs="宋体"/>
                <w:bCs/>
                <w:color w:val="auto"/>
                <w:spacing w:val="0"/>
                <w:sz w:val="21"/>
                <w:szCs w:val="21"/>
                <w:highlight w:val="none"/>
                <w:lang w:val="en-US" w:eastAsia="zh-CN"/>
              </w:rPr>
              <w:t>1</w:t>
            </w:r>
          </w:p>
        </w:tc>
        <w:tc>
          <w:tcPr>
            <w:tcW w:w="3967" w:type="dxa"/>
            <w:vAlign w:val="center"/>
          </w:tcPr>
          <w:p>
            <w:pPr>
              <w:keepNext w:val="0"/>
              <w:keepLines w:val="0"/>
              <w:pageBreakBefore w:val="0"/>
              <w:kinsoku/>
              <w:wordWrap w:val="0"/>
              <w:overflowPunct/>
              <w:topLinePunct w:val="0"/>
              <w:bidi w:val="0"/>
              <w:spacing w:line="240" w:lineRule="auto"/>
              <w:jc w:val="left"/>
              <w:rPr>
                <w:rFonts w:hint="default" w:ascii="宋体" w:hAnsi="宋体" w:eastAsia="宋体" w:cs="宋体"/>
                <w:bCs/>
                <w:color w:val="auto"/>
                <w:spacing w:val="0"/>
                <w:sz w:val="21"/>
                <w:szCs w:val="21"/>
                <w:highlight w:val="none"/>
                <w:lang w:val="en-US" w:eastAsia="zh-CN"/>
              </w:rPr>
            </w:pPr>
            <w:r>
              <w:rPr>
                <w:rFonts w:hint="eastAsia" w:ascii="宋体" w:hAnsi="宋体" w:eastAsia="宋体" w:cs="宋体"/>
                <w:bCs/>
                <w:color w:val="auto"/>
                <w:szCs w:val="21"/>
                <w:highlight w:val="none"/>
              </w:rPr>
              <w:t>提供《法定代表人证明书》，参评代表不是法定代表人</w:t>
            </w:r>
            <w:r>
              <w:rPr>
                <w:rFonts w:hint="eastAsia" w:ascii="宋体" w:hAnsi="宋体" w:eastAsia="宋体" w:cs="宋体"/>
                <w:bCs/>
                <w:color w:val="auto"/>
                <w:szCs w:val="21"/>
                <w:highlight w:val="none"/>
                <w:lang w:val="en-US" w:eastAsia="zh-CN"/>
              </w:rPr>
              <w:t>/负责人</w:t>
            </w:r>
            <w:r>
              <w:rPr>
                <w:rFonts w:hint="eastAsia" w:ascii="宋体" w:hAnsi="宋体" w:eastAsia="宋体" w:cs="宋体"/>
                <w:bCs/>
                <w:color w:val="auto"/>
                <w:szCs w:val="21"/>
                <w:highlight w:val="none"/>
              </w:rPr>
              <w:t>的，</w:t>
            </w:r>
            <w:r>
              <w:rPr>
                <w:rFonts w:hint="eastAsia" w:ascii="宋体" w:hAnsi="宋体" w:eastAsia="宋体" w:cs="宋体"/>
                <w:bCs/>
                <w:color w:val="auto"/>
                <w:szCs w:val="21"/>
                <w:highlight w:val="none"/>
                <w:lang w:val="en-US" w:eastAsia="zh-CN"/>
              </w:rPr>
              <w:t>须另外</w:t>
            </w:r>
            <w:r>
              <w:rPr>
                <w:rFonts w:hint="eastAsia" w:ascii="宋体" w:hAnsi="宋体" w:eastAsia="宋体" w:cs="宋体"/>
                <w:bCs/>
                <w:color w:val="auto"/>
                <w:szCs w:val="21"/>
                <w:highlight w:val="none"/>
              </w:rPr>
              <w:t>提供《法定代表人授权委托书》</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并按要求签名、盖章。</w:t>
            </w:r>
          </w:p>
        </w:tc>
        <w:tc>
          <w:tcPr>
            <w:tcW w:w="1125"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069"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144"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780"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3" w:type="dxa"/>
            <w:vAlign w:val="center"/>
          </w:tcPr>
          <w:p>
            <w:pPr>
              <w:keepNext w:val="0"/>
              <w:keepLines w:val="0"/>
              <w:pageBreakBefore w:val="0"/>
              <w:kinsoku/>
              <w:wordWrap w:val="0"/>
              <w:overflowPunct/>
              <w:topLinePunct w:val="0"/>
              <w:bidi w:val="0"/>
              <w:spacing w:line="240" w:lineRule="auto"/>
              <w:jc w:val="center"/>
              <w:rPr>
                <w:rFonts w:hint="eastAsia" w:ascii="宋体" w:hAnsi="宋体" w:eastAsia="宋体" w:cs="宋体"/>
                <w:bCs/>
                <w:color w:val="auto"/>
                <w:spacing w:val="0"/>
                <w:sz w:val="21"/>
                <w:szCs w:val="21"/>
                <w:highlight w:val="none"/>
                <w:lang w:val="en-US" w:eastAsia="zh-CN"/>
              </w:rPr>
            </w:pPr>
            <w:r>
              <w:rPr>
                <w:rFonts w:hint="eastAsia" w:ascii="宋体" w:hAnsi="宋体" w:eastAsia="宋体" w:cs="宋体"/>
                <w:bCs/>
                <w:color w:val="auto"/>
                <w:spacing w:val="0"/>
                <w:sz w:val="21"/>
                <w:szCs w:val="21"/>
                <w:highlight w:val="none"/>
                <w:lang w:val="en-US" w:eastAsia="zh-CN"/>
              </w:rPr>
              <w:t>2</w:t>
            </w:r>
          </w:p>
        </w:tc>
        <w:tc>
          <w:tcPr>
            <w:tcW w:w="3967" w:type="dxa"/>
            <w:vAlign w:val="center"/>
          </w:tcPr>
          <w:p>
            <w:pPr>
              <w:keepNext w:val="0"/>
              <w:keepLines w:val="0"/>
              <w:pageBreakBefore w:val="0"/>
              <w:kinsoku/>
              <w:wordWrap w:val="0"/>
              <w:overflowPunct/>
              <w:topLinePunct w:val="0"/>
              <w:bidi w:val="0"/>
              <w:spacing w:line="240" w:lineRule="auto"/>
              <w:rPr>
                <w:rFonts w:hint="eastAsia" w:ascii="宋体" w:hAnsi="宋体" w:eastAsia="宋体" w:cs="宋体"/>
                <w:bCs/>
                <w:color w:val="auto"/>
                <w:spacing w:val="0"/>
                <w:sz w:val="21"/>
                <w:szCs w:val="21"/>
                <w:highlight w:val="none"/>
                <w:lang w:eastAsia="zh-CN"/>
              </w:rPr>
            </w:pPr>
            <w:r>
              <w:rPr>
                <w:rFonts w:hint="eastAsia" w:ascii="宋体" w:hAnsi="宋体" w:eastAsia="宋体" w:cs="宋体"/>
                <w:bCs/>
                <w:color w:val="auto"/>
                <w:szCs w:val="21"/>
                <w:highlight w:val="none"/>
                <w:lang w:val="en-US" w:eastAsia="zh-CN"/>
              </w:rPr>
              <w:t>具备消防器材供应资格，</w:t>
            </w:r>
            <w:r>
              <w:rPr>
                <w:rFonts w:hint="eastAsia" w:ascii="宋体" w:hAnsi="宋体" w:eastAsia="宋体" w:cs="宋体"/>
                <w:bCs/>
                <w:color w:val="auto"/>
                <w:szCs w:val="21"/>
                <w:highlight w:val="none"/>
              </w:rPr>
              <w:t>提供有效的《营业执照》</w:t>
            </w:r>
            <w:r>
              <w:rPr>
                <w:rFonts w:hint="eastAsia" w:ascii="宋体" w:hAnsi="宋体" w:eastAsia="宋体" w:cs="宋体"/>
                <w:bCs/>
                <w:color w:val="auto"/>
                <w:szCs w:val="21"/>
                <w:highlight w:val="none"/>
                <w:lang w:eastAsia="zh-CN"/>
              </w:rPr>
              <w:t>副本</w:t>
            </w:r>
            <w:r>
              <w:rPr>
                <w:rFonts w:hint="eastAsia" w:ascii="宋体" w:hAnsi="宋体" w:eastAsia="宋体" w:cs="宋体"/>
                <w:bCs/>
                <w:color w:val="auto"/>
                <w:szCs w:val="21"/>
                <w:highlight w:val="none"/>
              </w:rPr>
              <w:t>复印件</w:t>
            </w:r>
            <w:r>
              <w:rPr>
                <w:rFonts w:hint="eastAsia" w:ascii="宋体" w:hAnsi="宋体" w:eastAsia="宋体" w:cs="宋体"/>
                <w:bCs/>
                <w:color w:val="auto"/>
                <w:szCs w:val="21"/>
                <w:highlight w:val="none"/>
                <w:lang w:val="en-US" w:eastAsia="zh-CN"/>
              </w:rPr>
              <w:t>并盖章。若营业执照不能显示经营范围，应同时提交在官方网站下载的能表明具备消防器材供应资格的资料并加盖公章。</w:t>
            </w:r>
          </w:p>
        </w:tc>
        <w:tc>
          <w:tcPr>
            <w:tcW w:w="1125"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069"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144"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780"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3" w:type="dxa"/>
            <w:vAlign w:val="center"/>
          </w:tcPr>
          <w:p>
            <w:pPr>
              <w:keepNext w:val="0"/>
              <w:keepLines w:val="0"/>
              <w:pageBreakBefore w:val="0"/>
              <w:kinsoku/>
              <w:wordWrap w:val="0"/>
              <w:overflowPunct/>
              <w:topLinePunct w:val="0"/>
              <w:bidi w:val="0"/>
              <w:spacing w:line="240" w:lineRule="auto"/>
              <w:jc w:val="center"/>
              <w:rPr>
                <w:rFonts w:hint="eastAsia" w:ascii="宋体" w:hAnsi="宋体" w:eastAsia="宋体" w:cs="宋体"/>
                <w:bCs/>
                <w:color w:val="auto"/>
                <w:spacing w:val="0"/>
                <w:sz w:val="21"/>
                <w:szCs w:val="21"/>
                <w:highlight w:val="none"/>
                <w:lang w:val="en-US" w:eastAsia="zh-CN"/>
              </w:rPr>
            </w:pPr>
            <w:r>
              <w:rPr>
                <w:rFonts w:hint="eastAsia" w:ascii="宋体" w:hAnsi="宋体" w:eastAsia="宋体" w:cs="宋体"/>
                <w:bCs/>
                <w:color w:val="auto"/>
                <w:spacing w:val="0"/>
                <w:sz w:val="21"/>
                <w:szCs w:val="21"/>
                <w:highlight w:val="none"/>
                <w:lang w:val="en-US" w:eastAsia="zh-CN"/>
              </w:rPr>
              <w:t>3</w:t>
            </w:r>
          </w:p>
        </w:tc>
        <w:tc>
          <w:tcPr>
            <w:tcW w:w="3967" w:type="dxa"/>
            <w:vAlign w:val="center"/>
          </w:tcPr>
          <w:p>
            <w:pPr>
              <w:keepNext w:val="0"/>
              <w:keepLines w:val="0"/>
              <w:pageBreakBefore w:val="0"/>
              <w:kinsoku/>
              <w:wordWrap w:val="0"/>
              <w:overflowPunct/>
              <w:topLinePunct w:val="0"/>
              <w:bidi w:val="0"/>
              <w:spacing w:line="240" w:lineRule="auto"/>
              <w:rPr>
                <w:rFonts w:hint="eastAsia" w:ascii="宋体" w:hAnsi="宋体" w:eastAsia="宋体" w:cs="宋体"/>
                <w:bCs/>
                <w:color w:val="auto"/>
                <w:szCs w:val="21"/>
                <w:highlight w:val="none"/>
                <w:lang w:val="en-US" w:eastAsia="zh-CN"/>
              </w:rPr>
            </w:pPr>
            <w:r>
              <w:rPr>
                <w:rFonts w:hint="eastAsia" w:ascii="宋体" w:hAnsi="宋体" w:eastAsia="宋体" w:cs="宋体"/>
                <w:color w:val="auto"/>
                <w:sz w:val="21"/>
                <w:szCs w:val="21"/>
                <w:highlight w:val="none"/>
                <w:lang w:val="en-US" w:eastAsia="zh-CN"/>
              </w:rPr>
              <w:t>具备固定的</w:t>
            </w:r>
            <w:r>
              <w:rPr>
                <w:rFonts w:hint="eastAsia" w:ascii="宋体" w:hAnsi="宋体" w:eastAsia="宋体" w:cs="宋体"/>
                <w:bCs w:val="0"/>
                <w:color w:val="auto"/>
                <w:kern w:val="2"/>
                <w:sz w:val="21"/>
                <w:szCs w:val="21"/>
                <w:highlight w:val="none"/>
                <w:lang w:val="en-US" w:eastAsia="zh-CN"/>
              </w:rPr>
              <w:t>经营场所。</w:t>
            </w:r>
          </w:p>
        </w:tc>
        <w:tc>
          <w:tcPr>
            <w:tcW w:w="1125"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069"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144"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780"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3" w:type="dxa"/>
            <w:vAlign w:val="center"/>
          </w:tcPr>
          <w:p>
            <w:pPr>
              <w:keepNext w:val="0"/>
              <w:keepLines w:val="0"/>
              <w:pageBreakBefore w:val="0"/>
              <w:kinsoku/>
              <w:wordWrap w:val="0"/>
              <w:overflowPunct/>
              <w:topLinePunct w:val="0"/>
              <w:bidi w:val="0"/>
              <w:spacing w:line="240" w:lineRule="auto"/>
              <w:jc w:val="center"/>
              <w:rPr>
                <w:rFonts w:hint="default" w:ascii="宋体" w:hAnsi="宋体" w:eastAsia="宋体" w:cs="宋体"/>
                <w:bCs/>
                <w:color w:val="auto"/>
                <w:spacing w:val="0"/>
                <w:sz w:val="21"/>
                <w:szCs w:val="21"/>
                <w:highlight w:val="none"/>
                <w:lang w:val="en-US" w:eastAsia="zh-CN"/>
              </w:rPr>
            </w:pPr>
            <w:r>
              <w:rPr>
                <w:rFonts w:hint="eastAsia" w:ascii="宋体" w:hAnsi="宋体" w:eastAsia="宋体" w:cs="宋体"/>
                <w:bCs/>
                <w:color w:val="auto"/>
                <w:spacing w:val="0"/>
                <w:sz w:val="21"/>
                <w:szCs w:val="21"/>
                <w:highlight w:val="none"/>
                <w:lang w:val="en-US" w:eastAsia="zh-CN"/>
              </w:rPr>
              <w:t>4</w:t>
            </w:r>
          </w:p>
        </w:tc>
        <w:tc>
          <w:tcPr>
            <w:tcW w:w="3967" w:type="dxa"/>
            <w:vAlign w:val="center"/>
          </w:tcPr>
          <w:p>
            <w:pPr>
              <w:keepNext w:val="0"/>
              <w:keepLines w:val="0"/>
              <w:pageBreakBefore w:val="0"/>
              <w:kinsoku/>
              <w:wordWrap w:val="0"/>
              <w:overflowPunct/>
              <w:topLinePunct w:val="0"/>
              <w:bidi w:val="0"/>
              <w:spacing w:line="24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参评人未被列入“信用中国”网站（www.creditchina.gov.cn）“失信被执行人”。</w:t>
            </w:r>
          </w:p>
        </w:tc>
        <w:tc>
          <w:tcPr>
            <w:tcW w:w="1125"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069"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144"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780"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33" w:type="dxa"/>
            <w:vAlign w:val="center"/>
          </w:tcPr>
          <w:p>
            <w:pPr>
              <w:keepNext w:val="0"/>
              <w:keepLines w:val="0"/>
              <w:pageBreakBefore w:val="0"/>
              <w:kinsoku/>
              <w:wordWrap w:val="0"/>
              <w:overflowPunct/>
              <w:topLinePunct w:val="0"/>
              <w:bidi w:val="0"/>
              <w:spacing w:line="240" w:lineRule="auto"/>
              <w:jc w:val="center"/>
              <w:rPr>
                <w:rFonts w:hint="eastAsia" w:ascii="宋体" w:hAnsi="宋体" w:eastAsia="宋体" w:cs="宋体"/>
                <w:bCs/>
                <w:color w:val="auto"/>
                <w:spacing w:val="0"/>
                <w:sz w:val="21"/>
                <w:szCs w:val="21"/>
                <w:highlight w:val="none"/>
                <w:lang w:val="en-US" w:eastAsia="zh-CN"/>
              </w:rPr>
            </w:pPr>
            <w:r>
              <w:rPr>
                <w:rFonts w:hint="eastAsia" w:ascii="宋体" w:hAnsi="宋体" w:eastAsia="宋体" w:cs="宋体"/>
                <w:bCs/>
                <w:color w:val="auto"/>
                <w:spacing w:val="0"/>
                <w:sz w:val="21"/>
                <w:szCs w:val="21"/>
                <w:highlight w:val="none"/>
                <w:lang w:val="en-US" w:eastAsia="zh-CN"/>
              </w:rPr>
              <w:t>5</w:t>
            </w:r>
          </w:p>
        </w:tc>
        <w:tc>
          <w:tcPr>
            <w:tcW w:w="3967" w:type="dxa"/>
            <w:vAlign w:val="center"/>
          </w:tcPr>
          <w:p>
            <w:pPr>
              <w:keepNext w:val="0"/>
              <w:keepLines w:val="0"/>
              <w:pageBreakBefore w:val="0"/>
              <w:kinsoku/>
              <w:wordWrap w:val="0"/>
              <w:overflowPunct/>
              <w:topLinePunct w:val="0"/>
              <w:bidi w:val="0"/>
              <w:spacing w:line="24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提供有效报价表</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包括PDF盖章版及excel电子版</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且报价</w:t>
            </w:r>
            <w:r>
              <w:rPr>
                <w:rFonts w:hint="eastAsia" w:ascii="宋体" w:hAnsi="宋体" w:eastAsia="宋体" w:cs="宋体"/>
                <w:bCs/>
                <w:color w:val="auto"/>
                <w:szCs w:val="21"/>
                <w:highlight w:val="none"/>
                <w:lang w:val="en-US" w:eastAsia="zh-CN"/>
              </w:rPr>
              <w:t>不高</w:t>
            </w:r>
            <w:r>
              <w:rPr>
                <w:rFonts w:hint="eastAsia" w:ascii="宋体" w:hAnsi="宋体" w:eastAsia="宋体" w:cs="宋体"/>
                <w:bCs/>
                <w:color w:val="auto"/>
                <w:szCs w:val="21"/>
                <w:highlight w:val="none"/>
              </w:rPr>
              <w:t>过最高限价</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并按要求签名、盖章。</w:t>
            </w:r>
          </w:p>
        </w:tc>
        <w:tc>
          <w:tcPr>
            <w:tcW w:w="1125"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069"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144"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780"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3" w:type="dxa"/>
            <w:vAlign w:val="center"/>
          </w:tcPr>
          <w:p>
            <w:pPr>
              <w:keepNext w:val="0"/>
              <w:keepLines w:val="0"/>
              <w:pageBreakBefore w:val="0"/>
              <w:kinsoku/>
              <w:wordWrap w:val="0"/>
              <w:overflowPunct/>
              <w:topLinePunct w:val="0"/>
              <w:bidi w:val="0"/>
              <w:spacing w:line="240" w:lineRule="auto"/>
              <w:jc w:val="center"/>
              <w:rPr>
                <w:rFonts w:hint="default" w:ascii="宋体" w:hAnsi="宋体" w:eastAsia="宋体" w:cs="宋体"/>
                <w:bCs/>
                <w:color w:val="auto"/>
                <w:spacing w:val="0"/>
                <w:sz w:val="21"/>
                <w:szCs w:val="21"/>
                <w:highlight w:val="none"/>
                <w:lang w:val="en-US" w:eastAsia="zh-CN"/>
              </w:rPr>
            </w:pPr>
            <w:r>
              <w:rPr>
                <w:rFonts w:hint="eastAsia" w:ascii="宋体" w:hAnsi="宋体" w:eastAsia="宋体" w:cs="宋体"/>
                <w:bCs/>
                <w:color w:val="auto"/>
                <w:spacing w:val="0"/>
                <w:sz w:val="21"/>
                <w:szCs w:val="21"/>
                <w:highlight w:val="none"/>
                <w:lang w:val="en-US" w:eastAsia="zh-CN"/>
              </w:rPr>
              <w:t>6</w:t>
            </w:r>
          </w:p>
        </w:tc>
        <w:tc>
          <w:tcPr>
            <w:tcW w:w="3967" w:type="dxa"/>
            <w:vAlign w:val="center"/>
          </w:tcPr>
          <w:p>
            <w:pPr>
              <w:keepNext w:val="0"/>
              <w:keepLines w:val="0"/>
              <w:pageBreakBefore w:val="0"/>
              <w:kinsoku/>
              <w:wordWrap w:val="0"/>
              <w:overflowPunct/>
              <w:topLinePunct w:val="0"/>
              <w:bidi w:val="0"/>
              <w:spacing w:line="24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承诺非联合体参评人投标参评；承诺不将本项目分包、转包。</w:t>
            </w:r>
          </w:p>
        </w:tc>
        <w:tc>
          <w:tcPr>
            <w:tcW w:w="1125"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069"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144"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780"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3" w:type="dxa"/>
            <w:vAlign w:val="center"/>
          </w:tcPr>
          <w:p>
            <w:pPr>
              <w:keepNext w:val="0"/>
              <w:keepLines w:val="0"/>
              <w:pageBreakBefore w:val="0"/>
              <w:kinsoku/>
              <w:wordWrap w:val="0"/>
              <w:overflowPunct/>
              <w:topLinePunct w:val="0"/>
              <w:bidi w:val="0"/>
              <w:spacing w:line="240" w:lineRule="auto"/>
              <w:jc w:val="center"/>
              <w:rPr>
                <w:rFonts w:hint="eastAsia" w:ascii="宋体" w:hAnsi="宋体" w:eastAsia="宋体" w:cs="宋体"/>
                <w:bCs/>
                <w:color w:val="auto"/>
                <w:spacing w:val="0"/>
                <w:sz w:val="21"/>
                <w:szCs w:val="21"/>
                <w:highlight w:val="none"/>
                <w:lang w:val="en-US" w:eastAsia="zh-CN"/>
              </w:rPr>
            </w:pPr>
            <w:r>
              <w:rPr>
                <w:rFonts w:hint="eastAsia" w:ascii="宋体" w:hAnsi="宋体" w:eastAsia="宋体" w:cs="宋体"/>
                <w:bCs/>
                <w:color w:val="auto"/>
                <w:spacing w:val="0"/>
                <w:sz w:val="21"/>
                <w:szCs w:val="21"/>
                <w:highlight w:val="none"/>
                <w:lang w:val="en-US" w:eastAsia="zh-CN"/>
              </w:rPr>
              <w:t>7</w:t>
            </w:r>
          </w:p>
        </w:tc>
        <w:tc>
          <w:tcPr>
            <w:tcW w:w="3967" w:type="dxa"/>
            <w:vAlign w:val="center"/>
          </w:tcPr>
          <w:p>
            <w:pPr>
              <w:keepNext w:val="0"/>
              <w:keepLines w:val="0"/>
              <w:pageBreakBefore w:val="0"/>
              <w:kinsoku/>
              <w:wordWrap w:val="0"/>
              <w:overflowPunct/>
              <w:topLinePunct w:val="0"/>
              <w:bidi w:val="0"/>
              <w:spacing w:line="240" w:lineRule="auto"/>
              <w:rPr>
                <w:rFonts w:hint="eastAsia" w:ascii="宋体" w:hAnsi="宋体" w:eastAsia="宋体" w:cs="宋体"/>
                <w:bCs/>
                <w:color w:val="auto"/>
                <w:szCs w:val="21"/>
                <w:highlight w:val="none"/>
                <w:lang w:val="en-US" w:eastAsia="zh-CN"/>
              </w:rPr>
            </w:pPr>
            <w:r>
              <w:rPr>
                <w:rFonts w:hint="eastAsia" w:ascii="宋体" w:hAnsi="Courier New" w:eastAsia="宋体" w:cs="Courier New"/>
                <w:color w:val="auto"/>
                <w:kern w:val="2"/>
                <w:sz w:val="21"/>
                <w:szCs w:val="21"/>
                <w:highlight w:val="none"/>
                <w:lang w:val="en-US" w:eastAsia="zh-CN" w:bidi="ar-SA"/>
              </w:rPr>
              <w:t>参与报价的灭火器产品、自救呼吸器产品在中国消防产品信息网（http://www.cccf.com.cn/）上进行过备案的产品，并有CCC认证标志，且相关产品证书在有效期内。</w:t>
            </w:r>
          </w:p>
        </w:tc>
        <w:tc>
          <w:tcPr>
            <w:tcW w:w="1125"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069"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144"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780"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3" w:type="dxa"/>
            <w:vAlign w:val="center"/>
          </w:tcPr>
          <w:p>
            <w:pPr>
              <w:keepNext w:val="0"/>
              <w:keepLines w:val="0"/>
              <w:pageBreakBefore w:val="0"/>
              <w:kinsoku/>
              <w:wordWrap w:val="0"/>
              <w:overflowPunct/>
              <w:topLinePunct w:val="0"/>
              <w:bidi w:val="0"/>
              <w:spacing w:line="240" w:lineRule="auto"/>
              <w:jc w:val="center"/>
              <w:rPr>
                <w:rFonts w:hint="default" w:ascii="宋体" w:hAnsi="宋体" w:eastAsia="宋体" w:cs="宋体"/>
                <w:bCs/>
                <w:color w:val="auto"/>
                <w:spacing w:val="0"/>
                <w:sz w:val="21"/>
                <w:szCs w:val="21"/>
                <w:highlight w:val="none"/>
                <w:lang w:val="en-US" w:eastAsia="zh-CN"/>
              </w:rPr>
            </w:pPr>
            <w:r>
              <w:rPr>
                <w:rFonts w:hint="eastAsia" w:ascii="宋体" w:hAnsi="宋体" w:eastAsia="宋体" w:cs="宋体"/>
                <w:bCs/>
                <w:color w:val="auto"/>
                <w:spacing w:val="0"/>
                <w:sz w:val="21"/>
                <w:szCs w:val="21"/>
                <w:highlight w:val="none"/>
                <w:lang w:val="en-US" w:eastAsia="zh-CN"/>
              </w:rPr>
              <w:t>8</w:t>
            </w:r>
          </w:p>
        </w:tc>
        <w:tc>
          <w:tcPr>
            <w:tcW w:w="3967" w:type="dxa"/>
            <w:vAlign w:val="center"/>
          </w:tcPr>
          <w:p>
            <w:pPr>
              <w:keepNext w:val="0"/>
              <w:keepLines w:val="0"/>
              <w:pageBreakBefore w:val="0"/>
              <w:kinsoku/>
              <w:wordWrap w:val="0"/>
              <w:overflowPunct/>
              <w:topLinePunct w:val="0"/>
              <w:bidi w:val="0"/>
              <w:spacing w:line="240" w:lineRule="auto"/>
              <w:rPr>
                <w:rFonts w:hint="default" w:ascii="宋体" w:hAnsi="宋体" w:eastAsia="宋体" w:cs="宋体"/>
                <w:bCs/>
                <w:color w:val="auto"/>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承诺因采购人</w:t>
            </w:r>
            <w:r>
              <w:rPr>
                <w:rFonts w:hint="eastAsia" w:ascii="宋体" w:hAnsi="宋体" w:eastAsia="宋体" w:cs="宋体"/>
                <w:bCs/>
                <w:color w:val="auto"/>
                <w:sz w:val="21"/>
                <w:szCs w:val="21"/>
                <w:highlight w:val="none"/>
                <w:lang w:val="en-US" w:eastAsia="zh-CN"/>
              </w:rPr>
              <w:t>特殊紧急生产情况</w:t>
            </w:r>
            <w:r>
              <w:rPr>
                <w:rFonts w:hint="eastAsia" w:ascii="宋体" w:hAnsi="宋体" w:eastAsia="宋体" w:cs="宋体"/>
                <w:bCs/>
                <w:color w:val="auto"/>
                <w:sz w:val="21"/>
                <w:szCs w:val="21"/>
                <w:highlight w:val="none"/>
              </w:rPr>
              <w:t>提供在</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小时内</w:t>
            </w:r>
            <w:r>
              <w:rPr>
                <w:rFonts w:hint="eastAsia" w:ascii="宋体" w:hAnsi="宋体" w:eastAsia="宋体" w:cs="宋体"/>
                <w:bCs/>
                <w:color w:val="auto"/>
                <w:sz w:val="21"/>
                <w:szCs w:val="21"/>
                <w:highlight w:val="none"/>
                <w:lang w:eastAsia="zh-CN"/>
              </w:rPr>
              <w:t>送</w:t>
            </w:r>
            <w:r>
              <w:rPr>
                <w:rFonts w:hint="eastAsia" w:ascii="宋体" w:hAnsi="宋体" w:eastAsia="宋体" w:cs="宋体"/>
                <w:bCs/>
                <w:color w:val="auto"/>
                <w:sz w:val="21"/>
                <w:szCs w:val="21"/>
                <w:highlight w:val="none"/>
              </w:rPr>
              <w:t>达</w:t>
            </w:r>
            <w:r>
              <w:rPr>
                <w:rFonts w:hint="eastAsia" w:ascii="宋体" w:hAnsi="宋体" w:eastAsia="宋体" w:cs="宋体"/>
                <w:bCs/>
                <w:color w:val="auto"/>
                <w:sz w:val="21"/>
                <w:szCs w:val="21"/>
                <w:highlight w:val="none"/>
                <w:lang w:val="en-US" w:eastAsia="zh-CN"/>
              </w:rPr>
              <w:t>的服务。</w:t>
            </w:r>
          </w:p>
        </w:tc>
        <w:tc>
          <w:tcPr>
            <w:tcW w:w="1125"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069"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144"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780"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3" w:type="dxa"/>
            <w:vAlign w:val="center"/>
          </w:tcPr>
          <w:p>
            <w:pPr>
              <w:keepNext w:val="0"/>
              <w:keepLines w:val="0"/>
              <w:pageBreakBefore w:val="0"/>
              <w:tabs>
                <w:tab w:val="left" w:pos="248"/>
              </w:tabs>
              <w:kinsoku/>
              <w:wordWrap w:val="0"/>
              <w:overflowPunct/>
              <w:topLinePunct w:val="0"/>
              <w:bidi w:val="0"/>
              <w:spacing w:line="240" w:lineRule="auto"/>
              <w:jc w:val="center"/>
              <w:rPr>
                <w:rFonts w:hint="default" w:ascii="宋体" w:hAnsi="宋体" w:eastAsia="宋体" w:cs="宋体"/>
                <w:bCs/>
                <w:color w:val="auto"/>
                <w:spacing w:val="0"/>
                <w:sz w:val="21"/>
                <w:szCs w:val="21"/>
                <w:highlight w:val="none"/>
                <w:lang w:val="en-US" w:eastAsia="zh-CN"/>
              </w:rPr>
            </w:pPr>
            <w:r>
              <w:rPr>
                <w:rFonts w:hint="eastAsia" w:ascii="宋体" w:hAnsi="宋体" w:eastAsia="宋体" w:cs="宋体"/>
                <w:bCs/>
                <w:color w:val="auto"/>
                <w:spacing w:val="0"/>
                <w:sz w:val="21"/>
                <w:szCs w:val="21"/>
                <w:highlight w:val="none"/>
                <w:lang w:val="en-US" w:eastAsia="zh-CN"/>
              </w:rPr>
              <w:t>9</w:t>
            </w:r>
          </w:p>
        </w:tc>
        <w:tc>
          <w:tcPr>
            <w:tcW w:w="3967" w:type="dxa"/>
            <w:vAlign w:val="center"/>
          </w:tcPr>
          <w:p>
            <w:pPr>
              <w:keepNext w:val="0"/>
              <w:keepLines w:val="0"/>
              <w:pageBreakBefore w:val="0"/>
              <w:kinsoku/>
              <w:wordWrap w:val="0"/>
              <w:overflowPunct/>
              <w:topLinePunct w:val="0"/>
              <w:bidi w:val="0"/>
              <w:spacing w:line="240" w:lineRule="auto"/>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承诺不论送货数量多少（即使订单数只有1件、2件），也将依照需求的数量、指定的送货时间和地点，将采购人需要的消防器材送达指点的站点。</w:t>
            </w:r>
          </w:p>
        </w:tc>
        <w:tc>
          <w:tcPr>
            <w:tcW w:w="1125" w:type="dxa"/>
            <w:vAlign w:val="center"/>
          </w:tcPr>
          <w:p>
            <w:pPr>
              <w:keepNext w:val="0"/>
              <w:keepLines w:val="0"/>
              <w:pageBreakBefore w:val="0"/>
              <w:kinsoku/>
              <w:wordWrap w:val="0"/>
              <w:overflowPunct/>
              <w:topLinePunct w:val="0"/>
              <w:bidi w:val="0"/>
              <w:spacing w:line="240" w:lineRule="auto"/>
              <w:ind w:left="-23" w:firstLine="416"/>
              <w:jc w:val="center"/>
              <w:rPr>
                <w:rFonts w:hint="eastAsia" w:ascii="宋体" w:hAnsi="宋体" w:eastAsia="宋体" w:cs="宋体"/>
                <w:bCs/>
                <w:color w:val="auto"/>
                <w:spacing w:val="0"/>
                <w:sz w:val="21"/>
                <w:szCs w:val="21"/>
                <w:highlight w:val="none"/>
              </w:rPr>
            </w:pPr>
          </w:p>
        </w:tc>
        <w:tc>
          <w:tcPr>
            <w:tcW w:w="1069" w:type="dxa"/>
            <w:vAlign w:val="center"/>
          </w:tcPr>
          <w:p>
            <w:pPr>
              <w:keepNext w:val="0"/>
              <w:keepLines w:val="0"/>
              <w:pageBreakBefore w:val="0"/>
              <w:kinsoku/>
              <w:wordWrap w:val="0"/>
              <w:overflowPunct/>
              <w:topLinePunct w:val="0"/>
              <w:bidi w:val="0"/>
              <w:spacing w:line="240" w:lineRule="auto"/>
              <w:ind w:left="-23" w:firstLine="416"/>
              <w:jc w:val="center"/>
              <w:rPr>
                <w:rFonts w:hint="eastAsia" w:ascii="宋体" w:hAnsi="宋体" w:eastAsia="宋体" w:cs="宋体"/>
                <w:bCs/>
                <w:color w:val="auto"/>
                <w:spacing w:val="0"/>
                <w:sz w:val="21"/>
                <w:szCs w:val="21"/>
                <w:highlight w:val="none"/>
              </w:rPr>
            </w:pPr>
          </w:p>
        </w:tc>
        <w:tc>
          <w:tcPr>
            <w:tcW w:w="1144" w:type="dxa"/>
            <w:vAlign w:val="center"/>
          </w:tcPr>
          <w:p>
            <w:pPr>
              <w:keepNext w:val="0"/>
              <w:keepLines w:val="0"/>
              <w:pageBreakBefore w:val="0"/>
              <w:kinsoku/>
              <w:wordWrap w:val="0"/>
              <w:overflowPunct/>
              <w:topLinePunct w:val="0"/>
              <w:bidi w:val="0"/>
              <w:spacing w:line="240" w:lineRule="auto"/>
              <w:ind w:left="-23" w:firstLine="416"/>
              <w:jc w:val="center"/>
              <w:rPr>
                <w:rFonts w:hint="eastAsia" w:ascii="宋体" w:hAnsi="宋体" w:eastAsia="宋体" w:cs="宋体"/>
                <w:bCs/>
                <w:color w:val="auto"/>
                <w:spacing w:val="0"/>
                <w:sz w:val="21"/>
                <w:szCs w:val="21"/>
                <w:highlight w:val="none"/>
              </w:rPr>
            </w:pPr>
          </w:p>
        </w:tc>
        <w:tc>
          <w:tcPr>
            <w:tcW w:w="780" w:type="dxa"/>
            <w:vAlign w:val="center"/>
          </w:tcPr>
          <w:p>
            <w:pPr>
              <w:keepNext w:val="0"/>
              <w:keepLines w:val="0"/>
              <w:pageBreakBefore w:val="0"/>
              <w:kinsoku/>
              <w:wordWrap w:val="0"/>
              <w:overflowPunct/>
              <w:topLinePunct w:val="0"/>
              <w:bidi w:val="0"/>
              <w:spacing w:line="240" w:lineRule="auto"/>
              <w:ind w:left="-23" w:firstLine="416"/>
              <w:jc w:val="center"/>
              <w:rPr>
                <w:rFonts w:hint="eastAsia" w:ascii="宋体" w:hAnsi="宋体" w:eastAsia="宋体" w:cs="宋体"/>
                <w:bCs/>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3" w:type="dxa"/>
            <w:vAlign w:val="center"/>
          </w:tcPr>
          <w:p>
            <w:pPr>
              <w:keepNext w:val="0"/>
              <w:keepLines w:val="0"/>
              <w:pageBreakBefore w:val="0"/>
              <w:kinsoku/>
              <w:wordWrap w:val="0"/>
              <w:overflowPunct/>
              <w:topLinePunct w:val="0"/>
              <w:bidi w:val="0"/>
              <w:spacing w:line="240" w:lineRule="auto"/>
              <w:jc w:val="center"/>
              <w:rPr>
                <w:rFonts w:hint="default" w:ascii="宋体" w:hAnsi="宋体" w:eastAsia="宋体" w:cs="宋体"/>
                <w:bCs/>
                <w:color w:val="auto"/>
                <w:spacing w:val="0"/>
                <w:sz w:val="21"/>
                <w:szCs w:val="21"/>
                <w:highlight w:val="none"/>
                <w:lang w:val="en-US" w:eastAsia="zh-CN"/>
              </w:rPr>
            </w:pPr>
            <w:r>
              <w:rPr>
                <w:rFonts w:hint="eastAsia" w:ascii="宋体" w:hAnsi="宋体" w:eastAsia="宋体" w:cs="宋体"/>
                <w:bCs/>
                <w:color w:val="auto"/>
                <w:spacing w:val="0"/>
                <w:sz w:val="21"/>
                <w:szCs w:val="21"/>
                <w:highlight w:val="none"/>
                <w:lang w:val="en-US" w:eastAsia="zh-CN"/>
              </w:rPr>
              <w:t>10</w:t>
            </w:r>
          </w:p>
        </w:tc>
        <w:tc>
          <w:tcPr>
            <w:tcW w:w="3967" w:type="dxa"/>
            <w:vAlign w:val="center"/>
          </w:tcPr>
          <w:p>
            <w:pPr>
              <w:keepNext w:val="0"/>
              <w:keepLines w:val="0"/>
              <w:pageBreakBefore w:val="0"/>
              <w:kinsoku/>
              <w:wordWrap w:val="0"/>
              <w:overflowPunct/>
              <w:topLinePunct w:val="0"/>
              <w:bidi w:val="0"/>
              <w:spacing w:line="240" w:lineRule="auto"/>
              <w:rPr>
                <w:rFonts w:hint="eastAsia" w:ascii="宋体" w:hAnsi="宋体" w:eastAsia="宋体" w:cs="宋体"/>
                <w:bCs/>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参评人承诺应在收到采购人回收通知之日起3天内将采购人废旧的消防器材运走处理，并不得收取其它费用。</w:t>
            </w:r>
          </w:p>
        </w:tc>
        <w:tc>
          <w:tcPr>
            <w:tcW w:w="1125"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069"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144"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780"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3" w:type="dxa"/>
            <w:vAlign w:val="center"/>
          </w:tcPr>
          <w:p>
            <w:pPr>
              <w:keepNext w:val="0"/>
              <w:keepLines w:val="0"/>
              <w:pageBreakBefore w:val="0"/>
              <w:kinsoku/>
              <w:wordWrap w:val="0"/>
              <w:overflowPunct/>
              <w:topLinePunct w:val="0"/>
              <w:bidi w:val="0"/>
              <w:spacing w:line="240" w:lineRule="auto"/>
              <w:jc w:val="center"/>
              <w:rPr>
                <w:rFonts w:hint="default" w:ascii="宋体" w:hAnsi="宋体" w:eastAsia="宋体" w:cs="宋体"/>
                <w:bCs/>
                <w:color w:val="auto"/>
                <w:spacing w:val="0"/>
                <w:sz w:val="21"/>
                <w:szCs w:val="21"/>
                <w:highlight w:val="none"/>
                <w:lang w:val="en-US" w:eastAsia="zh-CN"/>
              </w:rPr>
            </w:pPr>
            <w:r>
              <w:rPr>
                <w:rFonts w:hint="eastAsia" w:ascii="宋体" w:hAnsi="宋体" w:eastAsia="宋体" w:cs="宋体"/>
                <w:bCs/>
                <w:color w:val="auto"/>
                <w:spacing w:val="0"/>
                <w:sz w:val="21"/>
                <w:szCs w:val="21"/>
                <w:highlight w:val="none"/>
                <w:lang w:val="en-US" w:eastAsia="zh-CN"/>
              </w:rPr>
              <w:t>11</w:t>
            </w:r>
          </w:p>
        </w:tc>
        <w:tc>
          <w:tcPr>
            <w:tcW w:w="3967" w:type="dxa"/>
            <w:vAlign w:val="center"/>
          </w:tcPr>
          <w:p>
            <w:pPr>
              <w:keepNext w:val="0"/>
              <w:keepLines w:val="0"/>
              <w:pageBreakBefore w:val="0"/>
              <w:kinsoku/>
              <w:wordWrap w:val="0"/>
              <w:overflowPunct/>
              <w:topLinePunct w:val="0"/>
              <w:bidi w:val="0"/>
              <w:spacing w:line="24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《关键需求响应表》全部完全响应，无负偏离。</w:t>
            </w:r>
          </w:p>
        </w:tc>
        <w:tc>
          <w:tcPr>
            <w:tcW w:w="1125"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069"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144"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780"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3" w:type="dxa"/>
            <w:vAlign w:val="center"/>
          </w:tcPr>
          <w:p>
            <w:pPr>
              <w:keepNext w:val="0"/>
              <w:keepLines w:val="0"/>
              <w:pageBreakBefore w:val="0"/>
              <w:kinsoku/>
              <w:wordWrap w:val="0"/>
              <w:overflowPunct/>
              <w:topLinePunct w:val="0"/>
              <w:bidi w:val="0"/>
              <w:spacing w:line="240" w:lineRule="auto"/>
              <w:jc w:val="center"/>
              <w:rPr>
                <w:rFonts w:hint="default" w:ascii="宋体" w:hAnsi="宋体" w:eastAsia="宋体" w:cs="宋体"/>
                <w:bCs/>
                <w:color w:val="auto"/>
                <w:spacing w:val="0"/>
                <w:sz w:val="21"/>
                <w:szCs w:val="21"/>
                <w:highlight w:val="none"/>
                <w:lang w:val="en-US" w:eastAsia="zh-CN"/>
              </w:rPr>
            </w:pPr>
            <w:r>
              <w:rPr>
                <w:rFonts w:hint="eastAsia" w:ascii="宋体" w:hAnsi="宋体" w:eastAsia="宋体" w:cs="宋体"/>
                <w:bCs/>
                <w:color w:val="auto"/>
                <w:spacing w:val="0"/>
                <w:sz w:val="21"/>
                <w:szCs w:val="21"/>
                <w:highlight w:val="none"/>
                <w:lang w:val="en-US" w:eastAsia="zh-CN"/>
              </w:rPr>
              <w:t>12</w:t>
            </w:r>
          </w:p>
        </w:tc>
        <w:tc>
          <w:tcPr>
            <w:tcW w:w="3967" w:type="dxa"/>
            <w:vAlign w:val="center"/>
          </w:tcPr>
          <w:p>
            <w:pPr>
              <w:keepNext w:val="0"/>
              <w:keepLines w:val="0"/>
              <w:pageBreakBefore w:val="0"/>
              <w:kinsoku/>
              <w:wordWrap w:val="0"/>
              <w:overflowPunct/>
              <w:topLinePunct w:val="0"/>
              <w:bidi w:val="0"/>
              <w:spacing w:line="24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符合采购文件要求的其他条件（如装订要求、密封要求、盖章签署要求等）。</w:t>
            </w:r>
          </w:p>
        </w:tc>
        <w:tc>
          <w:tcPr>
            <w:tcW w:w="1125"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069"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144"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780"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700" w:type="dxa"/>
            <w:gridSpan w:val="2"/>
            <w:vAlign w:val="center"/>
          </w:tcPr>
          <w:p>
            <w:pPr>
              <w:keepNext w:val="0"/>
              <w:keepLines w:val="0"/>
              <w:pageBreakBefore w:val="0"/>
              <w:kinsoku/>
              <w:wordWrap w:val="0"/>
              <w:overflowPunct/>
              <w:topLinePunct w:val="0"/>
              <w:bidi w:val="0"/>
              <w:spacing w:line="240" w:lineRule="auto"/>
              <w:jc w:val="center"/>
              <w:rPr>
                <w:rFonts w:hint="eastAsia" w:ascii="宋体" w:hAnsi="宋体" w:eastAsia="宋体" w:cs="宋体"/>
                <w:b/>
                <w:bCs/>
                <w:color w:val="auto"/>
                <w:spacing w:val="0"/>
                <w:sz w:val="21"/>
                <w:szCs w:val="21"/>
                <w:highlight w:val="none"/>
                <w:lang w:val="en-US" w:eastAsia="zh-CN"/>
              </w:rPr>
            </w:pPr>
            <w:r>
              <w:rPr>
                <w:rFonts w:hint="eastAsia" w:ascii="宋体" w:hAnsi="宋体" w:eastAsia="宋体" w:cs="宋体"/>
                <w:b/>
                <w:bCs/>
                <w:color w:val="auto"/>
                <w:spacing w:val="0"/>
                <w:sz w:val="21"/>
                <w:szCs w:val="21"/>
                <w:highlight w:val="none"/>
                <w:lang w:val="en-US" w:eastAsia="zh-CN"/>
              </w:rPr>
              <w:t>评审</w:t>
            </w:r>
            <w:r>
              <w:rPr>
                <w:rFonts w:hint="eastAsia" w:ascii="宋体" w:hAnsi="宋体" w:eastAsia="宋体" w:cs="宋体"/>
                <w:b/>
                <w:bCs/>
                <w:color w:val="auto"/>
                <w:spacing w:val="0"/>
                <w:sz w:val="21"/>
                <w:szCs w:val="21"/>
                <w:highlight w:val="none"/>
              </w:rPr>
              <w:t>结论</w:t>
            </w:r>
          </w:p>
        </w:tc>
        <w:tc>
          <w:tcPr>
            <w:tcW w:w="1125"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069"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144"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780"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4700" w:type="dxa"/>
            <w:gridSpan w:val="2"/>
            <w:vAlign w:val="center"/>
          </w:tcPr>
          <w:p>
            <w:pPr>
              <w:keepNext w:val="0"/>
              <w:keepLines w:val="0"/>
              <w:pageBreakBefore w:val="0"/>
              <w:kinsoku/>
              <w:wordWrap w:val="0"/>
              <w:overflowPunct/>
              <w:topLinePunct w:val="0"/>
              <w:bidi w:val="0"/>
              <w:spacing w:line="240" w:lineRule="auto"/>
              <w:jc w:val="center"/>
              <w:rPr>
                <w:rFonts w:hint="eastAsia" w:ascii="宋体" w:hAnsi="宋体" w:eastAsia="宋体" w:cs="宋体"/>
                <w:b/>
                <w:bCs/>
                <w:color w:val="auto"/>
                <w:spacing w:val="0"/>
                <w:sz w:val="21"/>
                <w:szCs w:val="21"/>
                <w:highlight w:val="none"/>
                <w:lang w:val="en-US" w:eastAsia="zh-CN"/>
              </w:rPr>
            </w:pPr>
            <w:r>
              <w:rPr>
                <w:rFonts w:hint="eastAsia" w:ascii="宋体" w:hAnsi="宋体" w:eastAsia="宋体" w:cs="宋体"/>
                <w:b/>
                <w:bCs/>
                <w:color w:val="auto"/>
                <w:spacing w:val="0"/>
                <w:sz w:val="21"/>
                <w:szCs w:val="21"/>
                <w:highlight w:val="none"/>
              </w:rPr>
              <w:t>不通过原因</w:t>
            </w:r>
          </w:p>
        </w:tc>
        <w:tc>
          <w:tcPr>
            <w:tcW w:w="1125"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069" w:type="dxa"/>
            <w:vAlign w:val="center"/>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1144"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c>
          <w:tcPr>
            <w:tcW w:w="780" w:type="dxa"/>
            <w:vAlign w:val="top"/>
          </w:tcPr>
          <w:p>
            <w:pPr>
              <w:keepNext w:val="0"/>
              <w:keepLines w:val="0"/>
              <w:pageBreakBefore w:val="0"/>
              <w:kinsoku/>
              <w:wordWrap w:val="0"/>
              <w:overflowPunct/>
              <w:topLinePunct w:val="0"/>
              <w:bidi w:val="0"/>
              <w:spacing w:line="240" w:lineRule="auto"/>
              <w:ind w:left="-23" w:firstLine="416"/>
              <w:rPr>
                <w:rFonts w:hint="eastAsia" w:ascii="宋体" w:hAnsi="宋体" w:eastAsia="宋体" w:cs="宋体"/>
                <w:bCs/>
                <w:color w:val="auto"/>
                <w:spacing w:val="0"/>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备注：</w:t>
      </w:r>
    </w:p>
    <w:p>
      <w:pPr>
        <w:keepNext w:val="0"/>
        <w:keepLines w:val="0"/>
        <w:pageBreakBefore w:val="0"/>
        <w:widowControl w:val="0"/>
        <w:kinsoku/>
        <w:wordWrap w:val="0"/>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1．</w:t>
      </w:r>
      <w:r>
        <w:rPr>
          <w:rFonts w:hint="eastAsia" w:ascii="宋体" w:hAnsi="宋体" w:eastAsia="宋体" w:cs="宋体"/>
          <w:bCs/>
          <w:color w:val="auto"/>
          <w:spacing w:val="0"/>
          <w:sz w:val="21"/>
          <w:szCs w:val="21"/>
          <w:highlight w:val="none"/>
          <w:lang w:val="en-US" w:eastAsia="zh-CN"/>
        </w:rPr>
        <w:t>评标委员会</w:t>
      </w:r>
      <w:r>
        <w:rPr>
          <w:rFonts w:hint="eastAsia" w:ascii="宋体" w:hAnsi="宋体" w:eastAsia="宋体" w:cs="宋体"/>
          <w:bCs/>
          <w:color w:val="auto"/>
          <w:spacing w:val="0"/>
          <w:sz w:val="21"/>
          <w:szCs w:val="21"/>
          <w:highlight w:val="none"/>
        </w:rPr>
        <w:t>对</w:t>
      </w:r>
      <w:r>
        <w:rPr>
          <w:rFonts w:hint="eastAsia" w:ascii="宋体" w:hAnsi="宋体" w:eastAsia="宋体" w:cs="宋体"/>
          <w:bCs/>
          <w:color w:val="auto"/>
          <w:spacing w:val="0"/>
          <w:sz w:val="21"/>
          <w:szCs w:val="21"/>
          <w:highlight w:val="none"/>
          <w:lang w:val="en-US" w:eastAsia="zh-CN"/>
        </w:rPr>
        <w:t>潜在参评单位</w:t>
      </w:r>
      <w:r>
        <w:rPr>
          <w:rFonts w:hint="eastAsia" w:ascii="宋体" w:hAnsi="宋体" w:eastAsia="宋体" w:cs="宋体"/>
          <w:bCs/>
          <w:color w:val="auto"/>
          <w:spacing w:val="0"/>
          <w:sz w:val="21"/>
          <w:szCs w:val="21"/>
          <w:highlight w:val="none"/>
        </w:rPr>
        <w:t>是否满足要求逐条标注评审意见，</w:t>
      </w:r>
      <w:r>
        <w:rPr>
          <w:rFonts w:hint="eastAsia" w:ascii="宋体" w:hAnsi="宋体" w:eastAsia="宋体" w:cs="宋体"/>
          <w:bCs/>
          <w:color w:val="auto"/>
          <w:spacing w:val="0"/>
          <w:sz w:val="21"/>
          <w:szCs w:val="21"/>
          <w:highlight w:val="none"/>
          <w:lang w:val="en-US" w:eastAsia="zh-CN"/>
        </w:rPr>
        <w:t>符合的打</w:t>
      </w:r>
      <w:r>
        <w:rPr>
          <w:rFonts w:hint="eastAsia" w:ascii="宋体" w:hAnsi="宋体" w:eastAsia="宋体" w:cs="宋体"/>
          <w:bCs/>
          <w:color w:val="auto"/>
          <w:spacing w:val="0"/>
          <w:sz w:val="21"/>
          <w:szCs w:val="21"/>
          <w:highlight w:val="none"/>
        </w:rPr>
        <w:t>“〇”，</w:t>
      </w:r>
      <w:r>
        <w:rPr>
          <w:rFonts w:hint="eastAsia" w:ascii="宋体" w:hAnsi="宋体" w:eastAsia="宋体" w:cs="宋体"/>
          <w:bCs/>
          <w:color w:val="auto"/>
          <w:spacing w:val="0"/>
          <w:sz w:val="21"/>
          <w:szCs w:val="21"/>
          <w:highlight w:val="none"/>
          <w:lang w:val="en-US" w:eastAsia="zh-CN"/>
        </w:rPr>
        <w:t>不符合的打</w:t>
      </w:r>
      <w:r>
        <w:rPr>
          <w:rFonts w:hint="eastAsia" w:ascii="宋体" w:hAnsi="宋体" w:eastAsia="宋体" w:cs="宋体"/>
          <w:bCs/>
          <w:color w:val="auto"/>
          <w:spacing w:val="0"/>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2．</w:t>
      </w:r>
      <w:r>
        <w:rPr>
          <w:rFonts w:hint="eastAsia" w:ascii="宋体" w:hAnsi="宋体" w:eastAsia="宋体" w:cs="宋体"/>
          <w:bCs/>
          <w:color w:val="auto"/>
          <w:spacing w:val="0"/>
          <w:sz w:val="21"/>
          <w:szCs w:val="21"/>
          <w:highlight w:val="none"/>
          <w:lang w:val="en-US" w:eastAsia="zh-CN"/>
        </w:rPr>
        <w:t>全部打“</w:t>
      </w:r>
      <w:r>
        <w:rPr>
          <w:rFonts w:hint="eastAsia" w:ascii="宋体" w:hAnsi="宋体" w:eastAsia="宋体" w:cs="宋体"/>
          <w:bCs/>
          <w:color w:val="auto"/>
          <w:spacing w:val="0"/>
          <w:sz w:val="21"/>
          <w:szCs w:val="21"/>
          <w:highlight w:val="none"/>
        </w:rPr>
        <w:t>〇</w:t>
      </w:r>
      <w:r>
        <w:rPr>
          <w:rFonts w:hint="eastAsia" w:ascii="宋体" w:hAnsi="宋体" w:eastAsia="宋体" w:cs="宋体"/>
          <w:bCs/>
          <w:color w:val="auto"/>
          <w:spacing w:val="0"/>
          <w:sz w:val="21"/>
          <w:szCs w:val="21"/>
          <w:highlight w:val="none"/>
          <w:lang w:val="en-US" w:eastAsia="zh-CN"/>
        </w:rPr>
        <w:t>”的，</w:t>
      </w:r>
      <w:r>
        <w:rPr>
          <w:rFonts w:hint="eastAsia" w:ascii="宋体" w:hAnsi="宋体" w:eastAsia="宋体" w:cs="宋体"/>
          <w:bCs/>
          <w:color w:val="auto"/>
          <w:spacing w:val="0"/>
          <w:sz w:val="21"/>
          <w:szCs w:val="21"/>
          <w:highlight w:val="none"/>
        </w:rPr>
        <w:t>评审结论栏填写“通过”</w:t>
      </w:r>
      <w:r>
        <w:rPr>
          <w:rFonts w:hint="eastAsia" w:ascii="宋体" w:hAnsi="宋体" w:eastAsia="宋体" w:cs="宋体"/>
          <w:bCs/>
          <w:color w:val="auto"/>
          <w:spacing w:val="0"/>
          <w:sz w:val="21"/>
          <w:szCs w:val="21"/>
          <w:highlight w:val="none"/>
          <w:lang w:eastAsia="zh-CN"/>
        </w:rPr>
        <w:t>；</w:t>
      </w:r>
      <w:r>
        <w:rPr>
          <w:rFonts w:hint="eastAsia" w:ascii="宋体" w:hAnsi="宋体" w:eastAsia="宋体" w:cs="宋体"/>
          <w:bCs/>
          <w:color w:val="auto"/>
          <w:spacing w:val="0"/>
          <w:sz w:val="21"/>
          <w:szCs w:val="21"/>
          <w:highlight w:val="none"/>
          <w:lang w:val="en-US" w:eastAsia="zh-CN"/>
        </w:rPr>
        <w:t>出现</w:t>
      </w:r>
      <w:r>
        <w:rPr>
          <w:rFonts w:hint="eastAsia" w:ascii="宋体" w:hAnsi="宋体" w:eastAsia="宋体" w:cs="宋体"/>
          <w:bCs/>
          <w:color w:val="auto"/>
          <w:spacing w:val="0"/>
          <w:sz w:val="21"/>
          <w:szCs w:val="21"/>
          <w:highlight w:val="none"/>
        </w:rPr>
        <w:t>一项“×”，</w:t>
      </w:r>
      <w:r>
        <w:rPr>
          <w:rFonts w:hint="eastAsia" w:ascii="宋体" w:hAnsi="宋体" w:eastAsia="宋体" w:cs="宋体"/>
          <w:bCs/>
          <w:color w:val="auto"/>
          <w:spacing w:val="0"/>
          <w:sz w:val="21"/>
          <w:szCs w:val="21"/>
          <w:highlight w:val="none"/>
          <w:lang w:val="en-US" w:eastAsia="zh-CN"/>
        </w:rPr>
        <w:t>评审</w:t>
      </w:r>
      <w:r>
        <w:rPr>
          <w:rFonts w:hint="eastAsia" w:ascii="宋体" w:hAnsi="宋体" w:eastAsia="宋体" w:cs="宋体"/>
          <w:bCs/>
          <w:color w:val="auto"/>
          <w:spacing w:val="0"/>
          <w:sz w:val="21"/>
          <w:szCs w:val="21"/>
          <w:highlight w:val="none"/>
        </w:rPr>
        <w:t>结论</w:t>
      </w:r>
      <w:r>
        <w:rPr>
          <w:rFonts w:hint="eastAsia" w:ascii="宋体" w:hAnsi="宋体" w:eastAsia="宋体" w:cs="宋体"/>
          <w:bCs/>
          <w:color w:val="auto"/>
          <w:spacing w:val="0"/>
          <w:sz w:val="21"/>
          <w:szCs w:val="21"/>
          <w:highlight w:val="none"/>
          <w:lang w:val="en-US" w:eastAsia="zh-CN"/>
        </w:rPr>
        <w:t>填写</w:t>
      </w:r>
      <w:r>
        <w:rPr>
          <w:rFonts w:hint="eastAsia" w:ascii="宋体" w:hAnsi="宋体" w:eastAsia="宋体" w:cs="宋体"/>
          <w:bCs/>
          <w:color w:val="auto"/>
          <w:spacing w:val="0"/>
          <w:sz w:val="21"/>
          <w:szCs w:val="21"/>
          <w:highlight w:val="none"/>
        </w:rPr>
        <w:t>“不通过”</w:t>
      </w:r>
      <w:r>
        <w:rPr>
          <w:rFonts w:hint="eastAsia" w:ascii="宋体" w:hAnsi="宋体" w:eastAsia="宋体" w:cs="宋体"/>
          <w:bCs/>
          <w:color w:val="auto"/>
          <w:spacing w:val="0"/>
          <w:sz w:val="21"/>
          <w:szCs w:val="21"/>
          <w:highlight w:val="none"/>
          <w:lang w:eastAsia="zh-CN"/>
        </w:rPr>
        <w:t>，</w:t>
      </w:r>
      <w:r>
        <w:rPr>
          <w:rFonts w:hint="eastAsia" w:ascii="宋体" w:hAnsi="宋体" w:eastAsia="宋体" w:cs="宋体"/>
          <w:bCs/>
          <w:color w:val="auto"/>
          <w:spacing w:val="0"/>
          <w:sz w:val="21"/>
          <w:szCs w:val="21"/>
          <w:highlight w:val="none"/>
        </w:rPr>
        <w:t>对</w:t>
      </w:r>
      <w:r>
        <w:rPr>
          <w:rFonts w:hint="eastAsia" w:ascii="宋体" w:hAnsi="宋体" w:eastAsia="宋体" w:cs="宋体"/>
          <w:bCs/>
          <w:color w:val="auto"/>
          <w:spacing w:val="0"/>
          <w:sz w:val="21"/>
          <w:szCs w:val="21"/>
          <w:highlight w:val="none"/>
          <w:lang w:val="en-US" w:eastAsia="zh-CN"/>
        </w:rPr>
        <w:t>评审</w:t>
      </w:r>
      <w:r>
        <w:rPr>
          <w:rFonts w:hint="eastAsia" w:ascii="宋体" w:hAnsi="宋体" w:eastAsia="宋体" w:cs="宋体"/>
          <w:bCs/>
          <w:color w:val="auto"/>
          <w:spacing w:val="0"/>
          <w:sz w:val="21"/>
          <w:szCs w:val="21"/>
          <w:highlight w:val="none"/>
        </w:rPr>
        <w:t>结论为“不通过”的要说明原因。</w:t>
      </w:r>
    </w:p>
    <w:p>
      <w:pPr>
        <w:keepNext w:val="0"/>
        <w:keepLines w:val="0"/>
        <w:pageBreakBefore w:val="0"/>
        <w:widowControl w:val="0"/>
        <w:kinsoku/>
        <w:wordWrap w:val="0"/>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lang w:val="en-US" w:eastAsia="zh-CN"/>
        </w:rPr>
        <w:t>3</w:t>
      </w:r>
      <w:r>
        <w:rPr>
          <w:rFonts w:hint="eastAsia" w:ascii="宋体" w:hAnsi="宋体" w:eastAsia="宋体" w:cs="宋体"/>
          <w:bCs/>
          <w:color w:val="auto"/>
          <w:spacing w:val="0"/>
          <w:sz w:val="21"/>
          <w:szCs w:val="21"/>
          <w:highlight w:val="none"/>
        </w:rPr>
        <w:t>．</w:t>
      </w:r>
      <w:r>
        <w:rPr>
          <w:rFonts w:hint="eastAsia" w:ascii="宋体" w:hAnsi="宋体" w:eastAsia="宋体" w:cs="宋体"/>
          <w:bCs/>
          <w:color w:val="auto"/>
          <w:spacing w:val="0"/>
          <w:sz w:val="21"/>
          <w:szCs w:val="21"/>
          <w:highlight w:val="none"/>
          <w:lang w:val="en-US" w:eastAsia="zh-CN"/>
        </w:rPr>
        <w:t>评审结论为</w:t>
      </w:r>
      <w:r>
        <w:rPr>
          <w:rFonts w:hint="eastAsia" w:ascii="宋体" w:hAnsi="宋体" w:eastAsia="宋体" w:cs="宋体"/>
          <w:bCs/>
          <w:color w:val="auto"/>
          <w:spacing w:val="0"/>
          <w:sz w:val="21"/>
          <w:szCs w:val="21"/>
          <w:highlight w:val="none"/>
        </w:rPr>
        <w:t>“通过”</w:t>
      </w:r>
      <w:r>
        <w:rPr>
          <w:rFonts w:hint="eastAsia" w:ascii="宋体" w:hAnsi="宋体" w:eastAsia="宋体" w:cs="宋体"/>
          <w:bCs/>
          <w:color w:val="auto"/>
          <w:spacing w:val="0"/>
          <w:sz w:val="21"/>
          <w:szCs w:val="21"/>
          <w:highlight w:val="none"/>
          <w:lang w:val="en-US" w:eastAsia="zh-CN"/>
        </w:rPr>
        <w:t>的，方可参与下一阶段的评审</w:t>
      </w:r>
      <w:r>
        <w:rPr>
          <w:rFonts w:hint="eastAsia" w:ascii="宋体" w:hAnsi="宋体" w:eastAsia="宋体" w:cs="宋体"/>
          <w:bCs/>
          <w:color w:val="auto"/>
          <w:spacing w:val="0"/>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480" w:lineRule="auto"/>
        <w:ind w:firstLine="0" w:firstLineChars="0"/>
        <w:textAlignment w:val="auto"/>
        <w:rPr>
          <w:rFonts w:hint="eastAsia" w:ascii="宋体" w:hAnsi="宋体" w:eastAsia="宋体" w:cs="宋体"/>
          <w:b/>
          <w:bCs w:val="0"/>
          <w:color w:val="auto"/>
          <w:spacing w:val="0"/>
          <w:sz w:val="24"/>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80" w:lineRule="auto"/>
        <w:ind w:firstLine="482" w:firstLineChars="200"/>
        <w:textAlignment w:val="auto"/>
        <w:rPr>
          <w:rFonts w:hint="eastAsia" w:ascii="宋体" w:hAnsi="宋体" w:eastAsia="宋体" w:cs="宋体"/>
          <w:b/>
          <w:bCs w:val="0"/>
          <w:color w:val="auto"/>
          <w:spacing w:val="0"/>
          <w:sz w:val="24"/>
          <w:highlight w:val="none"/>
          <w:lang w:val="en-US" w:eastAsia="zh-CN"/>
        </w:rPr>
      </w:pPr>
      <w:r>
        <w:rPr>
          <w:rFonts w:hint="eastAsia" w:ascii="宋体" w:hAnsi="宋体" w:eastAsia="宋体" w:cs="宋体"/>
          <w:b/>
          <w:bCs w:val="0"/>
          <w:color w:val="auto"/>
          <w:spacing w:val="0"/>
          <w:sz w:val="24"/>
          <w:highlight w:val="none"/>
          <w:lang w:val="en-US" w:eastAsia="zh-CN"/>
        </w:rPr>
        <w:t>评标委员会组长签名：</w:t>
      </w:r>
    </w:p>
    <w:p>
      <w:pPr>
        <w:keepNext w:val="0"/>
        <w:keepLines w:val="0"/>
        <w:pageBreakBefore w:val="0"/>
        <w:widowControl w:val="0"/>
        <w:kinsoku/>
        <w:wordWrap w:val="0"/>
        <w:overflowPunct/>
        <w:topLinePunct w:val="0"/>
        <w:autoSpaceDE/>
        <w:autoSpaceDN/>
        <w:bidi w:val="0"/>
        <w:adjustRightInd w:val="0"/>
        <w:snapToGrid w:val="0"/>
        <w:spacing w:line="480" w:lineRule="auto"/>
        <w:ind w:firstLine="482" w:firstLineChars="200"/>
        <w:textAlignment w:val="auto"/>
        <w:rPr>
          <w:rFonts w:hint="eastAsia" w:ascii="宋体" w:hAnsi="宋体" w:eastAsia="宋体" w:cs="宋体"/>
          <w:b/>
          <w:bCs w:val="0"/>
          <w:color w:val="auto"/>
          <w:spacing w:val="0"/>
          <w:sz w:val="24"/>
          <w:highlight w:val="none"/>
          <w:lang w:val="en-US" w:eastAsia="zh-CN"/>
        </w:rPr>
      </w:pPr>
      <w:r>
        <w:rPr>
          <w:rFonts w:hint="eastAsia" w:ascii="宋体" w:hAnsi="宋体" w:eastAsia="宋体" w:cs="宋体"/>
          <w:b/>
          <w:bCs w:val="0"/>
          <w:color w:val="auto"/>
          <w:spacing w:val="0"/>
          <w:sz w:val="24"/>
          <w:highlight w:val="none"/>
          <w:lang w:val="en-US" w:eastAsia="zh-CN"/>
        </w:rPr>
        <w:t>评标委员会其他成员</w:t>
      </w:r>
      <w:r>
        <w:rPr>
          <w:rFonts w:hint="eastAsia" w:ascii="宋体" w:hAnsi="宋体" w:eastAsia="宋体" w:cs="宋体"/>
          <w:b/>
          <w:bCs w:val="0"/>
          <w:color w:val="auto"/>
          <w:spacing w:val="0"/>
          <w:sz w:val="24"/>
          <w:highlight w:val="none"/>
        </w:rPr>
        <w:t>签名：</w:t>
      </w:r>
    </w:p>
    <w:p>
      <w:pPr>
        <w:keepNext w:val="0"/>
        <w:keepLines w:val="0"/>
        <w:pageBreakBefore w:val="0"/>
        <w:widowControl w:val="0"/>
        <w:kinsoku/>
        <w:wordWrap w:val="0"/>
        <w:overflowPunct/>
        <w:topLinePunct w:val="0"/>
        <w:autoSpaceDE/>
        <w:autoSpaceDN/>
        <w:bidi w:val="0"/>
        <w:adjustRightInd w:val="0"/>
        <w:snapToGrid w:val="0"/>
        <w:spacing w:line="480" w:lineRule="auto"/>
        <w:ind w:firstLine="482" w:firstLineChars="200"/>
        <w:textAlignment w:val="auto"/>
        <w:rPr>
          <w:rFonts w:hint="eastAsia" w:ascii="宋体" w:hAnsi="宋体" w:eastAsia="宋体" w:cs="宋体"/>
          <w:b/>
          <w:bCs w:val="0"/>
          <w:color w:val="auto"/>
          <w:spacing w:val="0"/>
          <w:sz w:val="24"/>
          <w:highlight w:val="none"/>
        </w:rPr>
      </w:pPr>
      <w:r>
        <w:rPr>
          <w:rFonts w:hint="eastAsia" w:ascii="宋体" w:hAnsi="宋体" w:eastAsia="宋体" w:cs="宋体"/>
          <w:b/>
          <w:bCs w:val="0"/>
          <w:color w:val="auto"/>
          <w:spacing w:val="0"/>
          <w:sz w:val="24"/>
          <w:highlight w:val="none"/>
          <w:lang w:val="en-US" w:eastAsia="zh-CN"/>
        </w:rPr>
        <w:t>评审</w:t>
      </w:r>
      <w:r>
        <w:rPr>
          <w:rFonts w:hint="eastAsia" w:ascii="宋体" w:hAnsi="宋体" w:eastAsia="宋体" w:cs="宋体"/>
          <w:b/>
          <w:bCs w:val="0"/>
          <w:color w:val="auto"/>
          <w:spacing w:val="0"/>
          <w:sz w:val="24"/>
          <w:highlight w:val="none"/>
        </w:rPr>
        <w:t>日期：</w:t>
      </w:r>
    </w:p>
    <w:p>
      <w:pPr>
        <w:keepNext w:val="0"/>
        <w:keepLines w:val="0"/>
        <w:pageBreakBefore w:val="0"/>
        <w:widowControl w:val="0"/>
        <w:kinsoku/>
        <w:wordWrap w:val="0"/>
        <w:overflowPunct/>
        <w:topLinePunct w:val="0"/>
        <w:autoSpaceDE/>
        <w:autoSpaceDN/>
        <w:bidi w:val="0"/>
        <w:adjustRightInd w:val="0"/>
        <w:snapToGrid w:val="0"/>
        <w:spacing w:line="480" w:lineRule="auto"/>
        <w:ind w:firstLine="482" w:firstLineChars="200"/>
        <w:textAlignment w:val="auto"/>
        <w:rPr>
          <w:rFonts w:hint="eastAsia" w:ascii="宋体" w:hAnsi="宋体" w:eastAsia="宋体" w:cs="宋体"/>
          <w:b/>
          <w:bCs w:val="0"/>
          <w:color w:val="auto"/>
          <w:spacing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br w:type="page"/>
      </w:r>
    </w:p>
    <w:p>
      <w:pPr>
        <w:numPr>
          <w:ilvl w:val="-1"/>
          <w:numId w:val="0"/>
        </w:numPr>
        <w:spacing w:line="360" w:lineRule="auto"/>
        <w:jc w:val="left"/>
        <w:rPr>
          <w:rFonts w:ascii="宋体" w:hAnsi="宋体" w:cs="宋体"/>
          <w:color w:val="auto"/>
          <w:sz w:val="28"/>
          <w:szCs w:val="28"/>
          <w:highlight w:val="none"/>
        </w:rPr>
      </w:pPr>
      <w:r>
        <w:rPr>
          <w:rFonts w:hint="eastAsia" w:ascii="宋体" w:hAnsi="宋体" w:cs="宋体"/>
          <w:b/>
          <w:color w:val="auto"/>
          <w:sz w:val="28"/>
          <w:szCs w:val="28"/>
          <w:highlight w:val="none"/>
          <w:lang w:eastAsia="zh-CN"/>
        </w:rPr>
        <w:t>七、</w:t>
      </w:r>
      <w:r>
        <w:rPr>
          <w:rFonts w:hint="eastAsia" w:ascii="宋体" w:hAnsi="宋体" w:cs="宋体"/>
          <w:b/>
          <w:color w:val="auto"/>
          <w:sz w:val="28"/>
          <w:szCs w:val="28"/>
          <w:highlight w:val="none"/>
        </w:rPr>
        <w:t>商务</w:t>
      </w:r>
      <w:r>
        <w:rPr>
          <w:rFonts w:hint="eastAsia" w:ascii="宋体" w:hAnsi="宋体" w:cs="宋体"/>
          <w:b/>
          <w:color w:val="auto"/>
          <w:sz w:val="28"/>
          <w:szCs w:val="28"/>
          <w:highlight w:val="none"/>
          <w:lang w:eastAsia="zh-CN"/>
        </w:rPr>
        <w:t>技术</w:t>
      </w:r>
      <w:r>
        <w:rPr>
          <w:rFonts w:hint="eastAsia" w:ascii="宋体" w:hAnsi="宋体" w:cs="宋体"/>
          <w:b/>
          <w:color w:val="auto"/>
          <w:sz w:val="28"/>
          <w:szCs w:val="28"/>
          <w:highlight w:val="none"/>
          <w:lang w:val="zh-CN"/>
        </w:rPr>
        <w:t>评</w:t>
      </w:r>
      <w:r>
        <w:rPr>
          <w:rFonts w:hint="eastAsia" w:ascii="宋体" w:hAnsi="宋体" w:cs="宋体"/>
          <w:b/>
          <w:color w:val="auto"/>
          <w:sz w:val="28"/>
          <w:szCs w:val="28"/>
          <w:highlight w:val="none"/>
          <w:lang w:eastAsia="zh-CN"/>
        </w:rPr>
        <w:t>分</w:t>
      </w:r>
      <w:r>
        <w:rPr>
          <w:rFonts w:hint="eastAsia" w:ascii="宋体" w:hAnsi="宋体" w:cs="宋体"/>
          <w:b/>
          <w:color w:val="auto"/>
          <w:sz w:val="28"/>
          <w:szCs w:val="28"/>
          <w:highlight w:val="none"/>
          <w:lang w:val="zh-CN"/>
        </w:rPr>
        <w:t>表</w:t>
      </w:r>
    </w:p>
    <w:p>
      <w:pPr>
        <w:numPr>
          <w:ilvl w:val="-1"/>
          <w:numId w:val="0"/>
        </w:numPr>
        <w:spacing w:line="360" w:lineRule="auto"/>
        <w:jc w:val="center"/>
        <w:rPr>
          <w:rFonts w:ascii="宋体" w:hAnsi="宋体" w:cs="宋体"/>
          <w:color w:val="auto"/>
          <w:szCs w:val="21"/>
          <w:highlight w:val="none"/>
        </w:rPr>
      </w:pPr>
      <w:r>
        <w:rPr>
          <w:rFonts w:hint="eastAsia" w:ascii="宋体" w:hAnsi="宋体" w:cs="宋体"/>
          <w:b/>
          <w:color w:val="auto"/>
          <w:sz w:val="32"/>
          <w:szCs w:val="32"/>
          <w:highlight w:val="none"/>
        </w:rPr>
        <w:t>商务</w:t>
      </w:r>
      <w:r>
        <w:rPr>
          <w:rFonts w:hint="eastAsia" w:ascii="宋体" w:hAnsi="宋体" w:cs="宋体"/>
          <w:b/>
          <w:color w:val="auto"/>
          <w:sz w:val="32"/>
          <w:szCs w:val="32"/>
          <w:highlight w:val="none"/>
          <w:lang w:eastAsia="zh-CN"/>
        </w:rPr>
        <w:t>技术</w:t>
      </w:r>
      <w:r>
        <w:rPr>
          <w:rFonts w:hint="eastAsia" w:ascii="宋体" w:hAnsi="宋体" w:cs="宋体"/>
          <w:b/>
          <w:color w:val="auto"/>
          <w:sz w:val="32"/>
          <w:szCs w:val="32"/>
          <w:highlight w:val="none"/>
          <w:lang w:val="zh-CN"/>
        </w:rPr>
        <w:t>评分表</w:t>
      </w:r>
    </w:p>
    <w:tbl>
      <w:tblPr>
        <w:tblStyle w:val="16"/>
        <w:tblpPr w:leftFromText="180" w:rightFromText="180" w:vertAnchor="text" w:horzAnchor="page" w:tblpX="1221" w:tblpY="13"/>
        <w:tblOverlap w:val="never"/>
        <w:tblW w:w="902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71"/>
        <w:gridCol w:w="772"/>
        <w:gridCol w:w="518"/>
        <w:gridCol w:w="3352"/>
        <w:gridCol w:w="983"/>
        <w:gridCol w:w="987"/>
        <w:gridCol w:w="1075"/>
        <w:gridCol w:w="9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33" w:hRule="atLeast"/>
        </w:trPr>
        <w:tc>
          <w:tcPr>
            <w:tcW w:w="371" w:type="dxa"/>
            <w:vMerge w:val="restar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772" w:type="dxa"/>
            <w:vMerge w:val="restar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评审项目</w:t>
            </w:r>
          </w:p>
        </w:tc>
        <w:tc>
          <w:tcPr>
            <w:tcW w:w="518" w:type="dxa"/>
            <w:vMerge w:val="restar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3352" w:type="dxa"/>
            <w:vMerge w:val="restar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评审内容</w:t>
            </w:r>
          </w:p>
        </w:tc>
        <w:tc>
          <w:tcPr>
            <w:tcW w:w="4008" w:type="dxa"/>
            <w:gridSpan w:val="4"/>
            <w:tcBorders>
              <w:top w:val="double" w:color="auto" w:sz="2" w:space="0"/>
              <w:left w:val="single" w:color="auto" w:sz="6" w:space="0"/>
              <w:bottom w:val="single" w:color="auto" w:sz="4" w:space="0"/>
              <w:right w:val="double" w:color="auto" w:sz="2" w:space="0"/>
            </w:tcBorders>
            <w:vAlign w:val="center"/>
          </w:tcPr>
          <w:p>
            <w:pPr>
              <w:snapToGrid w:val="0"/>
              <w:jc w:val="center"/>
              <w:rPr>
                <w:color w:val="auto"/>
                <w:szCs w:val="21"/>
                <w:highlight w:val="none"/>
              </w:rPr>
            </w:pPr>
            <w:r>
              <w:rPr>
                <w:rFonts w:hint="eastAsia" w:ascii="宋体" w:hAnsi="宋体" w:eastAsia="宋体" w:cs="宋体"/>
                <w:b/>
                <w:bCs/>
                <w:color w:val="auto"/>
                <w:sz w:val="21"/>
                <w:szCs w:val="21"/>
                <w:highlight w:val="none"/>
              </w:rPr>
              <w:t>得分情况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0" w:hRule="atLeast"/>
        </w:trPr>
        <w:tc>
          <w:tcPr>
            <w:tcW w:w="371"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color w:val="auto"/>
                <w:szCs w:val="21"/>
                <w:highlight w:val="none"/>
              </w:rPr>
            </w:pPr>
          </w:p>
        </w:tc>
        <w:tc>
          <w:tcPr>
            <w:tcW w:w="772"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color w:val="auto"/>
                <w:szCs w:val="21"/>
                <w:highlight w:val="none"/>
              </w:rPr>
            </w:pPr>
          </w:p>
        </w:tc>
        <w:tc>
          <w:tcPr>
            <w:tcW w:w="518"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color w:val="auto"/>
                <w:szCs w:val="21"/>
                <w:highlight w:val="none"/>
              </w:rPr>
            </w:pPr>
          </w:p>
        </w:tc>
        <w:tc>
          <w:tcPr>
            <w:tcW w:w="3352"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color w:val="auto"/>
                <w:szCs w:val="21"/>
                <w:highlight w:val="none"/>
              </w:rPr>
            </w:pPr>
          </w:p>
        </w:tc>
        <w:tc>
          <w:tcPr>
            <w:tcW w:w="983" w:type="dxa"/>
            <w:tcBorders>
              <w:top w:val="single" w:color="auto" w:sz="4" w:space="0"/>
              <w:left w:val="single" w:color="auto" w:sz="6" w:space="0"/>
              <w:bottom w:val="single" w:color="auto" w:sz="6" w:space="0"/>
              <w:right w:val="single" w:color="auto" w:sz="4" w:space="0"/>
            </w:tcBorders>
            <w:vAlign w:val="center"/>
          </w:tcPr>
          <w:p>
            <w:pPr>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供应商A</w:t>
            </w:r>
          </w:p>
        </w:tc>
        <w:tc>
          <w:tcPr>
            <w:tcW w:w="987" w:type="dxa"/>
            <w:tcBorders>
              <w:top w:val="single" w:color="auto" w:sz="4" w:space="0"/>
              <w:left w:val="single" w:color="auto" w:sz="4" w:space="0"/>
              <w:bottom w:val="single" w:color="auto" w:sz="6" w:space="0"/>
              <w:right w:val="single" w:color="auto" w:sz="4" w:space="0"/>
            </w:tcBorders>
            <w:vAlign w:val="center"/>
          </w:tcPr>
          <w:p>
            <w:pPr>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供应商B</w:t>
            </w:r>
          </w:p>
        </w:tc>
        <w:tc>
          <w:tcPr>
            <w:tcW w:w="1075" w:type="dxa"/>
            <w:tcBorders>
              <w:top w:val="single" w:color="auto" w:sz="4" w:space="0"/>
              <w:left w:val="single" w:color="auto" w:sz="4" w:space="0"/>
              <w:bottom w:val="single" w:color="auto" w:sz="6" w:space="0"/>
              <w:right w:val="single" w:color="auto" w:sz="4" w:space="0"/>
            </w:tcBorders>
            <w:vAlign w:val="center"/>
          </w:tcPr>
          <w:p>
            <w:pPr>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供应商C</w:t>
            </w:r>
          </w:p>
        </w:tc>
        <w:tc>
          <w:tcPr>
            <w:tcW w:w="963" w:type="dxa"/>
            <w:tcBorders>
              <w:top w:val="single" w:color="auto" w:sz="4" w:space="0"/>
              <w:left w:val="single" w:color="auto" w:sz="4" w:space="0"/>
              <w:bottom w:val="single" w:color="auto" w:sz="6" w:space="0"/>
              <w:right w:val="double" w:color="auto" w:sz="2" w:space="0"/>
            </w:tcBorders>
            <w:vAlign w:val="center"/>
          </w:tcPr>
          <w:p>
            <w:pPr>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59" w:hRule="atLeast"/>
        </w:trPr>
        <w:tc>
          <w:tcPr>
            <w:tcW w:w="371"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rPr>
                <w:rFonts w:hint="eastAsia"/>
                <w:color w:val="auto"/>
                <w:szCs w:val="21"/>
                <w:highlight w:val="none"/>
                <w:lang w:val="en-US" w:eastAsia="zh-CN"/>
              </w:rPr>
            </w:pPr>
            <w:r>
              <w:rPr>
                <w:rFonts w:hint="eastAsia"/>
                <w:color w:val="auto"/>
                <w:szCs w:val="21"/>
                <w:highlight w:val="none"/>
                <w:lang w:val="en-US" w:eastAsia="zh-CN"/>
              </w:rPr>
              <w:t>1</w:t>
            </w:r>
          </w:p>
        </w:tc>
        <w:tc>
          <w:tcPr>
            <w:tcW w:w="7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Cs w:val="21"/>
                <w:highlight w:val="none"/>
                <w:lang w:val="en-US" w:eastAsia="zh-CN"/>
              </w:rPr>
            </w:pPr>
            <w:r>
              <w:rPr>
                <w:rFonts w:hint="eastAsia"/>
                <w:color w:val="auto"/>
                <w:szCs w:val="21"/>
                <w:highlight w:val="none"/>
                <w:lang w:val="en-US" w:eastAsia="zh-CN"/>
              </w:rPr>
              <w:t>经营场所</w:t>
            </w:r>
          </w:p>
        </w:tc>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Cs w:val="21"/>
                <w:highlight w:val="none"/>
                <w:lang w:val="en-US" w:eastAsia="zh-CN"/>
              </w:rPr>
            </w:pPr>
            <w:r>
              <w:rPr>
                <w:rFonts w:hint="eastAsia"/>
                <w:color w:val="auto"/>
                <w:szCs w:val="21"/>
                <w:highlight w:val="none"/>
                <w:lang w:val="en-US" w:eastAsia="zh-CN"/>
              </w:rPr>
              <w:t>8</w:t>
            </w:r>
          </w:p>
        </w:tc>
        <w:tc>
          <w:tcPr>
            <w:tcW w:w="3352" w:type="dxa"/>
            <w:vAlign w:val="center"/>
          </w:tcPr>
          <w:p>
            <w:pPr>
              <w:rPr>
                <w:rFonts w:hint="eastAsia"/>
                <w:color w:val="auto"/>
                <w:szCs w:val="21"/>
                <w:highlight w:val="none"/>
                <w:lang w:val="en-US" w:eastAsia="zh-CN"/>
              </w:rPr>
            </w:pPr>
            <w:r>
              <w:rPr>
                <w:rFonts w:hint="eastAsia"/>
                <w:color w:val="auto"/>
                <w:szCs w:val="21"/>
                <w:highlight w:val="none"/>
                <w:lang w:val="en-US" w:eastAsia="zh-CN"/>
              </w:rPr>
              <w:t>1、参评人在中山市内拥有实体店铺，得4分，无则不得分，本小项满分4分。</w:t>
            </w:r>
          </w:p>
          <w:p>
            <w:pPr>
              <w:rPr>
                <w:rFonts w:hint="eastAsia"/>
                <w:color w:val="auto"/>
                <w:szCs w:val="21"/>
                <w:highlight w:val="none"/>
                <w:lang w:val="en-US" w:eastAsia="zh-CN"/>
              </w:rPr>
            </w:pPr>
            <w:r>
              <w:rPr>
                <w:rFonts w:hint="eastAsia"/>
                <w:color w:val="auto"/>
                <w:szCs w:val="21"/>
                <w:highlight w:val="none"/>
                <w:lang w:val="en-US" w:eastAsia="zh-CN"/>
              </w:rPr>
              <w:t>2、在满足上述条件，且店铺经营时间（以营业执照时间为准）在3年以下（含3年）的，得1分；店铺经营时间在3年以上，5年以下（含5年）的，得2分；店铺经营时间在5年以上的，得4分。本小项满分4分，以最长经营时间作为评审得分项，不作累计得分。</w:t>
            </w:r>
          </w:p>
          <w:p>
            <w:pPr>
              <w:rPr>
                <w:rFonts w:hint="default"/>
                <w:color w:val="auto"/>
                <w:szCs w:val="21"/>
                <w:highlight w:val="none"/>
                <w:lang w:val="en-US" w:eastAsia="zh-CN"/>
              </w:rPr>
            </w:pPr>
            <w:r>
              <w:rPr>
                <w:rFonts w:hint="eastAsia"/>
                <w:color w:val="auto"/>
                <w:szCs w:val="21"/>
                <w:highlight w:val="none"/>
                <w:lang w:val="en-US" w:eastAsia="zh-CN"/>
              </w:rPr>
              <w:t>注：须提供实体店铺的产权证明或租赁合同复印件</w:t>
            </w:r>
            <w:r>
              <w:rPr>
                <w:rFonts w:hint="eastAsia"/>
                <w:color w:val="auto"/>
                <w:szCs w:val="21"/>
                <w:highlight w:val="none"/>
              </w:rPr>
              <w:t>并加盖公章</w:t>
            </w:r>
            <w:r>
              <w:rPr>
                <w:rFonts w:hint="eastAsia"/>
                <w:color w:val="auto"/>
                <w:szCs w:val="21"/>
                <w:highlight w:val="none"/>
                <w:lang w:val="en-US" w:eastAsia="zh-CN"/>
              </w:rPr>
              <w:t>。</w:t>
            </w:r>
          </w:p>
        </w:tc>
        <w:tc>
          <w:tcPr>
            <w:tcW w:w="983" w:type="dxa"/>
            <w:tcBorders>
              <w:top w:val="single" w:color="auto" w:sz="6" w:space="0"/>
              <w:left w:val="single" w:color="auto" w:sz="6" w:space="0"/>
              <w:bottom w:val="single" w:color="auto" w:sz="6" w:space="0"/>
              <w:right w:val="single" w:color="auto" w:sz="4" w:space="0"/>
            </w:tcBorders>
            <w:vAlign w:val="center"/>
          </w:tcPr>
          <w:p>
            <w:pPr>
              <w:snapToGrid w:val="0"/>
              <w:jc w:val="center"/>
              <w:rPr>
                <w:color w:val="auto"/>
                <w:szCs w:val="21"/>
                <w:highlight w:val="none"/>
              </w:rPr>
            </w:pPr>
          </w:p>
        </w:tc>
        <w:tc>
          <w:tcPr>
            <w:tcW w:w="987" w:type="dxa"/>
            <w:tcBorders>
              <w:top w:val="single" w:color="auto" w:sz="6" w:space="0"/>
              <w:left w:val="single" w:color="auto" w:sz="4" w:space="0"/>
              <w:bottom w:val="single" w:color="auto" w:sz="6" w:space="0"/>
              <w:right w:val="single" w:color="auto" w:sz="4" w:space="0"/>
            </w:tcBorders>
            <w:vAlign w:val="center"/>
          </w:tcPr>
          <w:p>
            <w:pPr>
              <w:snapToGrid w:val="0"/>
              <w:jc w:val="center"/>
              <w:rPr>
                <w:color w:val="auto"/>
                <w:szCs w:val="21"/>
                <w:highlight w:val="none"/>
              </w:rPr>
            </w:pPr>
          </w:p>
        </w:tc>
        <w:tc>
          <w:tcPr>
            <w:tcW w:w="1075" w:type="dxa"/>
            <w:tcBorders>
              <w:top w:val="single" w:color="auto" w:sz="6" w:space="0"/>
              <w:left w:val="single" w:color="auto" w:sz="4" w:space="0"/>
              <w:bottom w:val="single" w:color="auto" w:sz="6" w:space="0"/>
              <w:right w:val="single" w:color="auto" w:sz="4" w:space="0"/>
            </w:tcBorders>
            <w:vAlign w:val="center"/>
          </w:tcPr>
          <w:p>
            <w:pPr>
              <w:snapToGrid w:val="0"/>
              <w:jc w:val="center"/>
              <w:rPr>
                <w:color w:val="auto"/>
                <w:szCs w:val="21"/>
                <w:highlight w:val="none"/>
              </w:rPr>
            </w:pPr>
          </w:p>
        </w:tc>
        <w:tc>
          <w:tcPr>
            <w:tcW w:w="963" w:type="dxa"/>
            <w:tcBorders>
              <w:top w:val="single" w:color="auto" w:sz="6" w:space="0"/>
              <w:left w:val="single" w:color="auto" w:sz="4" w:space="0"/>
              <w:bottom w:val="single" w:color="auto" w:sz="6" w:space="0"/>
              <w:right w:val="double" w:color="auto" w:sz="2" w:space="0"/>
            </w:tcBorders>
            <w:vAlign w:val="center"/>
          </w:tcPr>
          <w:p>
            <w:pPr>
              <w:snapToGrid w:val="0"/>
              <w:jc w:val="center"/>
              <w:rPr>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41" w:hRule="atLeast"/>
        </w:trPr>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color w:val="auto"/>
                <w:szCs w:val="21"/>
                <w:highlight w:val="none"/>
                <w:lang w:val="en-US" w:eastAsia="zh-CN"/>
              </w:rPr>
            </w:pPr>
            <w:r>
              <w:rPr>
                <w:rFonts w:hint="eastAsia"/>
                <w:color w:val="auto"/>
                <w:szCs w:val="21"/>
                <w:highlight w:val="none"/>
                <w:lang w:val="en-US" w:eastAsia="zh-CN"/>
              </w:rPr>
              <w:t>2</w:t>
            </w:r>
          </w:p>
        </w:tc>
        <w:tc>
          <w:tcPr>
            <w:tcW w:w="772" w:type="dxa"/>
            <w:vAlign w:val="center"/>
          </w:tcPr>
          <w:p>
            <w:pPr>
              <w:jc w:val="center"/>
              <w:rPr>
                <w:rFonts w:hint="eastAsia"/>
                <w:color w:val="auto"/>
                <w:szCs w:val="21"/>
                <w:highlight w:val="none"/>
              </w:rPr>
            </w:pPr>
            <w:r>
              <w:rPr>
                <w:rFonts w:hint="eastAsia"/>
                <w:color w:val="auto"/>
                <w:szCs w:val="21"/>
                <w:highlight w:val="none"/>
              </w:rPr>
              <w:t>服务便利性</w:t>
            </w:r>
          </w:p>
        </w:tc>
        <w:tc>
          <w:tcPr>
            <w:tcW w:w="518" w:type="dxa"/>
            <w:vAlign w:val="center"/>
          </w:tcPr>
          <w:p>
            <w:pPr>
              <w:jc w:val="center"/>
              <w:rPr>
                <w:rFonts w:hint="eastAsia"/>
                <w:color w:val="auto"/>
                <w:szCs w:val="21"/>
                <w:highlight w:val="none"/>
              </w:rPr>
            </w:pPr>
            <w:r>
              <w:rPr>
                <w:rFonts w:hint="eastAsia"/>
                <w:color w:val="auto"/>
                <w:szCs w:val="21"/>
                <w:highlight w:val="none"/>
                <w:lang w:val="en-US" w:eastAsia="zh-CN"/>
              </w:rPr>
              <w:t>7</w:t>
            </w:r>
          </w:p>
        </w:tc>
        <w:tc>
          <w:tcPr>
            <w:tcW w:w="3352" w:type="dxa"/>
            <w:vAlign w:val="center"/>
          </w:tcPr>
          <w:p>
            <w:pPr>
              <w:rPr>
                <w:rFonts w:hint="eastAsia"/>
                <w:color w:val="auto"/>
                <w:szCs w:val="21"/>
                <w:highlight w:val="none"/>
                <w:lang w:val="en-US" w:eastAsia="zh-CN"/>
              </w:rPr>
            </w:pPr>
            <w:r>
              <w:rPr>
                <w:rFonts w:hint="eastAsia"/>
                <w:color w:val="auto"/>
                <w:szCs w:val="21"/>
                <w:highlight w:val="none"/>
                <w:lang w:eastAsia="zh-CN"/>
              </w:rPr>
              <w:t>根据参评人提供的经营场所卫星导航地址，用高德导航</w:t>
            </w:r>
            <w:r>
              <w:rPr>
                <w:rFonts w:hint="eastAsia"/>
                <w:color w:val="auto"/>
                <w:szCs w:val="21"/>
                <w:highlight w:val="none"/>
              </w:rPr>
              <w:t>测算</w:t>
            </w:r>
            <w:r>
              <w:rPr>
                <w:rFonts w:hint="eastAsia"/>
                <w:color w:val="auto"/>
                <w:szCs w:val="21"/>
                <w:highlight w:val="none"/>
                <w:lang w:eastAsia="zh-CN"/>
              </w:rPr>
              <w:t>出至采购人的海洲驻点、黄圃站场、南朗驻点、坦洲站场共</w:t>
            </w:r>
            <w:r>
              <w:rPr>
                <w:rFonts w:hint="eastAsia"/>
                <w:color w:val="auto"/>
                <w:szCs w:val="21"/>
                <w:highlight w:val="none"/>
                <w:lang w:val="en-US" w:eastAsia="zh-CN"/>
              </w:rPr>
              <w:t>4个站点的平均</w:t>
            </w:r>
            <w:r>
              <w:rPr>
                <w:rFonts w:hint="eastAsia"/>
                <w:color w:val="auto"/>
                <w:szCs w:val="21"/>
                <w:highlight w:val="none"/>
                <w:lang w:eastAsia="zh-CN"/>
              </w:rPr>
              <w:t>距离，</w:t>
            </w:r>
            <w:r>
              <w:rPr>
                <w:rFonts w:hint="eastAsia"/>
                <w:color w:val="auto"/>
                <w:szCs w:val="21"/>
                <w:highlight w:val="none"/>
                <w:lang w:val="en-US" w:eastAsia="zh-CN"/>
              </w:rPr>
              <w:t>进行横向对比。</w:t>
            </w:r>
          </w:p>
          <w:p>
            <w:pPr>
              <w:rPr>
                <w:rFonts w:hint="eastAsia"/>
                <w:color w:val="auto"/>
                <w:szCs w:val="21"/>
                <w:highlight w:val="none"/>
                <w:lang w:eastAsia="zh-CN"/>
              </w:rPr>
            </w:pPr>
            <w:r>
              <w:rPr>
                <w:rFonts w:hint="eastAsia"/>
                <w:color w:val="auto"/>
                <w:szCs w:val="21"/>
                <w:highlight w:val="none"/>
                <w:lang w:val="en-US" w:eastAsia="zh-CN"/>
              </w:rPr>
              <w:t>距离</w:t>
            </w:r>
            <w:r>
              <w:rPr>
                <w:rFonts w:hint="eastAsia"/>
                <w:color w:val="auto"/>
                <w:szCs w:val="21"/>
                <w:highlight w:val="none"/>
                <w:lang w:eastAsia="zh-CN"/>
              </w:rPr>
              <w:t>最短的排名第一，得</w:t>
            </w:r>
            <w:r>
              <w:rPr>
                <w:rFonts w:hint="eastAsia"/>
                <w:color w:val="auto"/>
                <w:szCs w:val="21"/>
                <w:highlight w:val="none"/>
                <w:lang w:val="en-US" w:eastAsia="zh-CN"/>
              </w:rPr>
              <w:t>7分；排名第二的，得4分；排名第三的，得2分；其余名次不得分。</w:t>
            </w:r>
          </w:p>
        </w:tc>
        <w:tc>
          <w:tcPr>
            <w:tcW w:w="983"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szCs w:val="21"/>
                <w:highlight w:val="none"/>
              </w:rPr>
            </w:pPr>
          </w:p>
        </w:tc>
        <w:tc>
          <w:tcPr>
            <w:tcW w:w="98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pPr>
              <w:snapToGrid w:val="0"/>
              <w:jc w:val="center"/>
              <w:rPr>
                <w:color w:val="auto"/>
                <w:szCs w:val="21"/>
                <w:highlight w:val="none"/>
              </w:rPr>
            </w:pPr>
          </w:p>
        </w:tc>
        <w:tc>
          <w:tcPr>
            <w:tcW w:w="963" w:type="dxa"/>
            <w:tcBorders>
              <w:top w:val="single" w:color="auto" w:sz="6" w:space="0"/>
              <w:left w:val="nil"/>
              <w:bottom w:val="single" w:color="auto" w:sz="6" w:space="0"/>
              <w:right w:val="double" w:color="auto" w:sz="2" w:space="0"/>
            </w:tcBorders>
            <w:vAlign w:val="center"/>
          </w:tcPr>
          <w:p>
            <w:pPr>
              <w:snapToGrid w:val="0"/>
              <w:jc w:val="center"/>
              <w:rPr>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61" w:hRule="atLeast"/>
        </w:trPr>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color w:val="auto"/>
                <w:szCs w:val="21"/>
                <w:highlight w:val="none"/>
                <w:lang w:val="en-US" w:eastAsia="zh-CN"/>
              </w:rPr>
            </w:pPr>
            <w:r>
              <w:rPr>
                <w:rFonts w:hint="eastAsia"/>
                <w:color w:val="auto"/>
                <w:szCs w:val="21"/>
                <w:highlight w:val="none"/>
                <w:lang w:val="en-US" w:eastAsia="zh-CN"/>
              </w:rPr>
              <w:t>3</w:t>
            </w:r>
          </w:p>
        </w:tc>
        <w:tc>
          <w:tcPr>
            <w:tcW w:w="7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Cs w:val="21"/>
                <w:highlight w:val="none"/>
                <w:lang w:val="en-US" w:eastAsia="zh-CN"/>
              </w:rPr>
            </w:pPr>
            <w:r>
              <w:rPr>
                <w:rFonts w:hint="eastAsia"/>
                <w:color w:val="auto"/>
                <w:szCs w:val="21"/>
                <w:highlight w:val="none"/>
                <w:lang w:val="en-US" w:eastAsia="zh-CN"/>
              </w:rPr>
              <w:t>产品的综合质保期</w:t>
            </w:r>
          </w:p>
        </w:tc>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Cs w:val="21"/>
                <w:highlight w:val="none"/>
                <w:lang w:val="en-US" w:eastAsia="zh-CN"/>
              </w:rPr>
            </w:pPr>
            <w:r>
              <w:rPr>
                <w:rFonts w:hint="eastAsia"/>
                <w:color w:val="auto"/>
                <w:szCs w:val="21"/>
                <w:highlight w:val="none"/>
                <w:lang w:val="en-US" w:eastAsia="zh-CN"/>
              </w:rPr>
              <w:t>5</w:t>
            </w:r>
          </w:p>
        </w:tc>
        <w:tc>
          <w:tcPr>
            <w:tcW w:w="3352" w:type="dxa"/>
            <w:vAlign w:val="center"/>
          </w:tcPr>
          <w:p>
            <w:pPr>
              <w:rPr>
                <w:rFonts w:hint="eastAsia"/>
                <w:color w:val="auto"/>
                <w:szCs w:val="21"/>
                <w:highlight w:val="none"/>
                <w:lang w:eastAsia="zh-CN"/>
              </w:rPr>
            </w:pPr>
            <w:r>
              <w:rPr>
                <w:rFonts w:hint="eastAsia"/>
                <w:color w:val="auto"/>
                <w:szCs w:val="21"/>
                <w:highlight w:val="none"/>
                <w:lang w:val="en-US" w:eastAsia="zh-CN"/>
              </w:rPr>
              <w:t>综合质保期＝（小计金额1÷合计金额）×质保期1+（小计金额2÷合计金额）×质保期2…，</w:t>
            </w:r>
            <w:r>
              <w:rPr>
                <w:rFonts w:hint="eastAsia"/>
                <w:color w:val="auto"/>
                <w:szCs w:val="21"/>
                <w:highlight w:val="none"/>
              </w:rPr>
              <w:t>综合比对</w:t>
            </w:r>
            <w:r>
              <w:rPr>
                <w:rFonts w:hint="eastAsia"/>
                <w:color w:val="auto"/>
                <w:szCs w:val="21"/>
                <w:highlight w:val="none"/>
                <w:lang w:eastAsia="zh-CN"/>
              </w:rPr>
              <w:t>中选人</w:t>
            </w:r>
            <w:r>
              <w:rPr>
                <w:rFonts w:hint="eastAsia"/>
                <w:color w:val="auto"/>
                <w:szCs w:val="21"/>
                <w:highlight w:val="none"/>
              </w:rPr>
              <w:t>综合质保期</w:t>
            </w:r>
            <w:r>
              <w:rPr>
                <w:rFonts w:hint="eastAsia"/>
                <w:color w:val="auto"/>
                <w:szCs w:val="21"/>
                <w:highlight w:val="none"/>
                <w:lang w:eastAsia="zh-CN"/>
              </w:rPr>
              <w:t>（</w:t>
            </w:r>
            <w:r>
              <w:rPr>
                <w:rFonts w:hint="eastAsia"/>
                <w:color w:val="auto"/>
                <w:szCs w:val="21"/>
                <w:highlight w:val="none"/>
                <w:lang w:val="en-US" w:eastAsia="zh-CN"/>
              </w:rPr>
              <w:t>月</w:t>
            </w:r>
            <w:r>
              <w:rPr>
                <w:rFonts w:hint="eastAsia"/>
                <w:color w:val="auto"/>
                <w:szCs w:val="21"/>
                <w:highlight w:val="none"/>
                <w:lang w:eastAsia="zh-CN"/>
              </w:rPr>
              <w:t>）</w:t>
            </w:r>
            <w:r>
              <w:rPr>
                <w:rFonts w:hint="eastAsia"/>
                <w:color w:val="auto"/>
                <w:szCs w:val="21"/>
                <w:highlight w:val="none"/>
                <w:lang w:val="en-US" w:eastAsia="zh-CN"/>
              </w:rPr>
              <w:t>时间长短，</w:t>
            </w:r>
            <w:r>
              <w:rPr>
                <w:rFonts w:hint="eastAsia"/>
                <w:color w:val="auto"/>
                <w:szCs w:val="21"/>
                <w:highlight w:val="none"/>
              </w:rPr>
              <w:t>综合质保期</w:t>
            </w:r>
            <w:r>
              <w:rPr>
                <w:rFonts w:hint="eastAsia"/>
                <w:color w:val="auto"/>
                <w:szCs w:val="21"/>
                <w:highlight w:val="none"/>
                <w:lang w:val="en-US" w:eastAsia="zh-CN"/>
              </w:rPr>
              <w:t>时间最长的排名第一，得5分；排名第二的，得3分；排名第三的，得1分；其余名次不得分。</w:t>
            </w:r>
          </w:p>
          <w:p>
            <w:pPr>
              <w:wordWrap/>
              <w:spacing w:line="240" w:lineRule="auto"/>
              <w:rPr>
                <w:rFonts w:hint="eastAsia"/>
                <w:color w:val="auto"/>
                <w:szCs w:val="21"/>
                <w:highlight w:val="none"/>
                <w:lang w:eastAsia="zh-CN"/>
              </w:rPr>
            </w:pPr>
            <w:r>
              <w:rPr>
                <w:rFonts w:hint="eastAsia"/>
                <w:color w:val="auto"/>
                <w:szCs w:val="21"/>
                <w:highlight w:val="none"/>
                <w:lang w:eastAsia="zh-CN"/>
              </w:rPr>
              <w:t>注：（1）参评报价明细表中没有最低保用期的货物不列入质保期评审；（2）综合质保期计算统一保留四位小数。</w:t>
            </w:r>
          </w:p>
        </w:tc>
        <w:tc>
          <w:tcPr>
            <w:tcW w:w="983"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szCs w:val="21"/>
                <w:highlight w:val="none"/>
              </w:rPr>
            </w:pPr>
          </w:p>
        </w:tc>
        <w:tc>
          <w:tcPr>
            <w:tcW w:w="98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pPr>
              <w:snapToGrid w:val="0"/>
              <w:jc w:val="center"/>
              <w:rPr>
                <w:color w:val="auto"/>
                <w:szCs w:val="21"/>
                <w:highlight w:val="none"/>
              </w:rPr>
            </w:pPr>
          </w:p>
        </w:tc>
        <w:tc>
          <w:tcPr>
            <w:tcW w:w="963" w:type="dxa"/>
            <w:tcBorders>
              <w:top w:val="single" w:color="auto" w:sz="6" w:space="0"/>
              <w:left w:val="nil"/>
              <w:bottom w:val="single" w:color="auto" w:sz="6" w:space="0"/>
              <w:right w:val="double" w:color="auto" w:sz="2" w:space="0"/>
            </w:tcBorders>
            <w:vAlign w:val="center"/>
          </w:tcPr>
          <w:p>
            <w:pPr>
              <w:snapToGrid w:val="0"/>
              <w:jc w:val="center"/>
              <w:rPr>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59" w:hRule="atLeast"/>
        </w:trPr>
        <w:tc>
          <w:tcPr>
            <w:tcW w:w="371"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Ascii" w:hAnsiTheme="minorAscii" w:eastAsiaTheme="minorEastAsia" w:cstheme="minorBidi"/>
                <w:bCs w:val="0"/>
                <w:color w:val="auto"/>
                <w:szCs w:val="21"/>
                <w:highlight w:val="none"/>
                <w:lang w:val="en-US" w:eastAsia="zh-CN"/>
              </w:rPr>
            </w:pPr>
            <w:r>
              <w:rPr>
                <w:rFonts w:hint="eastAsia" w:asciiTheme="minorAscii" w:hAnsiTheme="minorAscii" w:eastAsiaTheme="minorEastAsia" w:cstheme="minorBidi"/>
                <w:bCs w:val="0"/>
                <w:color w:val="auto"/>
                <w:szCs w:val="21"/>
                <w:highlight w:val="none"/>
                <w:lang w:val="en-US" w:eastAsia="zh-CN"/>
              </w:rPr>
              <w:t>4</w:t>
            </w:r>
          </w:p>
        </w:tc>
        <w:tc>
          <w:tcPr>
            <w:tcW w:w="772"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Ascii" w:hAnsiTheme="minorAscii" w:cstheme="minorBidi"/>
                <w:bCs w:val="0"/>
                <w:color w:val="auto"/>
                <w:szCs w:val="21"/>
                <w:highlight w:val="none"/>
                <w:lang w:val="en-US" w:eastAsia="zh-CN"/>
              </w:rPr>
            </w:pPr>
            <w:r>
              <w:rPr>
                <w:rFonts w:hint="eastAsia" w:asciiTheme="minorAscii" w:hAnsiTheme="minorAscii" w:cstheme="minorBidi"/>
                <w:bCs w:val="0"/>
                <w:color w:val="auto"/>
                <w:szCs w:val="21"/>
                <w:highlight w:val="none"/>
                <w:lang w:val="en-US" w:eastAsia="zh-CN"/>
              </w:rPr>
              <w:t>服务方案</w:t>
            </w:r>
          </w:p>
        </w:tc>
        <w:tc>
          <w:tcPr>
            <w:tcW w:w="518"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Ascii" w:hAnsiTheme="minorAscii" w:eastAsiaTheme="minorEastAsia" w:cstheme="minorBidi"/>
                <w:bCs w:val="0"/>
                <w:color w:val="auto"/>
                <w:szCs w:val="21"/>
                <w:highlight w:val="none"/>
                <w:lang w:val="en-US" w:eastAsia="zh-CN"/>
              </w:rPr>
            </w:pPr>
            <w:r>
              <w:rPr>
                <w:rFonts w:hint="eastAsia" w:asciiTheme="minorAscii" w:hAnsiTheme="minorAscii" w:eastAsiaTheme="minorEastAsia" w:cstheme="minorBidi"/>
                <w:bCs w:val="0"/>
                <w:color w:val="auto"/>
                <w:szCs w:val="21"/>
                <w:highlight w:val="none"/>
                <w:lang w:val="en-US" w:eastAsia="zh-CN"/>
              </w:rPr>
              <w:t>5</w:t>
            </w:r>
          </w:p>
        </w:tc>
        <w:tc>
          <w:tcPr>
            <w:tcW w:w="3352" w:type="dxa"/>
            <w:vAlign w:val="center"/>
          </w:tcPr>
          <w:p>
            <w:pPr>
              <w:wordWrap/>
              <w:spacing w:line="240" w:lineRule="auto"/>
              <w:rPr>
                <w:rFonts w:hint="eastAsia"/>
                <w:color w:val="auto"/>
                <w:szCs w:val="21"/>
                <w:highlight w:val="none"/>
                <w:lang w:val="en-US" w:eastAsia="zh-CN"/>
              </w:rPr>
            </w:pPr>
            <w:r>
              <w:rPr>
                <w:rFonts w:hint="eastAsia"/>
                <w:color w:val="auto"/>
                <w:szCs w:val="21"/>
                <w:highlight w:val="none"/>
                <w:lang w:val="en-US" w:eastAsia="zh-CN"/>
              </w:rPr>
              <w:t>根据参评人的方案优劣进行评定。</w:t>
            </w:r>
          </w:p>
          <w:p>
            <w:pPr>
              <w:rPr>
                <w:rFonts w:hint="eastAsia"/>
                <w:color w:val="auto"/>
                <w:szCs w:val="21"/>
                <w:highlight w:val="none"/>
                <w:lang w:val="en-US" w:eastAsia="zh-CN"/>
              </w:rPr>
            </w:pPr>
            <w:r>
              <w:rPr>
                <w:rFonts w:hint="eastAsia"/>
                <w:color w:val="auto"/>
                <w:szCs w:val="21"/>
                <w:highlight w:val="none"/>
                <w:lang w:eastAsia="zh-CN"/>
              </w:rPr>
              <w:t>评定为优的，得</w:t>
            </w:r>
            <w:r>
              <w:rPr>
                <w:rFonts w:hint="eastAsia"/>
                <w:color w:val="auto"/>
                <w:szCs w:val="21"/>
                <w:highlight w:val="none"/>
                <w:lang w:val="en-US" w:eastAsia="zh-CN"/>
              </w:rPr>
              <w:t>5分；</w:t>
            </w:r>
            <w:r>
              <w:rPr>
                <w:rFonts w:hint="eastAsia"/>
                <w:color w:val="auto"/>
                <w:szCs w:val="21"/>
                <w:highlight w:val="none"/>
                <w:lang w:eastAsia="zh-CN"/>
              </w:rPr>
              <w:t>评定为良好的</w:t>
            </w:r>
            <w:r>
              <w:rPr>
                <w:rFonts w:hint="eastAsia"/>
                <w:color w:val="auto"/>
                <w:szCs w:val="21"/>
                <w:highlight w:val="none"/>
                <w:lang w:val="en-US" w:eastAsia="zh-CN"/>
              </w:rPr>
              <w:t>，得3分，</w:t>
            </w:r>
            <w:r>
              <w:rPr>
                <w:rFonts w:hint="eastAsia"/>
                <w:color w:val="auto"/>
                <w:szCs w:val="21"/>
                <w:highlight w:val="none"/>
                <w:lang w:eastAsia="zh-CN"/>
              </w:rPr>
              <w:t>评定为合格的</w:t>
            </w:r>
            <w:r>
              <w:rPr>
                <w:rFonts w:hint="eastAsia"/>
                <w:color w:val="auto"/>
                <w:szCs w:val="21"/>
                <w:highlight w:val="none"/>
                <w:lang w:val="en-US" w:eastAsia="zh-CN"/>
              </w:rPr>
              <w:t>，得1分；</w:t>
            </w:r>
            <w:r>
              <w:rPr>
                <w:rFonts w:hint="eastAsia"/>
                <w:color w:val="auto"/>
                <w:szCs w:val="21"/>
                <w:highlight w:val="none"/>
                <w:lang w:eastAsia="zh-CN"/>
              </w:rPr>
              <w:t>评定为待改善的</w:t>
            </w:r>
            <w:r>
              <w:rPr>
                <w:rFonts w:hint="eastAsia"/>
                <w:color w:val="auto"/>
                <w:szCs w:val="21"/>
                <w:highlight w:val="none"/>
                <w:lang w:val="en-US" w:eastAsia="zh-CN"/>
              </w:rPr>
              <w:t>不得分。</w:t>
            </w:r>
          </w:p>
        </w:tc>
        <w:tc>
          <w:tcPr>
            <w:tcW w:w="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color w:val="auto"/>
                <w:szCs w:val="21"/>
                <w:highlight w:val="none"/>
              </w:rPr>
            </w:pPr>
          </w:p>
        </w:tc>
        <w:tc>
          <w:tcPr>
            <w:tcW w:w="987"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color w:val="auto"/>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hint="eastAsia"/>
                <w:color w:val="auto"/>
                <w:szCs w:val="21"/>
                <w:highlight w:val="none"/>
              </w:rPr>
            </w:pPr>
          </w:p>
        </w:tc>
        <w:tc>
          <w:tcPr>
            <w:tcW w:w="963" w:type="dxa"/>
            <w:tcBorders>
              <w:top w:val="single" w:color="auto" w:sz="6" w:space="0"/>
              <w:left w:val="nil"/>
              <w:bottom w:val="single" w:color="auto" w:sz="6" w:space="0"/>
              <w:right w:val="double" w:color="auto" w:sz="2" w:space="0"/>
            </w:tcBorders>
            <w:vAlign w:val="center"/>
          </w:tcPr>
          <w:p>
            <w:pPr>
              <w:snapToGrid w:val="0"/>
              <w:jc w:val="center"/>
              <w:rPr>
                <w:rFonts w:hint="eastAsi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82" w:hRule="atLeast"/>
        </w:trPr>
        <w:tc>
          <w:tcPr>
            <w:tcW w:w="1143" w:type="dxa"/>
            <w:gridSpan w:val="2"/>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Ascii" w:hAnsiTheme="minorAscii" w:eastAsiaTheme="minorEastAsia" w:cstheme="minorBidi"/>
                <w:color w:val="auto"/>
                <w:sz w:val="21"/>
                <w:szCs w:val="21"/>
                <w:highlight w:val="none"/>
                <w:lang w:val="en-US" w:eastAsia="zh-CN"/>
              </w:rPr>
            </w:pPr>
            <w:r>
              <w:rPr>
                <w:rFonts w:hint="eastAsia" w:asciiTheme="minorAscii" w:hAnsiTheme="minorAscii" w:eastAsiaTheme="minorEastAsia" w:cstheme="minorBidi"/>
                <w:b w:val="0"/>
                <w:bCs w:val="0"/>
                <w:color w:val="auto"/>
                <w:szCs w:val="21"/>
                <w:highlight w:val="none"/>
              </w:rPr>
              <w:t>合计</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Ascii" w:hAnsiTheme="minorAscii" w:eastAsiaTheme="minorEastAsia" w:cstheme="minorBidi"/>
                <w:color w:val="auto"/>
                <w:sz w:val="21"/>
                <w:szCs w:val="21"/>
                <w:highlight w:val="none"/>
                <w:lang w:val="en-US" w:eastAsia="zh-CN"/>
              </w:rPr>
            </w:pPr>
          </w:p>
        </w:tc>
        <w:tc>
          <w:tcPr>
            <w:tcW w:w="518"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Ascii" w:hAnsiTheme="minorAscii" w:eastAsiaTheme="minorEastAsia" w:cstheme="minorBidi"/>
                <w:color w:val="auto"/>
                <w:sz w:val="21"/>
                <w:szCs w:val="21"/>
                <w:highlight w:val="none"/>
                <w:lang w:val="en-US" w:eastAsia="zh-CN"/>
              </w:rPr>
            </w:pPr>
            <w:r>
              <w:rPr>
                <w:rFonts w:hint="eastAsia" w:asciiTheme="minorAscii" w:hAnsiTheme="minorAscii" w:eastAsiaTheme="minorEastAsia" w:cstheme="minorBidi"/>
                <w:bCs w:val="0"/>
                <w:color w:val="auto"/>
                <w:szCs w:val="21"/>
                <w:highlight w:val="none"/>
                <w:lang w:val="en-US" w:eastAsia="zh-CN"/>
              </w:rPr>
              <w:t>25</w:t>
            </w:r>
          </w:p>
        </w:tc>
        <w:tc>
          <w:tcPr>
            <w:tcW w:w="3352" w:type="dxa"/>
            <w:vAlign w:val="center"/>
            <mc:AlternateContent>
              <mc:Choice Requires="wpsCustomData">
                <wpsCustomData:diagonals>
                  <wpsCustomData:diagonal from="10000" to="30000">
                    <wpsCustomData:border w:val="single" w:color="auto" w:sz="6" w:space="0"/>
                  </wpsCustomData:diagonal>
                </wpsCustomData:diagonals>
              </mc:Choice>
            </mc:AlternateContent>
          </w:tcPr>
          <w:p>
            <w:pPr>
              <w:wordWrap w:val="0"/>
              <w:snapToGrid w:val="0"/>
              <w:spacing w:line="240" w:lineRule="auto"/>
              <mc:AlternateContent>
                <mc:Choice Requires="wpsCustomData">
                  <wpsCustomData:diagonalParaType/>
                </mc:Choice>
              </mc:AlternateContent>
              <w:rPr>
                <w:rFonts w:hint="eastAsia" w:asciiTheme="minorAscii" w:hAnsiTheme="minorAscii" w:eastAsiaTheme="minorEastAsia" w:cstheme="minorBidi"/>
                <w:color w:val="auto"/>
                <w:sz w:val="21"/>
                <w:szCs w:val="21"/>
                <w:highlight w:val="none"/>
                <w:lang w:val="en-US" w:eastAsia="zh-CN"/>
              </w:rPr>
            </w:pPr>
          </w:p>
          <w:p>
            <w:pPr>
              <w:wordWrap w:val="0"/>
              <w:spacing w:line="360" w:lineRule="auto"/>
              <w:rPr>
                <w:rFonts w:hint="eastAsia" w:asciiTheme="minorAscii" w:hAnsiTheme="minorAscii" w:eastAsiaTheme="minorEastAsia" w:cstheme="minorBidi"/>
                <w:color w:val="auto"/>
                <w:sz w:val="21"/>
                <w:szCs w:val="21"/>
                <w:highlight w:val="none"/>
                <w:lang w:val="en-US" w:eastAsia="zh-CN"/>
              </w:rPr>
            </w:pPr>
          </w:p>
        </w:tc>
        <w:tc>
          <w:tcPr>
            <w:tcW w:w="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color w:val="auto"/>
                <w:szCs w:val="21"/>
                <w:highlight w:val="none"/>
              </w:rPr>
            </w:pPr>
          </w:p>
        </w:tc>
        <w:tc>
          <w:tcPr>
            <w:tcW w:w="987"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color w:val="auto"/>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hint="eastAsia"/>
                <w:color w:val="auto"/>
                <w:szCs w:val="21"/>
                <w:highlight w:val="none"/>
              </w:rPr>
            </w:pPr>
          </w:p>
        </w:tc>
        <w:tc>
          <w:tcPr>
            <w:tcW w:w="963" w:type="dxa"/>
            <w:tcBorders>
              <w:top w:val="single" w:color="auto" w:sz="6" w:space="0"/>
              <w:left w:val="nil"/>
              <w:bottom w:val="single" w:color="auto" w:sz="6" w:space="0"/>
              <w:right w:val="double" w:color="auto" w:sz="2" w:space="0"/>
            </w:tcBorders>
            <w:vAlign w:val="center"/>
          </w:tcPr>
          <w:p>
            <w:pPr>
              <w:snapToGrid w:val="0"/>
              <w:jc w:val="center"/>
              <w:rPr>
                <w:rFonts w:hint="eastAsia"/>
                <w:color w:val="auto"/>
                <w:szCs w:val="21"/>
                <w:highlight w:val="none"/>
              </w:rPr>
            </w:pPr>
          </w:p>
        </w:tc>
      </w:tr>
    </w:tbl>
    <w:p>
      <w:pPr>
        <w:adjustRightInd w:val="0"/>
        <w:snapToGrid w:val="0"/>
        <w:ind w:firstLine="0" w:firstLineChars="0"/>
        <w:rPr>
          <w:rFonts w:hint="eastAsia" w:ascii="宋体" w:hAnsi="宋体" w:eastAsia="宋体" w:cs="宋体"/>
          <w:b/>
          <w:bCs w:val="0"/>
          <w:color w:val="auto"/>
          <w:sz w:val="24"/>
          <w:szCs w:val="24"/>
          <w:highlight w:val="none"/>
          <w:lang w:val="en-US" w:eastAsia="zh-CN"/>
        </w:rPr>
      </w:pPr>
      <w:r>
        <w:rPr>
          <w:rFonts w:hint="eastAsia" w:asciiTheme="minorAscii" w:hAnsiTheme="minorAscii" w:eastAsiaTheme="minorEastAsia" w:cstheme="minorBidi"/>
          <w:b w:val="0"/>
          <w:bCs w:val="0"/>
          <w:color w:val="auto"/>
          <w:sz w:val="21"/>
          <w:szCs w:val="21"/>
          <w:highlight w:val="none"/>
          <w:lang w:val="en-US" w:eastAsia="zh-CN"/>
        </w:rPr>
        <w:t>注：上述表格可手写或打印，但不能</w:t>
      </w:r>
      <w:r>
        <w:rPr>
          <w:rFonts w:hint="eastAsia" w:ascii="宋体" w:hAnsi="宋体" w:eastAsia="宋体" w:cs="宋体"/>
          <w:b w:val="0"/>
          <w:bCs/>
          <w:color w:val="auto"/>
          <w:sz w:val="21"/>
          <w:szCs w:val="21"/>
          <w:highlight w:val="none"/>
          <w:lang w:val="en-US" w:eastAsia="zh-CN"/>
        </w:rPr>
        <w:t>涂改。</w:t>
      </w:r>
    </w:p>
    <w:p>
      <w:pPr>
        <w:keepNext w:val="0"/>
        <w:keepLines w:val="0"/>
        <w:pageBreakBefore w:val="0"/>
        <w:kinsoku/>
        <w:wordWrap w:val="0"/>
        <w:overflowPunct/>
        <w:topLinePunct w:val="0"/>
        <w:bidi w:val="0"/>
        <w:adjustRightInd w:val="0"/>
        <w:snapToGrid w:val="0"/>
        <w:spacing w:line="480" w:lineRule="auto"/>
        <w:ind w:firstLine="0" w:firstLineChars="0"/>
        <w:rPr>
          <w:rFonts w:hint="eastAsia" w:ascii="宋体" w:hAnsi="宋体" w:eastAsia="宋体" w:cs="宋体"/>
          <w:b/>
          <w:bCs w:val="0"/>
          <w:color w:val="auto"/>
          <w:spacing w:val="0"/>
          <w:sz w:val="24"/>
          <w:highlight w:val="none"/>
          <w:lang w:val="en-US" w:eastAsia="zh-CN"/>
        </w:rPr>
      </w:pPr>
    </w:p>
    <w:p>
      <w:pPr>
        <w:keepNext w:val="0"/>
        <w:keepLines w:val="0"/>
        <w:pageBreakBefore w:val="0"/>
        <w:kinsoku/>
        <w:wordWrap w:val="0"/>
        <w:overflowPunct/>
        <w:topLinePunct w:val="0"/>
        <w:bidi w:val="0"/>
        <w:adjustRightInd w:val="0"/>
        <w:snapToGrid w:val="0"/>
        <w:spacing w:line="480" w:lineRule="auto"/>
        <w:ind w:firstLine="0" w:firstLineChars="0"/>
        <w:rPr>
          <w:rFonts w:hint="eastAsia" w:ascii="宋体" w:hAnsi="宋体" w:eastAsia="宋体" w:cs="宋体"/>
          <w:b/>
          <w:bCs w:val="0"/>
          <w:color w:val="auto"/>
          <w:spacing w:val="0"/>
          <w:sz w:val="24"/>
          <w:highlight w:val="none"/>
          <w:lang w:eastAsia="zh-CN"/>
        </w:rPr>
      </w:pPr>
      <w:r>
        <w:rPr>
          <w:rFonts w:hint="eastAsia" w:ascii="宋体" w:hAnsi="宋体" w:eastAsia="宋体" w:cs="宋体"/>
          <w:b/>
          <w:bCs w:val="0"/>
          <w:color w:val="auto"/>
          <w:spacing w:val="0"/>
          <w:sz w:val="24"/>
          <w:highlight w:val="none"/>
          <w:lang w:val="en-US" w:eastAsia="zh-CN"/>
        </w:rPr>
        <w:t>评标委员会成员</w:t>
      </w:r>
      <w:r>
        <w:rPr>
          <w:rFonts w:hint="eastAsia" w:ascii="宋体" w:hAnsi="宋体" w:eastAsia="宋体" w:cs="宋体"/>
          <w:b/>
          <w:bCs w:val="0"/>
          <w:color w:val="auto"/>
          <w:spacing w:val="0"/>
          <w:sz w:val="24"/>
          <w:highlight w:val="none"/>
        </w:rPr>
        <w:t>签名：</w:t>
      </w:r>
    </w:p>
    <w:p>
      <w:pPr>
        <w:keepNext w:val="0"/>
        <w:pageBreakBefore w:val="0"/>
        <w:kinsoku/>
        <w:wordWrap w:val="0"/>
        <w:overflowPunct/>
        <w:topLinePunct w:val="0"/>
        <w:bidi w:val="0"/>
        <w:adjustRightInd w:val="0"/>
        <w:snapToGrid w:val="0"/>
        <w:spacing w:line="480" w:lineRule="auto"/>
        <w:ind w:firstLine="0" w:firstLineChars="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bCs w:val="0"/>
          <w:color w:val="auto"/>
          <w:spacing w:val="0"/>
          <w:sz w:val="24"/>
          <w:highlight w:val="none"/>
          <w:lang w:val="en-US" w:eastAsia="zh-CN"/>
        </w:rPr>
        <w:t>评审</w:t>
      </w:r>
      <w:r>
        <w:rPr>
          <w:rFonts w:hint="eastAsia" w:ascii="宋体" w:hAnsi="宋体" w:eastAsia="宋体" w:cs="宋体"/>
          <w:b/>
          <w:bCs w:val="0"/>
          <w:color w:val="auto"/>
          <w:spacing w:val="0"/>
          <w:sz w:val="24"/>
          <w:highlight w:val="none"/>
        </w:rPr>
        <w:t>日期：</w:t>
      </w:r>
      <w:r>
        <w:rPr>
          <w:rFonts w:hint="eastAsia" w:ascii="宋体" w:hAnsi="宋体" w:eastAsia="宋体" w:cs="宋体"/>
          <w:b w:val="0"/>
          <w:bCs w:val="0"/>
          <w:color w:val="auto"/>
          <w:sz w:val="32"/>
          <w:szCs w:val="32"/>
          <w:highlight w:val="none"/>
          <w:lang w:val="en-US" w:eastAsia="zh-CN"/>
        </w:rPr>
        <w:br w:type="page"/>
      </w:r>
    </w:p>
    <w:p>
      <w:pPr>
        <w:keepNext w:val="0"/>
        <w:pageBreakBefore w:val="0"/>
        <w:kinsoku/>
        <w:wordWrap/>
        <w:overflowPunct/>
        <w:topLinePunct w:val="0"/>
        <w:bidi w:val="0"/>
        <w:ind w:firstLine="0" w:firstLineChars="0"/>
        <w:jc w:val="left"/>
        <w:rPr>
          <w:rFonts w:hint="eastAsia" w:ascii="宋体" w:hAnsi="宋体" w:eastAsia="宋体" w:cs="宋体"/>
          <w:b w:val="0"/>
          <w:bCs w:val="0"/>
          <w:color w:val="auto"/>
          <w:sz w:val="32"/>
          <w:szCs w:val="32"/>
          <w:highlight w:val="none"/>
          <w:lang w:val="en-US" w:eastAsia="zh-CN"/>
        </w:rPr>
      </w:pPr>
      <w:r>
        <w:rPr>
          <w:rFonts w:hint="eastAsia" w:ascii="宋体" w:hAnsi="宋体" w:cs="宋体"/>
          <w:b/>
          <w:color w:val="auto"/>
          <w:sz w:val="28"/>
          <w:szCs w:val="28"/>
          <w:highlight w:val="none"/>
          <w:lang w:val="en-US" w:eastAsia="zh-CN"/>
        </w:rPr>
        <w:t>八</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商务</w:t>
      </w:r>
      <w:r>
        <w:rPr>
          <w:rFonts w:hint="eastAsia" w:ascii="宋体" w:hAnsi="宋体" w:cs="宋体"/>
          <w:b/>
          <w:color w:val="auto"/>
          <w:sz w:val="28"/>
          <w:szCs w:val="28"/>
          <w:highlight w:val="none"/>
          <w:lang w:val="en-US" w:eastAsia="zh-CN"/>
        </w:rPr>
        <w:t>技术</w:t>
      </w:r>
      <w:r>
        <w:rPr>
          <w:rFonts w:hint="eastAsia" w:ascii="宋体" w:hAnsi="宋体" w:cs="宋体"/>
          <w:b/>
          <w:color w:val="auto"/>
          <w:sz w:val="28"/>
          <w:szCs w:val="28"/>
          <w:highlight w:val="none"/>
          <w:lang w:val="zh-CN"/>
        </w:rPr>
        <w:t>评</w:t>
      </w:r>
      <w:r>
        <w:rPr>
          <w:rFonts w:hint="eastAsia" w:ascii="宋体" w:hAnsi="宋体" w:cs="宋体"/>
          <w:b/>
          <w:color w:val="auto"/>
          <w:sz w:val="28"/>
          <w:szCs w:val="28"/>
          <w:highlight w:val="none"/>
          <w:lang w:eastAsia="zh-CN"/>
        </w:rPr>
        <w:t>分</w:t>
      </w:r>
      <w:r>
        <w:rPr>
          <w:rFonts w:hint="eastAsia" w:ascii="宋体" w:hAnsi="宋体" w:cs="宋体"/>
          <w:b/>
          <w:color w:val="auto"/>
          <w:sz w:val="28"/>
          <w:szCs w:val="28"/>
          <w:highlight w:val="none"/>
          <w:lang w:val="en-US" w:eastAsia="zh-CN"/>
        </w:rPr>
        <w:t>汇总</w:t>
      </w:r>
      <w:r>
        <w:rPr>
          <w:rFonts w:hint="eastAsia" w:ascii="宋体" w:hAnsi="宋体" w:cs="宋体"/>
          <w:b/>
          <w:color w:val="auto"/>
          <w:sz w:val="28"/>
          <w:szCs w:val="28"/>
          <w:highlight w:val="none"/>
          <w:lang w:val="zh-CN"/>
        </w:rPr>
        <w:t>表</w:t>
      </w:r>
    </w:p>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44"/>
          <w:szCs w:val="44"/>
          <w:highlight w:val="none"/>
          <w:lang w:val="en-US" w:eastAsia="zh-CN"/>
        </w:rPr>
        <w:t>商务技术评分汇总表</w:t>
      </w:r>
    </w:p>
    <w:p>
      <w:pPr>
        <w:rPr>
          <w:rFonts w:hint="eastAsia" w:ascii="宋体" w:hAnsi="宋体" w:eastAsia="宋体" w:cs="宋体"/>
          <w:b w:val="0"/>
          <w:bCs w:val="0"/>
          <w:color w:val="auto"/>
          <w:sz w:val="24"/>
          <w:szCs w:val="24"/>
          <w:highlight w:val="none"/>
          <w:lang w:val="en-US" w:eastAsia="zh-CN"/>
        </w:rPr>
      </w:pPr>
    </w:p>
    <w:tbl>
      <w:tblPr>
        <w:tblStyle w:val="16"/>
        <w:tblW w:w="11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489"/>
        <w:gridCol w:w="1282"/>
        <w:gridCol w:w="1227"/>
        <w:gridCol w:w="1268"/>
        <w:gridCol w:w="1214"/>
        <w:gridCol w:w="1198"/>
        <w:gridCol w:w="1118"/>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Align w:val="center"/>
          </w:tcPr>
          <w:p>
            <w:pPr>
              <w:jc w:val="center"/>
              <w:rPr>
                <w:rFonts w:hint="eastAsia" w:asciiTheme="minorAscii" w:hAnsiTheme="minorAscii" w:eastAsiaTheme="minorEastAsia" w:cstheme="minorBidi"/>
                <w:b/>
                <w:bCs/>
                <w:color w:val="auto"/>
                <w:sz w:val="21"/>
                <w:szCs w:val="21"/>
                <w:highlight w:val="none"/>
                <w:lang w:val="en-US" w:eastAsia="zh-CN"/>
              </w:rPr>
            </w:pPr>
            <w:r>
              <w:rPr>
                <w:rFonts w:hint="eastAsia" w:asciiTheme="minorAscii" w:hAnsiTheme="minorAscii" w:eastAsiaTheme="minorEastAsia" w:cstheme="minorBidi"/>
                <w:b/>
                <w:bCs/>
                <w:color w:val="auto"/>
                <w:sz w:val="21"/>
                <w:szCs w:val="21"/>
                <w:highlight w:val="none"/>
                <w:lang w:val="en-US" w:eastAsia="zh-CN"/>
              </w:rPr>
              <w:t>序号</w:t>
            </w:r>
          </w:p>
        </w:tc>
        <w:tc>
          <w:tcPr>
            <w:tcW w:w="2489" w:type="dxa"/>
            <w:vAlign w:val="center"/>
          </w:tcPr>
          <w:p>
            <w:pPr>
              <w:jc w:val="center"/>
              <w:rPr>
                <w:rFonts w:hint="eastAsia" w:asciiTheme="minorAscii" w:hAnsiTheme="minorAscii" w:eastAsiaTheme="minorEastAsia" w:cstheme="minorBidi"/>
                <w:b/>
                <w:bCs/>
                <w:color w:val="auto"/>
                <w:sz w:val="21"/>
                <w:szCs w:val="21"/>
                <w:highlight w:val="none"/>
                <w:lang w:val="en-US" w:eastAsia="zh-CN"/>
              </w:rPr>
            </w:pPr>
            <w:r>
              <w:rPr>
                <w:rFonts w:hint="eastAsia" w:asciiTheme="minorAscii" w:hAnsiTheme="minorAscii" w:eastAsiaTheme="minorEastAsia" w:cstheme="minorBidi"/>
                <w:b/>
                <w:bCs/>
                <w:color w:val="auto"/>
                <w:sz w:val="21"/>
                <w:szCs w:val="21"/>
                <w:highlight w:val="none"/>
                <w:lang w:val="en-US" w:eastAsia="zh-CN"/>
              </w:rPr>
              <w:t>参评供应商名称</w:t>
            </w:r>
          </w:p>
          <w:p>
            <w:pPr>
              <w:jc w:val="center"/>
              <w:rPr>
                <w:rFonts w:hint="eastAsia" w:asciiTheme="minorAscii" w:hAnsiTheme="minorAscii" w:eastAsiaTheme="minorEastAsia" w:cstheme="minorBidi"/>
                <w:b/>
                <w:bCs/>
                <w:color w:val="auto"/>
                <w:sz w:val="21"/>
                <w:szCs w:val="21"/>
                <w:highlight w:val="none"/>
                <w:lang w:val="en-US" w:eastAsia="zh-CN"/>
              </w:rPr>
            </w:pPr>
            <w:r>
              <w:rPr>
                <w:rFonts w:hint="eastAsia" w:asciiTheme="minorAscii" w:hAnsiTheme="minorAscii" w:eastAsiaTheme="minorEastAsia" w:cstheme="minorBidi"/>
                <w:b/>
                <w:bCs/>
                <w:color w:val="auto"/>
                <w:sz w:val="21"/>
                <w:szCs w:val="21"/>
                <w:highlight w:val="none"/>
                <w:lang w:val="en-US" w:eastAsia="zh-CN"/>
              </w:rPr>
              <w:t>（按报名顺序排列）</w:t>
            </w:r>
          </w:p>
        </w:tc>
        <w:tc>
          <w:tcPr>
            <w:tcW w:w="1282" w:type="dxa"/>
            <w:vAlign w:val="center"/>
          </w:tcPr>
          <w:p>
            <w:pPr>
              <w:jc w:val="center"/>
              <w:rPr>
                <w:rFonts w:hint="eastAsia" w:asciiTheme="minorAscii" w:hAnsiTheme="minorAscii" w:eastAsiaTheme="minorEastAsia" w:cstheme="minorBidi"/>
                <w:b/>
                <w:bCs/>
                <w:color w:val="auto"/>
                <w:sz w:val="21"/>
                <w:szCs w:val="21"/>
                <w:highlight w:val="none"/>
                <w:lang w:val="en-US" w:eastAsia="zh-CN"/>
              </w:rPr>
            </w:pPr>
            <w:r>
              <w:rPr>
                <w:rFonts w:hint="eastAsia" w:asciiTheme="minorAscii" w:hAnsiTheme="minorAscii" w:eastAsiaTheme="minorEastAsia" w:cstheme="minorBidi"/>
                <w:b/>
                <w:bCs/>
                <w:color w:val="auto"/>
                <w:sz w:val="21"/>
                <w:szCs w:val="21"/>
                <w:highlight w:val="none"/>
                <w:lang w:val="en-US" w:eastAsia="zh-CN"/>
              </w:rPr>
              <w:t>评委1评分</w:t>
            </w:r>
          </w:p>
        </w:tc>
        <w:tc>
          <w:tcPr>
            <w:tcW w:w="1227" w:type="dxa"/>
            <w:vAlign w:val="center"/>
          </w:tcPr>
          <w:p>
            <w:pPr>
              <w:jc w:val="center"/>
              <w:rPr>
                <w:rFonts w:hint="eastAsia" w:asciiTheme="minorAscii" w:hAnsiTheme="minorAscii" w:eastAsiaTheme="minorEastAsia" w:cstheme="minorBidi"/>
                <w:b/>
                <w:bCs/>
                <w:color w:val="auto"/>
                <w:sz w:val="21"/>
                <w:szCs w:val="21"/>
                <w:highlight w:val="none"/>
                <w:lang w:val="en-US" w:eastAsia="zh-CN"/>
              </w:rPr>
            </w:pPr>
            <w:r>
              <w:rPr>
                <w:rFonts w:hint="eastAsia" w:asciiTheme="minorAscii" w:hAnsiTheme="minorAscii" w:eastAsiaTheme="minorEastAsia" w:cstheme="minorBidi"/>
                <w:b/>
                <w:bCs/>
                <w:color w:val="auto"/>
                <w:sz w:val="21"/>
                <w:szCs w:val="21"/>
                <w:highlight w:val="none"/>
                <w:lang w:val="en-US" w:eastAsia="zh-CN"/>
              </w:rPr>
              <w:t>评委2评分</w:t>
            </w:r>
          </w:p>
        </w:tc>
        <w:tc>
          <w:tcPr>
            <w:tcW w:w="1268" w:type="dxa"/>
            <w:vAlign w:val="center"/>
          </w:tcPr>
          <w:p>
            <w:pPr>
              <w:jc w:val="center"/>
              <w:rPr>
                <w:rFonts w:hint="eastAsia" w:asciiTheme="minorAscii" w:hAnsiTheme="minorAscii" w:eastAsiaTheme="minorEastAsia" w:cstheme="minorBidi"/>
                <w:b/>
                <w:bCs/>
                <w:color w:val="auto"/>
                <w:sz w:val="21"/>
                <w:szCs w:val="21"/>
                <w:highlight w:val="none"/>
                <w:lang w:val="en-US" w:eastAsia="zh-CN"/>
              </w:rPr>
            </w:pPr>
            <w:r>
              <w:rPr>
                <w:rFonts w:hint="eastAsia" w:asciiTheme="minorAscii" w:hAnsiTheme="minorAscii" w:eastAsiaTheme="minorEastAsia" w:cstheme="minorBidi"/>
                <w:b/>
                <w:bCs/>
                <w:color w:val="auto"/>
                <w:sz w:val="21"/>
                <w:szCs w:val="21"/>
                <w:highlight w:val="none"/>
                <w:lang w:val="en-US" w:eastAsia="zh-CN"/>
              </w:rPr>
              <w:t>评委3评分</w:t>
            </w:r>
          </w:p>
        </w:tc>
        <w:tc>
          <w:tcPr>
            <w:tcW w:w="1214" w:type="dxa"/>
            <w:vAlign w:val="center"/>
          </w:tcPr>
          <w:p>
            <w:pPr>
              <w:jc w:val="center"/>
              <w:rPr>
                <w:rFonts w:hint="eastAsia" w:asciiTheme="minorAscii" w:hAnsiTheme="minorAscii" w:eastAsiaTheme="minorEastAsia" w:cstheme="minorBidi"/>
                <w:b/>
                <w:bCs/>
                <w:color w:val="auto"/>
                <w:sz w:val="21"/>
                <w:szCs w:val="21"/>
                <w:highlight w:val="none"/>
                <w:lang w:val="en-US" w:eastAsia="zh-CN"/>
              </w:rPr>
            </w:pPr>
            <w:r>
              <w:rPr>
                <w:rFonts w:hint="eastAsia" w:asciiTheme="minorAscii" w:hAnsiTheme="minorAscii" w:eastAsiaTheme="minorEastAsia" w:cstheme="minorBidi"/>
                <w:b/>
                <w:bCs/>
                <w:color w:val="auto"/>
                <w:sz w:val="21"/>
                <w:szCs w:val="21"/>
                <w:highlight w:val="none"/>
                <w:lang w:val="en-US" w:eastAsia="zh-CN"/>
              </w:rPr>
              <w:t>评委4评分</w:t>
            </w:r>
          </w:p>
        </w:tc>
        <w:tc>
          <w:tcPr>
            <w:tcW w:w="1198" w:type="dxa"/>
            <w:vAlign w:val="center"/>
          </w:tcPr>
          <w:p>
            <w:pPr>
              <w:jc w:val="center"/>
              <w:rPr>
                <w:rFonts w:hint="eastAsia" w:asciiTheme="minorAscii" w:hAnsiTheme="minorAscii" w:eastAsiaTheme="minorEastAsia" w:cstheme="minorBidi"/>
                <w:b/>
                <w:bCs/>
                <w:color w:val="auto"/>
                <w:szCs w:val="21"/>
                <w:highlight w:val="none"/>
                <w:lang w:val="en-US" w:eastAsia="zh-CN"/>
              </w:rPr>
            </w:pPr>
            <w:r>
              <w:rPr>
                <w:rFonts w:hint="eastAsia" w:asciiTheme="minorAscii" w:hAnsiTheme="minorAscii" w:eastAsiaTheme="minorEastAsia" w:cstheme="minorBidi"/>
                <w:b/>
                <w:bCs/>
                <w:color w:val="auto"/>
                <w:sz w:val="21"/>
                <w:szCs w:val="21"/>
                <w:highlight w:val="none"/>
                <w:lang w:val="en-US" w:eastAsia="zh-CN"/>
              </w:rPr>
              <w:t>评委5评分</w:t>
            </w:r>
          </w:p>
        </w:tc>
        <w:tc>
          <w:tcPr>
            <w:tcW w:w="1118" w:type="dxa"/>
            <w:vAlign w:val="center"/>
          </w:tcPr>
          <w:p>
            <w:pPr>
              <w:jc w:val="center"/>
              <w:rPr>
                <w:rFonts w:hint="eastAsia" w:asciiTheme="minorAscii" w:hAnsiTheme="minorAscii" w:eastAsiaTheme="minorEastAsia" w:cstheme="minorBidi"/>
                <w:b/>
                <w:bCs/>
                <w:color w:val="auto"/>
                <w:sz w:val="21"/>
                <w:szCs w:val="21"/>
                <w:highlight w:val="none"/>
                <w:lang w:val="en-US" w:eastAsia="zh-CN"/>
              </w:rPr>
            </w:pPr>
            <w:r>
              <w:rPr>
                <w:rFonts w:hint="eastAsia" w:asciiTheme="minorAscii" w:hAnsiTheme="minorAscii" w:eastAsiaTheme="minorEastAsia" w:cstheme="minorBidi"/>
                <w:b/>
                <w:bCs/>
                <w:color w:val="auto"/>
                <w:szCs w:val="21"/>
                <w:highlight w:val="none"/>
                <w:lang w:val="en-US" w:eastAsia="zh-CN"/>
              </w:rPr>
              <w:t>平均得分</w:t>
            </w:r>
          </w:p>
        </w:tc>
        <w:tc>
          <w:tcPr>
            <w:tcW w:w="941"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r>
              <w:rPr>
                <w:rFonts w:hint="eastAsia" w:asciiTheme="minorAscii" w:hAnsiTheme="minorAscii" w:eastAsiaTheme="minorEastAsia" w:cstheme="minorBidi"/>
                <w:b w:val="0"/>
                <w:bCs w:val="0"/>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r>
              <w:rPr>
                <w:rFonts w:hint="eastAsia" w:asciiTheme="minorAscii" w:hAnsiTheme="minorAscii" w:eastAsiaTheme="minorEastAsia" w:cstheme="minorBidi"/>
                <w:b w:val="0"/>
                <w:bCs w:val="0"/>
                <w:color w:val="auto"/>
                <w:sz w:val="21"/>
                <w:szCs w:val="21"/>
                <w:highlight w:val="none"/>
                <w:lang w:val="en-US" w:eastAsia="zh-CN"/>
              </w:rPr>
              <w:t>1</w:t>
            </w:r>
          </w:p>
        </w:tc>
        <w:tc>
          <w:tcPr>
            <w:tcW w:w="2489"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r>
              <w:rPr>
                <w:rFonts w:hint="eastAsia" w:asciiTheme="minorAscii" w:hAnsiTheme="minorAscii" w:eastAsiaTheme="minorEastAsia" w:cstheme="minorBidi"/>
                <w:b w:val="0"/>
                <w:bCs w:val="0"/>
                <w:color w:val="auto"/>
                <w:sz w:val="21"/>
                <w:szCs w:val="21"/>
                <w:highlight w:val="none"/>
                <w:lang w:val="en-US" w:eastAsia="zh-CN"/>
              </w:rPr>
              <w:t>供应商A</w:t>
            </w:r>
          </w:p>
        </w:tc>
        <w:tc>
          <w:tcPr>
            <w:tcW w:w="1282"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1227"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1268"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1214"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1198"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1118"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941"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r>
              <w:rPr>
                <w:rFonts w:hint="eastAsia" w:asciiTheme="minorAscii" w:hAnsiTheme="minorAscii" w:eastAsiaTheme="minorEastAsia" w:cstheme="minorBidi"/>
                <w:b w:val="0"/>
                <w:bCs w:val="0"/>
                <w:color w:val="auto"/>
                <w:sz w:val="21"/>
                <w:szCs w:val="21"/>
                <w:highlight w:val="none"/>
                <w:lang w:val="en-US" w:eastAsia="zh-CN"/>
              </w:rPr>
              <w:t>2</w:t>
            </w:r>
          </w:p>
        </w:tc>
        <w:tc>
          <w:tcPr>
            <w:tcW w:w="2489"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r>
              <w:rPr>
                <w:rFonts w:hint="eastAsia" w:asciiTheme="minorAscii" w:hAnsiTheme="minorAscii" w:eastAsiaTheme="minorEastAsia" w:cstheme="minorBidi"/>
                <w:b w:val="0"/>
                <w:bCs w:val="0"/>
                <w:color w:val="auto"/>
                <w:sz w:val="21"/>
                <w:szCs w:val="21"/>
                <w:highlight w:val="none"/>
                <w:lang w:val="en-US" w:eastAsia="zh-CN"/>
              </w:rPr>
              <w:t>供应商B</w:t>
            </w:r>
          </w:p>
        </w:tc>
        <w:tc>
          <w:tcPr>
            <w:tcW w:w="1282"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1227"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1268"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1214"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1198"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1118"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941"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r>
              <w:rPr>
                <w:rFonts w:hint="eastAsia" w:asciiTheme="minorAscii" w:hAnsiTheme="minorAscii" w:eastAsiaTheme="minorEastAsia" w:cstheme="minorBidi"/>
                <w:b w:val="0"/>
                <w:bCs w:val="0"/>
                <w:color w:val="auto"/>
                <w:sz w:val="21"/>
                <w:szCs w:val="21"/>
                <w:highlight w:val="none"/>
                <w:lang w:val="en-US" w:eastAsia="zh-CN"/>
              </w:rPr>
              <w:t>3</w:t>
            </w:r>
          </w:p>
        </w:tc>
        <w:tc>
          <w:tcPr>
            <w:tcW w:w="2489"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r>
              <w:rPr>
                <w:rFonts w:hint="eastAsia" w:asciiTheme="minorAscii" w:hAnsiTheme="minorAscii" w:eastAsiaTheme="minorEastAsia" w:cstheme="minorBidi"/>
                <w:b w:val="0"/>
                <w:bCs w:val="0"/>
                <w:color w:val="auto"/>
                <w:sz w:val="21"/>
                <w:szCs w:val="21"/>
                <w:highlight w:val="none"/>
                <w:lang w:val="en-US" w:eastAsia="zh-CN"/>
              </w:rPr>
              <w:t>供应商C</w:t>
            </w:r>
          </w:p>
        </w:tc>
        <w:tc>
          <w:tcPr>
            <w:tcW w:w="1282"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1227"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1268"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1214"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1198"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1118"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941"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2489"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r>
              <w:rPr>
                <w:rFonts w:hint="eastAsia" w:asciiTheme="minorAscii" w:hAnsiTheme="minorAscii" w:eastAsiaTheme="minorEastAsia" w:cstheme="minorBidi"/>
                <w:b w:val="0"/>
                <w:bCs w:val="0"/>
                <w:color w:val="auto"/>
                <w:sz w:val="21"/>
                <w:szCs w:val="21"/>
                <w:highlight w:val="none"/>
                <w:lang w:val="en-US" w:eastAsia="zh-CN"/>
              </w:rPr>
              <w:t>……</w:t>
            </w:r>
          </w:p>
        </w:tc>
        <w:tc>
          <w:tcPr>
            <w:tcW w:w="1282"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1227"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1268"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1214"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1198"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1118"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941"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r>
    </w:tbl>
    <w:p>
      <w:pPr>
        <w:adjustRightInd w:val="0"/>
        <w:snapToGrid w:val="0"/>
        <w:ind w:firstLine="0" w:firstLineChars="0"/>
        <w:rPr>
          <w:rFonts w:hint="eastAsia" w:ascii="宋体" w:hAnsi="宋体" w:eastAsia="宋体" w:cs="宋体"/>
          <w:b w:val="0"/>
          <w:bCs/>
          <w:color w:val="auto"/>
          <w:sz w:val="24"/>
          <w:szCs w:val="24"/>
          <w:highlight w:val="none"/>
          <w:lang w:val="en-US" w:eastAsia="zh-CN"/>
        </w:rPr>
      </w:pPr>
      <w:r>
        <w:rPr>
          <w:rFonts w:hint="eastAsia" w:asciiTheme="minorAscii" w:hAnsiTheme="minorAscii" w:eastAsiaTheme="minorEastAsia" w:cstheme="minorBidi"/>
          <w:b w:val="0"/>
          <w:bCs w:val="0"/>
          <w:color w:val="auto"/>
          <w:sz w:val="21"/>
          <w:szCs w:val="21"/>
          <w:highlight w:val="none"/>
          <w:lang w:val="en-US" w:eastAsia="zh-CN"/>
        </w:rPr>
        <w:t>注：上述表格可手写或打印，但不能涂改。</w:t>
      </w:r>
    </w:p>
    <w:p>
      <w:pPr>
        <w:keepNext w:val="0"/>
        <w:keepLines w:val="0"/>
        <w:pageBreakBefore w:val="0"/>
        <w:kinsoku/>
        <w:wordWrap w:val="0"/>
        <w:overflowPunct/>
        <w:topLinePunct w:val="0"/>
        <w:bidi w:val="0"/>
        <w:adjustRightInd w:val="0"/>
        <w:snapToGrid w:val="0"/>
        <w:spacing w:line="480" w:lineRule="auto"/>
        <w:rPr>
          <w:rFonts w:hint="eastAsia" w:ascii="宋体" w:hAnsi="宋体" w:eastAsia="宋体" w:cs="宋体"/>
          <w:bCs/>
          <w:color w:val="auto"/>
          <w:spacing w:val="0"/>
          <w:sz w:val="24"/>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80" w:lineRule="auto"/>
        <w:ind w:firstLine="0" w:firstLineChars="0"/>
        <w:textAlignment w:val="auto"/>
        <w:rPr>
          <w:rFonts w:hint="eastAsia" w:ascii="宋体" w:hAnsi="宋体" w:eastAsia="宋体" w:cs="宋体"/>
          <w:b/>
          <w:bCs w:val="0"/>
          <w:color w:val="auto"/>
          <w:spacing w:val="0"/>
          <w:sz w:val="24"/>
          <w:highlight w:val="none"/>
          <w:lang w:val="en-US" w:eastAsia="zh-CN"/>
        </w:rPr>
      </w:pPr>
      <w:r>
        <w:rPr>
          <w:rFonts w:hint="eastAsia" w:ascii="宋体" w:hAnsi="宋体" w:eastAsia="宋体" w:cs="宋体"/>
          <w:b/>
          <w:bCs w:val="0"/>
          <w:color w:val="auto"/>
          <w:spacing w:val="0"/>
          <w:sz w:val="24"/>
          <w:highlight w:val="none"/>
          <w:lang w:val="en-US" w:eastAsia="zh-CN"/>
        </w:rPr>
        <w:t>评标委员会组长签名：</w:t>
      </w:r>
    </w:p>
    <w:p>
      <w:pPr>
        <w:wordWrap w:val="0"/>
        <w:adjustRightInd w:val="0"/>
        <w:snapToGrid w:val="0"/>
        <w:spacing w:line="480" w:lineRule="auto"/>
        <w:ind w:firstLine="0" w:firstLineChars="0"/>
        <w:rPr>
          <w:rFonts w:hint="eastAsia"/>
        </w:rPr>
      </w:pPr>
      <w:r>
        <w:rPr>
          <w:rFonts w:hint="eastAsia" w:ascii="宋体" w:hAnsi="宋体" w:eastAsia="宋体" w:cs="宋体"/>
          <w:b/>
          <w:bCs w:val="0"/>
          <w:color w:val="auto"/>
          <w:spacing w:val="0"/>
          <w:sz w:val="24"/>
          <w:highlight w:val="none"/>
          <w:lang w:val="en-US" w:eastAsia="zh-CN"/>
        </w:rPr>
        <w:t>评标委员会其他成员</w:t>
      </w:r>
      <w:r>
        <w:rPr>
          <w:rFonts w:hint="eastAsia" w:ascii="宋体" w:hAnsi="宋体" w:eastAsia="宋体" w:cs="宋体"/>
          <w:b/>
          <w:bCs w:val="0"/>
          <w:color w:val="auto"/>
          <w:spacing w:val="0"/>
          <w:sz w:val="24"/>
          <w:highlight w:val="none"/>
        </w:rPr>
        <w:t>签名：</w:t>
      </w:r>
    </w:p>
    <w:p>
      <w:pPr>
        <w:keepNext w:val="0"/>
        <w:pageBreakBefore w:val="0"/>
        <w:kinsoku/>
        <w:wordWrap w:val="0"/>
        <w:overflowPunct/>
        <w:topLinePunct w:val="0"/>
        <w:bidi w:val="0"/>
        <w:ind w:firstLine="0" w:firstLineChars="0"/>
        <w:rPr>
          <w:rFonts w:hint="eastAsia" w:ascii="宋体" w:hAnsi="宋体" w:eastAsia="宋体" w:cs="宋体"/>
          <w:b/>
          <w:bCs/>
          <w:color w:val="auto"/>
          <w:sz w:val="32"/>
          <w:szCs w:val="32"/>
          <w:highlight w:val="none"/>
          <w:lang w:val="en-US" w:eastAsia="zh-CN"/>
        </w:rPr>
      </w:pPr>
      <w:r>
        <w:rPr>
          <w:rFonts w:hint="eastAsia" w:ascii="宋体" w:hAnsi="宋体" w:eastAsia="宋体" w:cs="宋体"/>
          <w:b/>
          <w:bCs w:val="0"/>
          <w:color w:val="auto"/>
          <w:spacing w:val="0"/>
          <w:sz w:val="24"/>
          <w:highlight w:val="none"/>
          <w:lang w:val="en-US" w:eastAsia="zh-CN"/>
        </w:rPr>
        <w:t>评审</w:t>
      </w:r>
      <w:r>
        <w:rPr>
          <w:rFonts w:hint="eastAsia" w:ascii="宋体" w:hAnsi="宋体" w:eastAsia="宋体" w:cs="宋体"/>
          <w:b/>
          <w:bCs w:val="0"/>
          <w:color w:val="auto"/>
          <w:spacing w:val="0"/>
          <w:sz w:val="24"/>
          <w:highlight w:val="none"/>
        </w:rPr>
        <w:t>日期：</w:t>
      </w:r>
      <w:r>
        <w:rPr>
          <w:rFonts w:hint="eastAsia" w:ascii="宋体" w:hAnsi="宋体" w:eastAsia="宋体" w:cs="宋体"/>
          <w:color w:val="auto"/>
          <w:highlight w:val="none"/>
          <w:lang w:val="en-US" w:eastAsia="zh-CN"/>
        </w:rPr>
        <w:br w:type="page"/>
      </w:r>
      <w:r>
        <w:rPr>
          <w:rFonts w:hint="eastAsia" w:ascii="宋体" w:hAnsi="宋体" w:eastAsia="宋体" w:cs="宋体"/>
          <w:b/>
          <w:bCs/>
          <w:color w:val="auto"/>
          <w:sz w:val="32"/>
          <w:szCs w:val="32"/>
          <w:highlight w:val="none"/>
          <w:lang w:val="en-US" w:eastAsia="zh-CN"/>
        </w:rPr>
        <w:t>九、价格评分表</w:t>
      </w:r>
    </w:p>
    <w:p>
      <w:pPr>
        <w:keepNext w:val="0"/>
        <w:pageBreakBefore w:val="0"/>
        <w:kinsoku/>
        <w:wordWrap w:val="0"/>
        <w:overflowPunct/>
        <w:topLinePunct w:val="0"/>
        <w:bidi w:val="0"/>
        <w:jc w:val="center"/>
        <w:rPr>
          <w:rFonts w:hint="eastAsia" w:ascii="宋体" w:hAnsi="宋体" w:eastAsia="宋体" w:cs="宋体"/>
          <w:b/>
          <w:bCs/>
          <w:color w:val="auto"/>
          <w:sz w:val="44"/>
          <w:szCs w:val="44"/>
          <w:highlight w:val="none"/>
          <w:lang w:val="en-US" w:eastAsia="zh-CN"/>
        </w:rPr>
      </w:pPr>
    </w:p>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44"/>
          <w:szCs w:val="44"/>
          <w:highlight w:val="none"/>
          <w:lang w:val="en-US" w:eastAsia="zh-CN"/>
        </w:rPr>
        <w:t>价格评分汇总表</w:t>
      </w:r>
    </w:p>
    <w:p>
      <w:pPr>
        <w:rPr>
          <w:rFonts w:hint="eastAsia" w:ascii="宋体" w:hAnsi="宋体" w:eastAsia="宋体" w:cs="宋体"/>
          <w:b w:val="0"/>
          <w:bCs w:val="0"/>
          <w:color w:val="auto"/>
          <w:sz w:val="24"/>
          <w:szCs w:val="24"/>
          <w:highlight w:val="none"/>
          <w:lang w:val="en-US" w:eastAsia="zh-CN"/>
        </w:rPr>
      </w:pPr>
    </w:p>
    <w:tbl>
      <w:tblPr>
        <w:tblStyle w:val="16"/>
        <w:tblW w:w="90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20"/>
        <w:gridCol w:w="1320"/>
        <w:gridCol w:w="1110"/>
        <w:gridCol w:w="1297"/>
        <w:gridCol w:w="840"/>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 w:type="dxa"/>
          <w:trHeight w:val="454" w:hRule="atLeast"/>
          <w:jc w:val="center"/>
        </w:trPr>
        <w:tc>
          <w:tcPr>
            <w:tcW w:w="741" w:type="dxa"/>
            <w:vAlign w:val="center"/>
          </w:tcPr>
          <w:p>
            <w:pPr>
              <w:jc w:val="center"/>
              <w:rPr>
                <w:rFonts w:hint="eastAsia" w:asciiTheme="minorAscii" w:hAnsiTheme="minorAscii" w:eastAsiaTheme="minorEastAsia" w:cstheme="minorBidi"/>
                <w:b/>
                <w:bCs/>
                <w:color w:val="auto"/>
                <w:sz w:val="21"/>
                <w:szCs w:val="21"/>
                <w:highlight w:val="none"/>
                <w:lang w:val="en-US" w:eastAsia="zh-CN"/>
              </w:rPr>
            </w:pPr>
            <w:r>
              <w:rPr>
                <w:rFonts w:hint="eastAsia" w:asciiTheme="minorAscii" w:hAnsiTheme="minorAscii" w:eastAsiaTheme="minorEastAsia" w:cstheme="minorBidi"/>
                <w:b/>
                <w:bCs/>
                <w:color w:val="auto"/>
                <w:sz w:val="21"/>
                <w:szCs w:val="21"/>
                <w:highlight w:val="none"/>
                <w:lang w:val="en-US" w:eastAsia="zh-CN"/>
              </w:rPr>
              <w:t>序号</w:t>
            </w:r>
          </w:p>
        </w:tc>
        <w:tc>
          <w:tcPr>
            <w:tcW w:w="3720" w:type="dxa"/>
            <w:vAlign w:val="center"/>
          </w:tcPr>
          <w:p>
            <w:pPr>
              <w:jc w:val="center"/>
              <w:rPr>
                <w:rFonts w:hint="eastAsia" w:asciiTheme="minorAscii" w:hAnsiTheme="minorAscii" w:eastAsiaTheme="minorEastAsia" w:cstheme="minorBidi"/>
                <w:b/>
                <w:bCs/>
                <w:color w:val="auto"/>
                <w:sz w:val="21"/>
                <w:szCs w:val="21"/>
                <w:highlight w:val="none"/>
                <w:lang w:val="en-US" w:eastAsia="zh-CN"/>
              </w:rPr>
            </w:pPr>
            <w:r>
              <w:rPr>
                <w:rFonts w:hint="eastAsia" w:asciiTheme="minorAscii" w:hAnsiTheme="minorAscii" w:eastAsiaTheme="minorEastAsia" w:cstheme="minorBidi"/>
                <w:b/>
                <w:bCs/>
                <w:color w:val="auto"/>
                <w:sz w:val="21"/>
                <w:szCs w:val="21"/>
                <w:highlight w:val="none"/>
                <w:lang w:val="en-US" w:eastAsia="zh-CN"/>
              </w:rPr>
              <w:t>参评供应商名称</w:t>
            </w:r>
          </w:p>
          <w:p>
            <w:pPr>
              <w:jc w:val="center"/>
              <w:rPr>
                <w:rFonts w:hint="eastAsia" w:asciiTheme="minorAscii" w:hAnsiTheme="minorAscii" w:eastAsiaTheme="minorEastAsia" w:cstheme="minorBidi"/>
                <w:b/>
                <w:bCs/>
                <w:color w:val="auto"/>
                <w:sz w:val="21"/>
                <w:szCs w:val="21"/>
                <w:highlight w:val="none"/>
                <w:lang w:val="en-US" w:eastAsia="zh-CN"/>
              </w:rPr>
            </w:pPr>
            <w:r>
              <w:rPr>
                <w:rFonts w:hint="eastAsia" w:asciiTheme="minorAscii" w:hAnsiTheme="minorAscii" w:eastAsiaTheme="minorEastAsia" w:cstheme="minorBidi"/>
                <w:b/>
                <w:bCs/>
                <w:color w:val="auto"/>
                <w:sz w:val="21"/>
                <w:szCs w:val="21"/>
                <w:highlight w:val="none"/>
                <w:lang w:val="en-US" w:eastAsia="zh-CN"/>
              </w:rPr>
              <w:t>（按报名顺序排列）</w:t>
            </w:r>
          </w:p>
        </w:tc>
        <w:tc>
          <w:tcPr>
            <w:tcW w:w="1320" w:type="dxa"/>
            <w:vAlign w:val="center"/>
          </w:tcPr>
          <w:p>
            <w:pPr>
              <w:jc w:val="center"/>
              <w:rPr>
                <w:rFonts w:hint="eastAsia" w:asciiTheme="minorAscii" w:hAnsiTheme="minorAscii" w:eastAsiaTheme="minorEastAsia" w:cstheme="minorBidi"/>
                <w:b/>
                <w:bCs/>
                <w:color w:val="auto"/>
                <w:sz w:val="21"/>
                <w:szCs w:val="21"/>
                <w:highlight w:val="none"/>
                <w:lang w:val="en-US" w:eastAsia="zh-CN"/>
              </w:rPr>
            </w:pPr>
            <w:r>
              <w:rPr>
                <w:rFonts w:hint="eastAsia" w:asciiTheme="minorAscii" w:hAnsiTheme="minorAscii" w:eastAsiaTheme="minorEastAsia" w:cstheme="minorBidi"/>
                <w:b/>
                <w:bCs/>
                <w:color w:val="auto"/>
                <w:szCs w:val="21"/>
                <w:highlight w:val="none"/>
                <w:lang w:val="en-US" w:eastAsia="zh-CN"/>
              </w:rPr>
              <w:t>报价（元）</w:t>
            </w:r>
          </w:p>
        </w:tc>
        <w:tc>
          <w:tcPr>
            <w:tcW w:w="1110" w:type="dxa"/>
            <w:vAlign w:val="center"/>
          </w:tcPr>
          <w:p>
            <w:pPr>
              <w:jc w:val="center"/>
              <w:rPr>
                <w:rFonts w:hint="eastAsia" w:asciiTheme="minorAscii" w:hAnsiTheme="minorAscii" w:eastAsiaTheme="minorEastAsia" w:cstheme="minorBidi"/>
                <w:b/>
                <w:bCs/>
                <w:color w:val="auto"/>
                <w:sz w:val="21"/>
                <w:szCs w:val="21"/>
                <w:highlight w:val="none"/>
                <w:lang w:val="en-US" w:eastAsia="zh-CN"/>
              </w:rPr>
            </w:pPr>
            <w:r>
              <w:rPr>
                <w:rFonts w:hint="eastAsia" w:asciiTheme="minorAscii" w:hAnsiTheme="minorAscii" w:eastAsiaTheme="minorEastAsia" w:cstheme="minorBidi"/>
                <w:b/>
                <w:bCs/>
                <w:color w:val="auto"/>
                <w:szCs w:val="21"/>
                <w:highlight w:val="none"/>
                <w:lang w:val="en-US" w:eastAsia="zh-CN"/>
              </w:rPr>
              <w:t>基准价格（元）</w:t>
            </w:r>
          </w:p>
        </w:tc>
        <w:tc>
          <w:tcPr>
            <w:tcW w:w="1297" w:type="dxa"/>
            <w:vAlign w:val="center"/>
          </w:tcPr>
          <w:p>
            <w:pPr>
              <w:jc w:val="center"/>
              <w:rPr>
                <w:rFonts w:hint="eastAsia" w:asciiTheme="minorAscii" w:hAnsiTheme="minorAscii" w:eastAsiaTheme="minorEastAsia" w:cstheme="minorBidi"/>
                <w:b/>
                <w:bCs/>
                <w:color w:val="auto"/>
                <w:sz w:val="21"/>
                <w:szCs w:val="21"/>
                <w:highlight w:val="none"/>
                <w:lang w:val="en-US" w:eastAsia="zh-CN"/>
              </w:rPr>
            </w:pPr>
            <w:r>
              <w:rPr>
                <w:rFonts w:hint="eastAsia" w:asciiTheme="minorAscii" w:hAnsiTheme="minorAscii" w:eastAsiaTheme="minorEastAsia" w:cstheme="minorBidi"/>
                <w:b/>
                <w:bCs/>
                <w:color w:val="auto"/>
                <w:szCs w:val="21"/>
                <w:highlight w:val="none"/>
                <w:lang w:val="en-US" w:eastAsia="zh-CN"/>
              </w:rPr>
              <w:t>得分</w:t>
            </w:r>
          </w:p>
        </w:tc>
        <w:tc>
          <w:tcPr>
            <w:tcW w:w="840" w:type="dxa"/>
            <w:vAlign w:val="center"/>
          </w:tcPr>
          <w:p>
            <w:pPr>
              <w:jc w:val="center"/>
              <w:rPr>
                <w:rFonts w:hint="eastAsia" w:asciiTheme="minorAscii" w:hAnsiTheme="minorAscii" w:eastAsiaTheme="minorEastAsia" w:cstheme="minorBidi"/>
                <w:b/>
                <w:bCs/>
                <w:color w:val="auto"/>
                <w:sz w:val="21"/>
                <w:szCs w:val="21"/>
                <w:highlight w:val="none"/>
                <w:lang w:val="en-US" w:eastAsia="zh-CN"/>
              </w:rPr>
            </w:pPr>
            <w:r>
              <w:rPr>
                <w:rFonts w:hint="eastAsia" w:asciiTheme="minorAscii" w:hAnsiTheme="minorAscii" w:eastAsiaTheme="minorEastAsia" w:cstheme="minorBidi"/>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r>
              <w:rPr>
                <w:rFonts w:hint="eastAsia" w:asciiTheme="minorAscii" w:hAnsiTheme="minorAscii" w:eastAsiaTheme="minorEastAsia" w:cstheme="minorBidi"/>
                <w:b w:val="0"/>
                <w:bCs w:val="0"/>
                <w:color w:val="auto"/>
                <w:sz w:val="21"/>
                <w:szCs w:val="21"/>
                <w:highlight w:val="none"/>
                <w:lang w:val="en-US" w:eastAsia="zh-CN"/>
              </w:rPr>
              <w:t>1</w:t>
            </w:r>
          </w:p>
        </w:tc>
        <w:tc>
          <w:tcPr>
            <w:tcW w:w="3720"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r>
              <w:rPr>
                <w:rFonts w:hint="eastAsia" w:asciiTheme="minorAscii" w:hAnsiTheme="minorAscii" w:eastAsiaTheme="minorEastAsia" w:cstheme="minorBidi"/>
                <w:b w:val="0"/>
                <w:bCs w:val="0"/>
                <w:color w:val="auto"/>
                <w:sz w:val="21"/>
                <w:szCs w:val="21"/>
                <w:highlight w:val="none"/>
                <w:lang w:val="en-US" w:eastAsia="zh-CN"/>
              </w:rPr>
              <w:t>供应商A</w:t>
            </w:r>
          </w:p>
        </w:tc>
        <w:tc>
          <w:tcPr>
            <w:tcW w:w="1320" w:type="dxa"/>
            <w:vAlign w:val="center"/>
          </w:tcPr>
          <w:p>
            <w:pPr>
              <w:jc w:val="center"/>
              <w:rPr>
                <w:rFonts w:hint="eastAsia" w:ascii="宋体" w:hAnsi="宋体" w:eastAsia="宋体" w:cs="宋体"/>
                <w:b w:val="0"/>
                <w:bCs w:val="0"/>
                <w:color w:val="auto"/>
                <w:sz w:val="24"/>
                <w:szCs w:val="24"/>
                <w:highlight w:val="none"/>
                <w:lang w:val="en-US" w:eastAsia="zh-CN"/>
              </w:rPr>
            </w:pPr>
          </w:p>
        </w:tc>
        <w:tc>
          <w:tcPr>
            <w:tcW w:w="1110" w:type="dxa"/>
            <w:vMerge w:val="restart"/>
            <w:vAlign w:val="center"/>
          </w:tcPr>
          <w:p>
            <w:pPr>
              <w:jc w:val="center"/>
              <w:rPr>
                <w:rFonts w:hint="eastAsia" w:ascii="宋体" w:hAnsi="宋体" w:eastAsia="宋体" w:cs="宋体"/>
                <w:b w:val="0"/>
                <w:bCs w:val="0"/>
                <w:color w:val="auto"/>
                <w:sz w:val="24"/>
                <w:szCs w:val="24"/>
                <w:highlight w:val="none"/>
                <w:lang w:val="en-US" w:eastAsia="zh-CN"/>
              </w:rPr>
            </w:pPr>
          </w:p>
        </w:tc>
        <w:tc>
          <w:tcPr>
            <w:tcW w:w="1297" w:type="dxa"/>
            <w:vAlign w:val="center"/>
          </w:tcPr>
          <w:p>
            <w:pPr>
              <w:jc w:val="center"/>
              <w:rPr>
                <w:rFonts w:hint="eastAsia" w:ascii="宋体" w:hAnsi="宋体" w:eastAsia="宋体" w:cs="宋体"/>
                <w:b w:val="0"/>
                <w:bCs w:val="0"/>
                <w:color w:val="auto"/>
                <w:sz w:val="24"/>
                <w:szCs w:val="24"/>
                <w:highlight w:val="none"/>
                <w:lang w:val="en-US" w:eastAsia="zh-CN"/>
              </w:rPr>
            </w:pPr>
          </w:p>
        </w:tc>
        <w:tc>
          <w:tcPr>
            <w:tcW w:w="864" w:type="dxa"/>
            <w:gridSpan w:val="2"/>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r>
              <w:rPr>
                <w:rFonts w:hint="eastAsia" w:asciiTheme="minorAscii" w:hAnsiTheme="minorAscii" w:eastAsiaTheme="minorEastAsia" w:cstheme="minorBidi"/>
                <w:b w:val="0"/>
                <w:bCs w:val="0"/>
                <w:color w:val="auto"/>
                <w:sz w:val="21"/>
                <w:szCs w:val="21"/>
                <w:highlight w:val="none"/>
                <w:lang w:val="en-US" w:eastAsia="zh-CN"/>
              </w:rPr>
              <w:t>2</w:t>
            </w:r>
          </w:p>
        </w:tc>
        <w:tc>
          <w:tcPr>
            <w:tcW w:w="3720"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r>
              <w:rPr>
                <w:rFonts w:hint="eastAsia" w:asciiTheme="minorAscii" w:hAnsiTheme="minorAscii" w:eastAsiaTheme="minorEastAsia" w:cstheme="minorBidi"/>
                <w:b w:val="0"/>
                <w:bCs w:val="0"/>
                <w:color w:val="auto"/>
                <w:sz w:val="21"/>
                <w:szCs w:val="21"/>
                <w:highlight w:val="none"/>
                <w:lang w:val="en-US" w:eastAsia="zh-CN"/>
              </w:rPr>
              <w:t>供应商B</w:t>
            </w:r>
          </w:p>
        </w:tc>
        <w:tc>
          <w:tcPr>
            <w:tcW w:w="1320" w:type="dxa"/>
            <w:vAlign w:val="center"/>
          </w:tcPr>
          <w:p>
            <w:pPr>
              <w:jc w:val="center"/>
              <w:rPr>
                <w:rFonts w:hint="eastAsia" w:ascii="宋体" w:hAnsi="宋体" w:eastAsia="宋体" w:cs="宋体"/>
                <w:b w:val="0"/>
                <w:bCs w:val="0"/>
                <w:color w:val="auto"/>
                <w:sz w:val="24"/>
                <w:szCs w:val="24"/>
                <w:highlight w:val="none"/>
                <w:lang w:val="en-US" w:eastAsia="zh-CN"/>
              </w:rPr>
            </w:pPr>
          </w:p>
        </w:tc>
        <w:tc>
          <w:tcPr>
            <w:tcW w:w="1110" w:type="dxa"/>
            <w:vMerge w:val="continue"/>
            <w:vAlign w:val="center"/>
          </w:tcPr>
          <w:p>
            <w:pPr>
              <w:jc w:val="center"/>
              <w:rPr>
                <w:rFonts w:hint="eastAsia" w:ascii="宋体" w:hAnsi="宋体" w:eastAsia="宋体" w:cs="宋体"/>
                <w:b w:val="0"/>
                <w:bCs w:val="0"/>
                <w:color w:val="auto"/>
                <w:sz w:val="24"/>
                <w:szCs w:val="24"/>
                <w:highlight w:val="none"/>
                <w:lang w:val="en-US" w:eastAsia="zh-CN"/>
              </w:rPr>
            </w:pPr>
          </w:p>
        </w:tc>
        <w:tc>
          <w:tcPr>
            <w:tcW w:w="1297" w:type="dxa"/>
            <w:vAlign w:val="center"/>
          </w:tcPr>
          <w:p>
            <w:pPr>
              <w:jc w:val="center"/>
              <w:rPr>
                <w:rFonts w:hint="eastAsia" w:ascii="宋体" w:hAnsi="宋体" w:eastAsia="宋体" w:cs="宋体"/>
                <w:b w:val="0"/>
                <w:bCs w:val="0"/>
                <w:color w:val="auto"/>
                <w:sz w:val="24"/>
                <w:szCs w:val="24"/>
                <w:highlight w:val="none"/>
                <w:lang w:val="en-US" w:eastAsia="zh-CN"/>
              </w:rPr>
            </w:pPr>
          </w:p>
        </w:tc>
        <w:tc>
          <w:tcPr>
            <w:tcW w:w="864" w:type="dxa"/>
            <w:gridSpan w:val="2"/>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r>
              <w:rPr>
                <w:rFonts w:hint="eastAsia" w:asciiTheme="minorAscii" w:hAnsiTheme="minorAscii" w:eastAsiaTheme="minorEastAsia" w:cstheme="minorBidi"/>
                <w:b w:val="0"/>
                <w:bCs w:val="0"/>
                <w:color w:val="auto"/>
                <w:sz w:val="21"/>
                <w:szCs w:val="21"/>
                <w:highlight w:val="none"/>
                <w:lang w:val="en-US" w:eastAsia="zh-CN"/>
              </w:rPr>
              <w:t>3</w:t>
            </w:r>
          </w:p>
        </w:tc>
        <w:tc>
          <w:tcPr>
            <w:tcW w:w="3720"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r>
              <w:rPr>
                <w:rFonts w:hint="eastAsia" w:asciiTheme="minorAscii" w:hAnsiTheme="minorAscii" w:eastAsiaTheme="minorEastAsia" w:cstheme="minorBidi"/>
                <w:b w:val="0"/>
                <w:bCs w:val="0"/>
                <w:color w:val="auto"/>
                <w:sz w:val="21"/>
                <w:szCs w:val="21"/>
                <w:highlight w:val="none"/>
                <w:lang w:val="en-US" w:eastAsia="zh-CN"/>
              </w:rPr>
              <w:t>供应商C</w:t>
            </w:r>
          </w:p>
        </w:tc>
        <w:tc>
          <w:tcPr>
            <w:tcW w:w="1320" w:type="dxa"/>
            <w:vAlign w:val="center"/>
          </w:tcPr>
          <w:p>
            <w:pPr>
              <w:jc w:val="center"/>
              <w:rPr>
                <w:rFonts w:hint="eastAsia" w:ascii="宋体" w:hAnsi="宋体" w:eastAsia="宋体" w:cs="宋体"/>
                <w:b w:val="0"/>
                <w:bCs w:val="0"/>
                <w:color w:val="auto"/>
                <w:sz w:val="24"/>
                <w:szCs w:val="24"/>
                <w:highlight w:val="none"/>
                <w:lang w:val="en-US" w:eastAsia="zh-CN"/>
              </w:rPr>
            </w:pPr>
          </w:p>
        </w:tc>
        <w:tc>
          <w:tcPr>
            <w:tcW w:w="1110" w:type="dxa"/>
            <w:vMerge w:val="continue"/>
            <w:vAlign w:val="center"/>
          </w:tcPr>
          <w:p>
            <w:pPr>
              <w:jc w:val="center"/>
              <w:rPr>
                <w:rFonts w:hint="eastAsia" w:ascii="宋体" w:hAnsi="宋体" w:eastAsia="宋体" w:cs="宋体"/>
                <w:b w:val="0"/>
                <w:bCs w:val="0"/>
                <w:color w:val="auto"/>
                <w:sz w:val="24"/>
                <w:szCs w:val="24"/>
                <w:highlight w:val="none"/>
                <w:lang w:val="en-US" w:eastAsia="zh-CN"/>
              </w:rPr>
            </w:pPr>
          </w:p>
        </w:tc>
        <w:tc>
          <w:tcPr>
            <w:tcW w:w="1297" w:type="dxa"/>
            <w:vAlign w:val="center"/>
          </w:tcPr>
          <w:p>
            <w:pPr>
              <w:jc w:val="center"/>
              <w:rPr>
                <w:rFonts w:hint="eastAsia" w:ascii="宋体" w:hAnsi="宋体" w:eastAsia="宋体" w:cs="宋体"/>
                <w:b w:val="0"/>
                <w:bCs w:val="0"/>
                <w:color w:val="auto"/>
                <w:sz w:val="24"/>
                <w:szCs w:val="24"/>
                <w:highlight w:val="none"/>
                <w:lang w:val="en-US" w:eastAsia="zh-CN"/>
              </w:rPr>
            </w:pPr>
          </w:p>
        </w:tc>
        <w:tc>
          <w:tcPr>
            <w:tcW w:w="864" w:type="dxa"/>
            <w:gridSpan w:val="2"/>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p>
        </w:tc>
        <w:tc>
          <w:tcPr>
            <w:tcW w:w="3720" w:type="dxa"/>
            <w:vAlign w:val="center"/>
          </w:tcPr>
          <w:p>
            <w:pPr>
              <w:jc w:val="center"/>
              <w:rPr>
                <w:rFonts w:hint="eastAsia" w:asciiTheme="minorAscii" w:hAnsiTheme="minorAscii" w:eastAsiaTheme="minorEastAsia" w:cstheme="minorBidi"/>
                <w:b w:val="0"/>
                <w:bCs w:val="0"/>
                <w:color w:val="auto"/>
                <w:sz w:val="21"/>
                <w:szCs w:val="21"/>
                <w:highlight w:val="none"/>
                <w:lang w:val="en-US" w:eastAsia="zh-CN"/>
              </w:rPr>
            </w:pPr>
            <w:r>
              <w:rPr>
                <w:rFonts w:hint="eastAsia" w:asciiTheme="minorAscii" w:hAnsiTheme="minorAscii" w:eastAsiaTheme="minorEastAsia" w:cstheme="minorBidi"/>
                <w:b w:val="0"/>
                <w:bCs w:val="0"/>
                <w:color w:val="auto"/>
                <w:sz w:val="21"/>
                <w:szCs w:val="21"/>
                <w:highlight w:val="none"/>
                <w:lang w:val="en-US" w:eastAsia="zh-CN"/>
              </w:rPr>
              <w:t>……</w:t>
            </w:r>
          </w:p>
        </w:tc>
        <w:tc>
          <w:tcPr>
            <w:tcW w:w="1320" w:type="dxa"/>
            <w:vAlign w:val="center"/>
          </w:tcPr>
          <w:p>
            <w:pPr>
              <w:jc w:val="center"/>
              <w:rPr>
                <w:rFonts w:hint="eastAsia" w:ascii="宋体" w:hAnsi="宋体" w:eastAsia="宋体" w:cs="宋体"/>
                <w:b w:val="0"/>
                <w:bCs w:val="0"/>
                <w:color w:val="auto"/>
                <w:sz w:val="24"/>
                <w:szCs w:val="24"/>
                <w:highlight w:val="none"/>
                <w:lang w:val="en-US" w:eastAsia="zh-CN"/>
              </w:rPr>
            </w:pPr>
          </w:p>
        </w:tc>
        <w:tc>
          <w:tcPr>
            <w:tcW w:w="1110" w:type="dxa"/>
            <w:vMerge w:val="continue"/>
            <w:vAlign w:val="center"/>
          </w:tcPr>
          <w:p>
            <w:pPr>
              <w:jc w:val="center"/>
              <w:rPr>
                <w:rFonts w:hint="eastAsia" w:ascii="宋体" w:hAnsi="宋体" w:eastAsia="宋体" w:cs="宋体"/>
                <w:b w:val="0"/>
                <w:bCs w:val="0"/>
                <w:color w:val="auto"/>
                <w:sz w:val="24"/>
                <w:szCs w:val="24"/>
                <w:highlight w:val="none"/>
                <w:lang w:val="en-US" w:eastAsia="zh-CN"/>
              </w:rPr>
            </w:pPr>
          </w:p>
        </w:tc>
        <w:tc>
          <w:tcPr>
            <w:tcW w:w="1297" w:type="dxa"/>
            <w:vAlign w:val="center"/>
          </w:tcPr>
          <w:p>
            <w:pPr>
              <w:jc w:val="center"/>
              <w:rPr>
                <w:rFonts w:hint="eastAsia" w:ascii="宋体" w:hAnsi="宋体" w:eastAsia="宋体" w:cs="宋体"/>
                <w:b w:val="0"/>
                <w:bCs w:val="0"/>
                <w:color w:val="auto"/>
                <w:sz w:val="24"/>
                <w:szCs w:val="24"/>
                <w:highlight w:val="none"/>
                <w:lang w:val="en-US" w:eastAsia="zh-CN"/>
              </w:rPr>
            </w:pPr>
          </w:p>
        </w:tc>
        <w:tc>
          <w:tcPr>
            <w:tcW w:w="864" w:type="dxa"/>
            <w:gridSpan w:val="2"/>
            <w:vAlign w:val="center"/>
          </w:tcPr>
          <w:p>
            <w:pPr>
              <w:jc w:val="center"/>
              <w:rPr>
                <w:rFonts w:hint="eastAsia" w:ascii="宋体" w:hAnsi="宋体" w:eastAsia="宋体" w:cs="宋体"/>
                <w:b w:val="0"/>
                <w:bCs w:val="0"/>
                <w:color w:val="auto"/>
                <w:sz w:val="24"/>
                <w:szCs w:val="24"/>
                <w:highlight w:val="none"/>
                <w:lang w:val="en-US" w:eastAsia="zh-CN"/>
              </w:rPr>
            </w:pPr>
          </w:p>
        </w:tc>
      </w:tr>
    </w:tbl>
    <w:p>
      <w:pPr>
        <w:adjustRightInd w:val="0"/>
        <w:snapToGrid w:val="0"/>
        <w:rPr>
          <w:rFonts w:hint="eastAsia" w:ascii="宋体" w:hAnsi="宋体" w:eastAsia="宋体" w:cs="宋体"/>
          <w:b/>
          <w:bCs w:val="0"/>
          <w:color w:val="auto"/>
          <w:sz w:val="24"/>
          <w:szCs w:val="24"/>
          <w:highlight w:val="none"/>
          <w:lang w:val="en-US" w:eastAsia="zh-CN"/>
        </w:rPr>
      </w:pPr>
      <w:r>
        <w:rPr>
          <w:rFonts w:hint="eastAsia" w:asciiTheme="minorAscii" w:hAnsiTheme="minorAscii" w:eastAsiaTheme="minorEastAsia" w:cstheme="minorBidi"/>
          <w:b w:val="0"/>
          <w:bCs w:val="0"/>
          <w:color w:val="auto"/>
          <w:sz w:val="21"/>
          <w:szCs w:val="21"/>
          <w:highlight w:val="none"/>
          <w:lang w:val="en-US" w:eastAsia="zh-CN"/>
        </w:rPr>
        <w:t>注：上述表格可手写或打印，但不能涂改。</w:t>
      </w:r>
    </w:p>
    <w:p>
      <w:pPr>
        <w:keepNext w:val="0"/>
        <w:pageBreakBefore w:val="0"/>
        <w:kinsoku/>
        <w:wordWrap w:val="0"/>
        <w:overflowPunct/>
        <w:topLinePunct w:val="0"/>
        <w:bidi w:val="0"/>
        <w:adjustRightInd w:val="0"/>
        <w:snapToGrid w:val="0"/>
        <w:spacing w:line="480" w:lineRule="auto"/>
        <w:rPr>
          <w:rFonts w:hint="eastAsia" w:ascii="宋体" w:hAnsi="宋体" w:eastAsia="宋体" w:cs="宋体"/>
          <w:b w:val="0"/>
          <w:bCs/>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80" w:lineRule="auto"/>
        <w:ind w:firstLine="0" w:firstLineChars="0"/>
        <w:textAlignment w:val="auto"/>
        <w:rPr>
          <w:rFonts w:hint="eastAsia" w:ascii="宋体" w:hAnsi="宋体" w:eastAsia="宋体" w:cs="宋体"/>
          <w:b/>
          <w:bCs w:val="0"/>
          <w:color w:val="auto"/>
          <w:spacing w:val="0"/>
          <w:sz w:val="24"/>
          <w:highlight w:val="none"/>
          <w:lang w:val="en-US" w:eastAsia="zh-CN"/>
        </w:rPr>
      </w:pPr>
      <w:r>
        <w:rPr>
          <w:rFonts w:hint="eastAsia" w:ascii="宋体" w:hAnsi="宋体" w:eastAsia="宋体" w:cs="宋体"/>
          <w:b/>
          <w:bCs w:val="0"/>
          <w:color w:val="auto"/>
          <w:spacing w:val="0"/>
          <w:sz w:val="24"/>
          <w:highlight w:val="none"/>
          <w:lang w:val="en-US" w:eastAsia="zh-CN"/>
        </w:rPr>
        <w:t>评标委员会组长签名：</w:t>
      </w:r>
    </w:p>
    <w:p>
      <w:pPr>
        <w:wordWrap w:val="0"/>
        <w:adjustRightInd w:val="0"/>
        <w:snapToGrid w:val="0"/>
        <w:spacing w:line="480" w:lineRule="auto"/>
        <w:ind w:firstLine="0" w:firstLineChars="0"/>
        <w:rPr>
          <w:rFonts w:hint="eastAsia"/>
        </w:rPr>
      </w:pPr>
      <w:r>
        <w:rPr>
          <w:rFonts w:hint="eastAsia" w:ascii="宋体" w:hAnsi="宋体" w:eastAsia="宋体" w:cs="宋体"/>
          <w:b/>
          <w:bCs w:val="0"/>
          <w:color w:val="auto"/>
          <w:spacing w:val="0"/>
          <w:sz w:val="24"/>
          <w:highlight w:val="none"/>
          <w:lang w:val="en-US" w:eastAsia="zh-CN"/>
        </w:rPr>
        <w:t>评标委员会其他成员</w:t>
      </w:r>
      <w:r>
        <w:rPr>
          <w:rFonts w:hint="eastAsia" w:ascii="宋体" w:hAnsi="宋体" w:eastAsia="宋体" w:cs="宋体"/>
          <w:b/>
          <w:bCs w:val="0"/>
          <w:color w:val="auto"/>
          <w:spacing w:val="0"/>
          <w:sz w:val="24"/>
          <w:highlight w:val="none"/>
        </w:rPr>
        <w:t>签名：</w:t>
      </w:r>
    </w:p>
    <w:p>
      <w:pPr>
        <w:ind w:firstLine="0" w:firstLineChars="0"/>
        <w:rPr>
          <w:rFonts w:hint="eastAsia" w:ascii="宋体" w:hAnsi="宋体" w:eastAsia="宋体" w:cs="宋体"/>
          <w:b/>
          <w:bCs/>
          <w:color w:val="auto"/>
          <w:spacing w:val="0"/>
          <w:sz w:val="24"/>
          <w:highlight w:val="none"/>
          <w:lang w:val="en-US" w:eastAsia="zh-CN"/>
        </w:rPr>
      </w:pPr>
      <w:r>
        <w:rPr>
          <w:rFonts w:hint="eastAsia" w:ascii="宋体" w:hAnsi="宋体" w:eastAsia="宋体" w:cs="宋体"/>
          <w:b/>
          <w:bCs w:val="0"/>
          <w:color w:val="auto"/>
          <w:spacing w:val="0"/>
          <w:sz w:val="24"/>
          <w:highlight w:val="none"/>
          <w:lang w:val="en-US" w:eastAsia="zh-CN"/>
        </w:rPr>
        <w:t>评审</w:t>
      </w:r>
      <w:r>
        <w:rPr>
          <w:rFonts w:hint="eastAsia" w:ascii="宋体" w:hAnsi="宋体" w:eastAsia="宋体" w:cs="宋体"/>
          <w:b/>
          <w:bCs w:val="0"/>
          <w:color w:val="auto"/>
          <w:spacing w:val="0"/>
          <w:sz w:val="24"/>
          <w:highlight w:val="none"/>
        </w:rPr>
        <w:t>日期：</w:t>
      </w:r>
      <w:r>
        <w:rPr>
          <w:rFonts w:hint="eastAsia" w:ascii="宋体" w:hAnsi="宋体" w:eastAsia="宋体" w:cs="宋体"/>
          <w:b/>
          <w:bCs/>
          <w:color w:val="auto"/>
          <w:spacing w:val="0"/>
          <w:sz w:val="24"/>
          <w:highlight w:val="none"/>
          <w:lang w:val="en-US" w:eastAsia="zh-CN"/>
        </w:rPr>
        <w:br w:type="page"/>
      </w:r>
    </w:p>
    <w:p>
      <w:pPr>
        <w:pStyle w:val="18"/>
        <w:keepNext w:val="0"/>
        <w:pageBreakBefore w:val="0"/>
        <w:kinsoku/>
        <w:wordWrap w:val="0"/>
        <w:overflowPunct/>
        <w:topLinePunct w:val="0"/>
        <w:bidi w:val="0"/>
        <w:ind w:firstLine="0" w:firstLineChars="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十、评审结果汇总表</w:t>
      </w:r>
    </w:p>
    <w:p>
      <w:pPr>
        <w:keepNext w:val="0"/>
        <w:keepLines w:val="0"/>
        <w:pageBreakBefore w:val="0"/>
        <w:kinsoku/>
        <w:wordWrap w:val="0"/>
        <w:overflowPunct/>
        <w:topLinePunct w:val="0"/>
        <w:bidi w:val="0"/>
        <w:adjustRightInd w:val="0"/>
        <w:snapToGrid w:val="0"/>
        <w:spacing w:line="240" w:lineRule="auto"/>
        <w:jc w:val="both"/>
        <w:rPr>
          <w:rFonts w:hint="eastAsia" w:ascii="宋体" w:hAnsi="宋体" w:eastAsia="宋体" w:cs="宋体"/>
          <w:b w:val="0"/>
          <w:bCs w:val="0"/>
          <w:color w:val="auto"/>
          <w:sz w:val="32"/>
          <w:szCs w:val="32"/>
          <w:highlight w:val="none"/>
          <w:lang w:val="en-US" w:eastAsia="zh-CN"/>
        </w:rPr>
      </w:pPr>
    </w:p>
    <w:p>
      <w:pPr>
        <w:keepNext w:val="0"/>
        <w:keepLines w:val="0"/>
        <w:pageBreakBefore w:val="0"/>
        <w:kinsoku/>
        <w:wordWrap w:val="0"/>
        <w:overflowPunct/>
        <w:topLinePunct w:val="0"/>
        <w:bidi w:val="0"/>
        <w:adjustRightInd w:val="0"/>
        <w:snapToGrid w:val="0"/>
        <w:spacing w:line="240" w:lineRule="auto"/>
        <w:jc w:val="center"/>
        <w:rPr>
          <w:rFonts w:hint="eastAsia" w:ascii="宋体" w:hAnsi="宋体" w:eastAsia="宋体" w:cs="宋体"/>
          <w:b/>
          <w:bCs/>
          <w:color w:val="auto"/>
          <w:spacing w:val="0"/>
          <w:sz w:val="44"/>
          <w:szCs w:val="44"/>
          <w:highlight w:val="none"/>
          <w:lang w:val="en-US" w:eastAsia="zh-CN"/>
        </w:rPr>
      </w:pPr>
      <w:r>
        <w:rPr>
          <w:rFonts w:hint="eastAsia" w:ascii="宋体" w:hAnsi="宋体" w:eastAsia="宋体" w:cs="宋体"/>
          <w:b/>
          <w:bCs/>
          <w:color w:val="auto"/>
          <w:spacing w:val="0"/>
          <w:sz w:val="44"/>
          <w:szCs w:val="44"/>
          <w:highlight w:val="none"/>
          <w:lang w:val="en-US" w:eastAsia="zh-CN"/>
        </w:rPr>
        <w:t>评审结果汇总表</w:t>
      </w:r>
    </w:p>
    <w:p>
      <w:pPr>
        <w:pStyle w:val="2"/>
        <w:keepNext w:val="0"/>
        <w:keepLines w:val="0"/>
        <w:pageBreakBefore w:val="0"/>
        <w:kinsoku/>
        <w:wordWrap w:val="0"/>
        <w:overflowPunct/>
        <w:topLinePunct w:val="0"/>
        <w:bidi w:val="0"/>
        <w:spacing w:after="0" w:line="240" w:lineRule="auto"/>
        <w:jc w:val="center"/>
        <w:rPr>
          <w:rFonts w:hint="eastAsia" w:ascii="宋体" w:hAnsi="宋体" w:eastAsia="宋体" w:cs="宋体"/>
          <w:b w:val="0"/>
          <w:bCs w:val="0"/>
          <w:color w:val="auto"/>
          <w:spacing w:val="0"/>
          <w:sz w:val="22"/>
          <w:szCs w:val="22"/>
          <w:highlight w:val="none"/>
          <w:lang w:val="en-US" w:eastAsia="zh-CN"/>
        </w:rPr>
      </w:pPr>
    </w:p>
    <w:tbl>
      <w:tblPr>
        <w:tblStyle w:val="16"/>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2027"/>
        <w:gridCol w:w="1155"/>
        <w:gridCol w:w="1184"/>
        <w:gridCol w:w="1208"/>
        <w:gridCol w:w="1080"/>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545" w:type="dxa"/>
            <w:vAlign w:val="center"/>
          </w:tcPr>
          <w:p>
            <w:pPr>
              <w:keepNext w:val="0"/>
              <w:keepLines w:val="0"/>
              <w:pageBreakBefore w:val="0"/>
              <w:widowControl/>
              <w:kinsoku/>
              <w:wordWrap w:val="0"/>
              <w:overflowPunct/>
              <w:topLinePunct w:val="0"/>
              <w:bidi w:val="0"/>
              <w:spacing w:line="240" w:lineRule="auto"/>
              <w:jc w:val="center"/>
              <w:rPr>
                <w:rFonts w:hint="eastAsia" w:ascii="宋体" w:hAnsi="宋体" w:eastAsia="宋体" w:cs="宋体"/>
                <w:b/>
                <w:color w:val="auto"/>
                <w:spacing w:val="0"/>
                <w:kern w:val="2"/>
                <w:sz w:val="21"/>
                <w:szCs w:val="21"/>
                <w:highlight w:val="none"/>
              </w:rPr>
            </w:pPr>
            <w:r>
              <w:rPr>
                <w:rFonts w:hint="eastAsia" w:ascii="宋体" w:hAnsi="宋体" w:eastAsia="宋体" w:cs="宋体"/>
                <w:b/>
                <w:color w:val="auto"/>
                <w:spacing w:val="0"/>
                <w:kern w:val="2"/>
                <w:sz w:val="21"/>
                <w:szCs w:val="21"/>
                <w:highlight w:val="none"/>
              </w:rPr>
              <w:t>序号</w:t>
            </w:r>
          </w:p>
        </w:tc>
        <w:tc>
          <w:tcPr>
            <w:tcW w:w="2027" w:type="dxa"/>
            <w:vAlign w:val="center"/>
          </w:tcPr>
          <w:p>
            <w:pPr>
              <w:keepNext w:val="0"/>
              <w:pageBreakBefore w:val="0"/>
              <w:widowControl/>
              <w:kinsoku/>
              <w:wordWrap w:val="0"/>
              <w:overflowPunct/>
              <w:topLinePunct w:val="0"/>
              <w:bidi w:val="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参评单位名称</w:t>
            </w:r>
          </w:p>
          <w:p>
            <w:pPr>
              <w:keepNext w:val="0"/>
              <w:keepLines w:val="0"/>
              <w:pageBreakBefore w:val="0"/>
              <w:widowControl/>
              <w:kinsoku/>
              <w:wordWrap w:val="0"/>
              <w:overflowPunct/>
              <w:topLinePunct w:val="0"/>
              <w:bidi w:val="0"/>
              <w:spacing w:line="240" w:lineRule="auto"/>
              <w:jc w:val="center"/>
              <w:rPr>
                <w:rFonts w:hint="eastAsia" w:ascii="宋体" w:hAnsi="宋体" w:eastAsia="宋体" w:cs="宋体"/>
                <w:b/>
                <w:color w:val="auto"/>
                <w:kern w:val="2"/>
                <w:sz w:val="21"/>
                <w:szCs w:val="21"/>
                <w:highlight w:val="none"/>
              </w:rPr>
            </w:pPr>
            <w:r>
              <w:rPr>
                <w:rFonts w:hint="eastAsia" w:ascii="宋体" w:hAnsi="宋体" w:eastAsia="宋体" w:cs="宋体"/>
                <w:b/>
                <w:bCs w:val="0"/>
                <w:color w:val="auto"/>
                <w:sz w:val="21"/>
                <w:szCs w:val="21"/>
                <w:highlight w:val="none"/>
                <w:lang w:val="en-US" w:eastAsia="zh-CN"/>
              </w:rPr>
              <w:t>（按报名顺序排列）</w:t>
            </w:r>
          </w:p>
        </w:tc>
        <w:tc>
          <w:tcPr>
            <w:tcW w:w="1155" w:type="dxa"/>
            <w:vAlign w:val="center"/>
          </w:tcPr>
          <w:p>
            <w:pPr>
              <w:keepNext w:val="0"/>
              <w:keepLines w:val="0"/>
              <w:pageBreakBefore w:val="0"/>
              <w:widowControl/>
              <w:kinsoku/>
              <w:wordWrap w:val="0"/>
              <w:overflowPunct/>
              <w:topLinePunct w:val="0"/>
              <w:bidi w:val="0"/>
              <w:spacing w:line="240" w:lineRule="auto"/>
              <w:jc w:val="center"/>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资格评审情况</w:t>
            </w:r>
          </w:p>
        </w:tc>
        <w:tc>
          <w:tcPr>
            <w:tcW w:w="1184" w:type="dxa"/>
            <w:vAlign w:val="center"/>
          </w:tcPr>
          <w:p>
            <w:pPr>
              <w:keepNext w:val="0"/>
              <w:keepLines w:val="0"/>
              <w:pageBreakBefore w:val="0"/>
              <w:widowControl/>
              <w:kinsoku/>
              <w:wordWrap w:val="0"/>
              <w:overflowPunct/>
              <w:topLinePunct w:val="0"/>
              <w:bidi w:val="0"/>
              <w:spacing w:line="24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商务技术平均得分</w:t>
            </w:r>
          </w:p>
        </w:tc>
        <w:tc>
          <w:tcPr>
            <w:tcW w:w="1208" w:type="dxa"/>
            <w:vAlign w:val="center"/>
          </w:tcPr>
          <w:p>
            <w:pPr>
              <w:keepNext w:val="0"/>
              <w:keepLines w:val="0"/>
              <w:pageBreakBefore w:val="0"/>
              <w:widowControl/>
              <w:kinsoku/>
              <w:wordWrap w:val="0"/>
              <w:overflowPunct/>
              <w:topLinePunct w:val="0"/>
              <w:bidi w:val="0"/>
              <w:spacing w:line="24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价格得分</w:t>
            </w:r>
          </w:p>
        </w:tc>
        <w:tc>
          <w:tcPr>
            <w:tcW w:w="1080" w:type="dxa"/>
            <w:vAlign w:val="center"/>
          </w:tcPr>
          <w:p>
            <w:pPr>
              <w:keepNext w:val="0"/>
              <w:keepLines w:val="0"/>
              <w:pageBreakBefore w:val="0"/>
              <w:widowControl/>
              <w:kinsoku/>
              <w:wordWrap w:val="0"/>
              <w:overflowPunct/>
              <w:topLinePunct w:val="0"/>
              <w:bidi w:val="0"/>
              <w:spacing w:line="24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综合得分</w:t>
            </w:r>
          </w:p>
        </w:tc>
        <w:tc>
          <w:tcPr>
            <w:tcW w:w="1319" w:type="dxa"/>
            <w:vAlign w:val="center"/>
          </w:tcPr>
          <w:p>
            <w:pPr>
              <w:keepNext w:val="0"/>
              <w:keepLines w:val="0"/>
              <w:pageBreakBefore w:val="0"/>
              <w:widowControl/>
              <w:kinsoku/>
              <w:wordWrap w:val="0"/>
              <w:overflowPunct/>
              <w:topLinePunct w:val="0"/>
              <w:bidi w:val="0"/>
              <w:spacing w:line="24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得分排名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5" w:type="dxa"/>
            <w:vAlign w:val="center"/>
          </w:tcPr>
          <w:p>
            <w:pPr>
              <w:keepNext w:val="0"/>
              <w:keepLines w:val="0"/>
              <w:pageBreakBefore w:val="0"/>
              <w:widowControl/>
              <w:kinsoku/>
              <w:wordWrap w:val="0"/>
              <w:overflowPunct/>
              <w:topLinePunct w:val="0"/>
              <w:bidi w:val="0"/>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2027" w:type="dxa"/>
            <w:vAlign w:val="center"/>
          </w:tcPr>
          <w:p>
            <w:pPr>
              <w:keepNext w:val="0"/>
              <w:keepLines w:val="0"/>
              <w:pageBreakBefore w:val="0"/>
              <w:widowControl/>
              <w:kinsoku/>
              <w:wordWrap w:val="0"/>
              <w:overflowPunct/>
              <w:topLinePunct w:val="0"/>
              <w:bidi w:val="0"/>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参评人A</w:t>
            </w:r>
          </w:p>
        </w:tc>
        <w:tc>
          <w:tcPr>
            <w:tcW w:w="1155" w:type="dxa"/>
            <w:vAlign w:val="center"/>
          </w:tcPr>
          <w:p>
            <w:pPr>
              <w:keepNext w:val="0"/>
              <w:keepLines w:val="0"/>
              <w:pageBreakBefore w:val="0"/>
              <w:widowControl/>
              <w:kinsoku/>
              <w:wordWrap w:val="0"/>
              <w:overflowPunct/>
              <w:topLinePunct w:val="0"/>
              <w:bidi w:val="0"/>
              <w:spacing w:line="240" w:lineRule="auto"/>
              <w:jc w:val="center"/>
              <w:rPr>
                <w:rFonts w:hint="eastAsia" w:ascii="宋体" w:hAnsi="宋体" w:eastAsia="宋体" w:cs="宋体"/>
                <w:b/>
                <w:color w:val="auto"/>
                <w:sz w:val="21"/>
                <w:szCs w:val="21"/>
                <w:highlight w:val="none"/>
              </w:rPr>
            </w:pPr>
          </w:p>
        </w:tc>
        <w:tc>
          <w:tcPr>
            <w:tcW w:w="1184" w:type="dxa"/>
            <w:vAlign w:val="center"/>
          </w:tcPr>
          <w:p>
            <w:pPr>
              <w:keepNext w:val="0"/>
              <w:keepLines w:val="0"/>
              <w:pageBreakBefore w:val="0"/>
              <w:widowControl/>
              <w:kinsoku/>
              <w:wordWrap w:val="0"/>
              <w:overflowPunct/>
              <w:topLinePunct w:val="0"/>
              <w:bidi w:val="0"/>
              <w:adjustRightInd/>
              <w:snapToGrid/>
              <w:spacing w:line="240" w:lineRule="auto"/>
              <w:jc w:val="center"/>
              <w:rPr>
                <w:rFonts w:hint="eastAsia" w:ascii="宋体" w:hAnsi="宋体" w:eastAsia="宋体" w:cs="宋体"/>
                <w:b/>
                <w:color w:val="auto"/>
                <w:sz w:val="21"/>
                <w:szCs w:val="21"/>
                <w:highlight w:val="none"/>
              </w:rPr>
            </w:pPr>
          </w:p>
        </w:tc>
        <w:tc>
          <w:tcPr>
            <w:tcW w:w="1208" w:type="dxa"/>
            <w:vAlign w:val="center"/>
          </w:tcPr>
          <w:p>
            <w:pPr>
              <w:keepNext w:val="0"/>
              <w:keepLines w:val="0"/>
              <w:pageBreakBefore w:val="0"/>
              <w:widowControl/>
              <w:kinsoku/>
              <w:wordWrap w:val="0"/>
              <w:overflowPunct/>
              <w:topLinePunct w:val="0"/>
              <w:bidi w:val="0"/>
              <w:adjustRightInd/>
              <w:snapToGrid/>
              <w:spacing w:line="240" w:lineRule="auto"/>
              <w:jc w:val="center"/>
              <w:rPr>
                <w:rFonts w:hint="eastAsia" w:ascii="宋体" w:hAnsi="宋体" w:eastAsia="宋体" w:cs="宋体"/>
                <w:b/>
                <w:color w:val="auto"/>
                <w:sz w:val="21"/>
                <w:szCs w:val="21"/>
                <w:highlight w:val="none"/>
              </w:rPr>
            </w:pPr>
          </w:p>
        </w:tc>
        <w:tc>
          <w:tcPr>
            <w:tcW w:w="1080" w:type="dxa"/>
            <w:vAlign w:val="center"/>
          </w:tcPr>
          <w:p>
            <w:pPr>
              <w:keepNext w:val="0"/>
              <w:keepLines w:val="0"/>
              <w:pageBreakBefore w:val="0"/>
              <w:widowControl/>
              <w:kinsoku/>
              <w:wordWrap w:val="0"/>
              <w:overflowPunct/>
              <w:topLinePunct w:val="0"/>
              <w:bidi w:val="0"/>
              <w:adjustRightInd/>
              <w:snapToGrid/>
              <w:spacing w:line="240" w:lineRule="auto"/>
              <w:jc w:val="center"/>
              <w:rPr>
                <w:rFonts w:hint="eastAsia" w:ascii="宋体" w:hAnsi="宋体" w:eastAsia="宋体" w:cs="宋体"/>
                <w:b/>
                <w:color w:val="auto"/>
                <w:sz w:val="21"/>
                <w:szCs w:val="21"/>
                <w:highlight w:val="none"/>
              </w:rPr>
            </w:pPr>
          </w:p>
        </w:tc>
        <w:tc>
          <w:tcPr>
            <w:tcW w:w="1319" w:type="dxa"/>
            <w:vAlign w:val="center"/>
          </w:tcPr>
          <w:p>
            <w:pPr>
              <w:keepNext w:val="0"/>
              <w:keepLines w:val="0"/>
              <w:pageBreakBefore w:val="0"/>
              <w:widowControl/>
              <w:kinsoku/>
              <w:wordWrap w:val="0"/>
              <w:overflowPunct/>
              <w:topLinePunct w:val="0"/>
              <w:bidi w:val="0"/>
              <w:adjustRightInd/>
              <w:snapToGrid/>
              <w:spacing w:line="24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5" w:type="dxa"/>
            <w:vAlign w:val="center"/>
          </w:tcPr>
          <w:p>
            <w:pPr>
              <w:keepNext w:val="0"/>
              <w:keepLines w:val="0"/>
              <w:pageBreakBefore w:val="0"/>
              <w:widowControl/>
              <w:kinsoku/>
              <w:wordWrap w:val="0"/>
              <w:overflowPunct/>
              <w:topLinePunct w:val="0"/>
              <w:bidi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2027" w:type="dxa"/>
            <w:vAlign w:val="center"/>
          </w:tcPr>
          <w:p>
            <w:pPr>
              <w:keepNext w:val="0"/>
              <w:keepLines w:val="0"/>
              <w:pageBreakBefore w:val="0"/>
              <w:widowControl/>
              <w:kinsoku/>
              <w:wordWrap w:val="0"/>
              <w:overflowPunct/>
              <w:topLinePunct w:val="0"/>
              <w:bidi w:val="0"/>
              <w:spacing w:line="240" w:lineRule="auto"/>
              <w:jc w:val="center"/>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参评人B</w:t>
            </w:r>
          </w:p>
        </w:tc>
        <w:tc>
          <w:tcPr>
            <w:tcW w:w="1155" w:type="dxa"/>
            <w:vAlign w:val="center"/>
          </w:tcPr>
          <w:p>
            <w:pPr>
              <w:keepNext w:val="0"/>
              <w:keepLines w:val="0"/>
              <w:pageBreakBefore w:val="0"/>
              <w:widowControl/>
              <w:kinsoku/>
              <w:wordWrap w:val="0"/>
              <w:overflowPunct/>
              <w:topLinePunct w:val="0"/>
              <w:bidi w:val="0"/>
              <w:spacing w:line="240" w:lineRule="auto"/>
              <w:jc w:val="center"/>
              <w:rPr>
                <w:rFonts w:hint="eastAsia" w:ascii="宋体" w:hAnsi="宋体" w:eastAsia="宋体" w:cs="宋体"/>
                <w:b/>
                <w:color w:val="auto"/>
                <w:sz w:val="21"/>
                <w:szCs w:val="21"/>
                <w:highlight w:val="none"/>
              </w:rPr>
            </w:pPr>
          </w:p>
        </w:tc>
        <w:tc>
          <w:tcPr>
            <w:tcW w:w="1184" w:type="dxa"/>
            <w:vAlign w:val="center"/>
          </w:tcPr>
          <w:p>
            <w:pPr>
              <w:keepNext w:val="0"/>
              <w:keepLines w:val="0"/>
              <w:pageBreakBefore w:val="0"/>
              <w:widowControl/>
              <w:kinsoku/>
              <w:wordWrap w:val="0"/>
              <w:overflowPunct/>
              <w:topLinePunct w:val="0"/>
              <w:bidi w:val="0"/>
              <w:adjustRightInd/>
              <w:snapToGrid/>
              <w:spacing w:line="240" w:lineRule="auto"/>
              <w:jc w:val="center"/>
              <w:rPr>
                <w:rFonts w:hint="eastAsia" w:ascii="宋体" w:hAnsi="宋体" w:eastAsia="宋体" w:cs="宋体"/>
                <w:b/>
                <w:color w:val="auto"/>
                <w:sz w:val="21"/>
                <w:szCs w:val="21"/>
                <w:highlight w:val="none"/>
              </w:rPr>
            </w:pPr>
          </w:p>
        </w:tc>
        <w:tc>
          <w:tcPr>
            <w:tcW w:w="1208" w:type="dxa"/>
            <w:vAlign w:val="center"/>
          </w:tcPr>
          <w:p>
            <w:pPr>
              <w:keepNext w:val="0"/>
              <w:keepLines w:val="0"/>
              <w:pageBreakBefore w:val="0"/>
              <w:widowControl/>
              <w:kinsoku/>
              <w:wordWrap w:val="0"/>
              <w:overflowPunct/>
              <w:topLinePunct w:val="0"/>
              <w:bidi w:val="0"/>
              <w:adjustRightInd/>
              <w:snapToGrid/>
              <w:spacing w:line="240" w:lineRule="auto"/>
              <w:jc w:val="center"/>
              <w:rPr>
                <w:rFonts w:hint="eastAsia" w:ascii="宋体" w:hAnsi="宋体" w:eastAsia="宋体" w:cs="宋体"/>
                <w:b/>
                <w:color w:val="auto"/>
                <w:sz w:val="21"/>
                <w:szCs w:val="21"/>
                <w:highlight w:val="none"/>
              </w:rPr>
            </w:pPr>
          </w:p>
        </w:tc>
        <w:tc>
          <w:tcPr>
            <w:tcW w:w="1080" w:type="dxa"/>
            <w:vAlign w:val="center"/>
          </w:tcPr>
          <w:p>
            <w:pPr>
              <w:keepNext w:val="0"/>
              <w:keepLines w:val="0"/>
              <w:pageBreakBefore w:val="0"/>
              <w:widowControl/>
              <w:kinsoku/>
              <w:wordWrap w:val="0"/>
              <w:overflowPunct/>
              <w:topLinePunct w:val="0"/>
              <w:bidi w:val="0"/>
              <w:adjustRightInd/>
              <w:snapToGrid/>
              <w:spacing w:line="240" w:lineRule="auto"/>
              <w:jc w:val="center"/>
              <w:rPr>
                <w:rFonts w:hint="eastAsia" w:ascii="宋体" w:hAnsi="宋体" w:eastAsia="宋体" w:cs="宋体"/>
                <w:b/>
                <w:color w:val="auto"/>
                <w:sz w:val="21"/>
                <w:szCs w:val="21"/>
                <w:highlight w:val="none"/>
              </w:rPr>
            </w:pPr>
          </w:p>
        </w:tc>
        <w:tc>
          <w:tcPr>
            <w:tcW w:w="1319" w:type="dxa"/>
            <w:vAlign w:val="center"/>
          </w:tcPr>
          <w:p>
            <w:pPr>
              <w:keepNext w:val="0"/>
              <w:keepLines w:val="0"/>
              <w:pageBreakBefore w:val="0"/>
              <w:widowControl/>
              <w:kinsoku/>
              <w:wordWrap w:val="0"/>
              <w:overflowPunct/>
              <w:topLinePunct w:val="0"/>
              <w:bidi w:val="0"/>
              <w:adjustRightInd/>
              <w:snapToGrid/>
              <w:spacing w:line="24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5" w:type="dxa"/>
            <w:vAlign w:val="center"/>
          </w:tcPr>
          <w:p>
            <w:pPr>
              <w:keepNext w:val="0"/>
              <w:keepLines w:val="0"/>
              <w:pageBreakBefore w:val="0"/>
              <w:widowControl/>
              <w:kinsoku/>
              <w:wordWrap w:val="0"/>
              <w:overflowPunct/>
              <w:topLinePunct w:val="0"/>
              <w:bidi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2027" w:type="dxa"/>
            <w:vAlign w:val="center"/>
          </w:tcPr>
          <w:p>
            <w:pPr>
              <w:keepNext w:val="0"/>
              <w:keepLines w:val="0"/>
              <w:pageBreakBefore w:val="0"/>
              <w:widowControl/>
              <w:kinsoku/>
              <w:wordWrap w:val="0"/>
              <w:overflowPunct/>
              <w:topLinePunct w:val="0"/>
              <w:bidi w:val="0"/>
              <w:spacing w:line="240" w:lineRule="auto"/>
              <w:jc w:val="center"/>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参评人C</w:t>
            </w:r>
          </w:p>
        </w:tc>
        <w:tc>
          <w:tcPr>
            <w:tcW w:w="1155" w:type="dxa"/>
            <w:vAlign w:val="center"/>
          </w:tcPr>
          <w:p>
            <w:pPr>
              <w:keepNext w:val="0"/>
              <w:keepLines w:val="0"/>
              <w:pageBreakBefore w:val="0"/>
              <w:widowControl/>
              <w:kinsoku/>
              <w:wordWrap w:val="0"/>
              <w:overflowPunct/>
              <w:topLinePunct w:val="0"/>
              <w:bidi w:val="0"/>
              <w:spacing w:line="240" w:lineRule="auto"/>
              <w:jc w:val="center"/>
              <w:rPr>
                <w:rFonts w:hint="eastAsia" w:ascii="宋体" w:hAnsi="宋体" w:eastAsia="宋体" w:cs="宋体"/>
                <w:b/>
                <w:color w:val="auto"/>
                <w:sz w:val="21"/>
                <w:szCs w:val="21"/>
                <w:highlight w:val="none"/>
              </w:rPr>
            </w:pPr>
          </w:p>
        </w:tc>
        <w:tc>
          <w:tcPr>
            <w:tcW w:w="1184" w:type="dxa"/>
            <w:vAlign w:val="center"/>
          </w:tcPr>
          <w:p>
            <w:pPr>
              <w:keepNext w:val="0"/>
              <w:keepLines w:val="0"/>
              <w:pageBreakBefore w:val="0"/>
              <w:widowControl/>
              <w:kinsoku/>
              <w:wordWrap w:val="0"/>
              <w:overflowPunct/>
              <w:topLinePunct w:val="0"/>
              <w:bidi w:val="0"/>
              <w:adjustRightInd/>
              <w:snapToGrid/>
              <w:spacing w:line="240" w:lineRule="auto"/>
              <w:jc w:val="center"/>
              <w:rPr>
                <w:rFonts w:hint="eastAsia" w:ascii="宋体" w:hAnsi="宋体" w:eastAsia="宋体" w:cs="宋体"/>
                <w:b/>
                <w:color w:val="auto"/>
                <w:sz w:val="21"/>
                <w:szCs w:val="21"/>
                <w:highlight w:val="none"/>
              </w:rPr>
            </w:pPr>
          </w:p>
        </w:tc>
        <w:tc>
          <w:tcPr>
            <w:tcW w:w="1208" w:type="dxa"/>
            <w:vAlign w:val="center"/>
          </w:tcPr>
          <w:p>
            <w:pPr>
              <w:keepNext w:val="0"/>
              <w:keepLines w:val="0"/>
              <w:pageBreakBefore w:val="0"/>
              <w:widowControl/>
              <w:kinsoku/>
              <w:wordWrap w:val="0"/>
              <w:overflowPunct/>
              <w:topLinePunct w:val="0"/>
              <w:bidi w:val="0"/>
              <w:adjustRightInd/>
              <w:snapToGrid/>
              <w:spacing w:line="240" w:lineRule="auto"/>
              <w:jc w:val="center"/>
              <w:rPr>
                <w:rFonts w:hint="eastAsia" w:ascii="宋体" w:hAnsi="宋体" w:eastAsia="宋体" w:cs="宋体"/>
                <w:b/>
                <w:color w:val="auto"/>
                <w:sz w:val="21"/>
                <w:szCs w:val="21"/>
                <w:highlight w:val="none"/>
              </w:rPr>
            </w:pPr>
          </w:p>
        </w:tc>
        <w:tc>
          <w:tcPr>
            <w:tcW w:w="1080" w:type="dxa"/>
            <w:vAlign w:val="center"/>
          </w:tcPr>
          <w:p>
            <w:pPr>
              <w:keepNext w:val="0"/>
              <w:keepLines w:val="0"/>
              <w:pageBreakBefore w:val="0"/>
              <w:widowControl/>
              <w:kinsoku/>
              <w:wordWrap w:val="0"/>
              <w:overflowPunct/>
              <w:topLinePunct w:val="0"/>
              <w:bidi w:val="0"/>
              <w:adjustRightInd/>
              <w:snapToGrid/>
              <w:spacing w:line="240" w:lineRule="auto"/>
              <w:jc w:val="center"/>
              <w:rPr>
                <w:rFonts w:hint="eastAsia" w:ascii="宋体" w:hAnsi="宋体" w:eastAsia="宋体" w:cs="宋体"/>
                <w:b/>
                <w:color w:val="auto"/>
                <w:sz w:val="21"/>
                <w:szCs w:val="21"/>
                <w:highlight w:val="none"/>
              </w:rPr>
            </w:pPr>
          </w:p>
        </w:tc>
        <w:tc>
          <w:tcPr>
            <w:tcW w:w="1319" w:type="dxa"/>
            <w:vAlign w:val="center"/>
          </w:tcPr>
          <w:p>
            <w:pPr>
              <w:keepNext w:val="0"/>
              <w:keepLines w:val="0"/>
              <w:pageBreakBefore w:val="0"/>
              <w:widowControl/>
              <w:kinsoku/>
              <w:wordWrap w:val="0"/>
              <w:overflowPunct/>
              <w:topLinePunct w:val="0"/>
              <w:bidi w:val="0"/>
              <w:adjustRightInd/>
              <w:snapToGrid/>
              <w:spacing w:line="24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5" w:type="dxa"/>
            <w:vAlign w:val="center"/>
          </w:tcPr>
          <w:p>
            <w:pPr>
              <w:keepNext w:val="0"/>
              <w:keepLines w:val="0"/>
              <w:pageBreakBefore w:val="0"/>
              <w:widowControl/>
              <w:kinsoku/>
              <w:wordWrap w:val="0"/>
              <w:overflowPunct/>
              <w:topLinePunct w:val="0"/>
              <w:bidi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c>
          <w:tcPr>
            <w:tcW w:w="2027" w:type="dxa"/>
            <w:vAlign w:val="center"/>
          </w:tcPr>
          <w:p>
            <w:pPr>
              <w:keepNext w:val="0"/>
              <w:keepLines w:val="0"/>
              <w:pageBreakBefore w:val="0"/>
              <w:widowControl/>
              <w:kinsoku/>
              <w:wordWrap w:val="0"/>
              <w:overflowPunct/>
              <w:topLinePunct w:val="0"/>
              <w:bidi w:val="0"/>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w:t>
            </w:r>
          </w:p>
        </w:tc>
        <w:tc>
          <w:tcPr>
            <w:tcW w:w="1155" w:type="dxa"/>
            <w:vAlign w:val="center"/>
          </w:tcPr>
          <w:p>
            <w:pPr>
              <w:keepNext w:val="0"/>
              <w:keepLines w:val="0"/>
              <w:pageBreakBefore w:val="0"/>
              <w:widowControl/>
              <w:kinsoku/>
              <w:wordWrap w:val="0"/>
              <w:overflowPunct/>
              <w:topLinePunct w:val="0"/>
              <w:bidi w:val="0"/>
              <w:spacing w:line="240" w:lineRule="auto"/>
              <w:jc w:val="center"/>
              <w:rPr>
                <w:rFonts w:hint="eastAsia" w:ascii="宋体" w:hAnsi="宋体" w:eastAsia="宋体" w:cs="宋体"/>
                <w:b/>
                <w:color w:val="auto"/>
                <w:sz w:val="21"/>
                <w:szCs w:val="21"/>
                <w:highlight w:val="none"/>
              </w:rPr>
            </w:pPr>
          </w:p>
        </w:tc>
        <w:tc>
          <w:tcPr>
            <w:tcW w:w="1184" w:type="dxa"/>
            <w:vAlign w:val="center"/>
          </w:tcPr>
          <w:p>
            <w:pPr>
              <w:keepNext w:val="0"/>
              <w:keepLines w:val="0"/>
              <w:pageBreakBefore w:val="0"/>
              <w:widowControl/>
              <w:kinsoku/>
              <w:wordWrap w:val="0"/>
              <w:overflowPunct/>
              <w:topLinePunct w:val="0"/>
              <w:bidi w:val="0"/>
              <w:adjustRightInd/>
              <w:snapToGrid/>
              <w:spacing w:line="240" w:lineRule="auto"/>
              <w:jc w:val="center"/>
              <w:rPr>
                <w:rFonts w:hint="eastAsia" w:ascii="宋体" w:hAnsi="宋体" w:eastAsia="宋体" w:cs="宋体"/>
                <w:b/>
                <w:color w:val="auto"/>
                <w:sz w:val="21"/>
                <w:szCs w:val="21"/>
                <w:highlight w:val="none"/>
              </w:rPr>
            </w:pPr>
          </w:p>
        </w:tc>
        <w:tc>
          <w:tcPr>
            <w:tcW w:w="1208" w:type="dxa"/>
            <w:vAlign w:val="center"/>
          </w:tcPr>
          <w:p>
            <w:pPr>
              <w:keepNext w:val="0"/>
              <w:keepLines w:val="0"/>
              <w:pageBreakBefore w:val="0"/>
              <w:widowControl/>
              <w:kinsoku/>
              <w:wordWrap w:val="0"/>
              <w:overflowPunct/>
              <w:topLinePunct w:val="0"/>
              <w:bidi w:val="0"/>
              <w:adjustRightInd/>
              <w:snapToGrid/>
              <w:spacing w:line="240" w:lineRule="auto"/>
              <w:jc w:val="center"/>
              <w:rPr>
                <w:rFonts w:hint="eastAsia" w:ascii="宋体" w:hAnsi="宋体" w:eastAsia="宋体" w:cs="宋体"/>
                <w:b/>
                <w:color w:val="auto"/>
                <w:sz w:val="21"/>
                <w:szCs w:val="21"/>
                <w:highlight w:val="none"/>
              </w:rPr>
            </w:pPr>
          </w:p>
        </w:tc>
        <w:tc>
          <w:tcPr>
            <w:tcW w:w="1080" w:type="dxa"/>
            <w:vAlign w:val="center"/>
          </w:tcPr>
          <w:p>
            <w:pPr>
              <w:keepNext w:val="0"/>
              <w:keepLines w:val="0"/>
              <w:pageBreakBefore w:val="0"/>
              <w:widowControl/>
              <w:kinsoku/>
              <w:wordWrap w:val="0"/>
              <w:overflowPunct/>
              <w:topLinePunct w:val="0"/>
              <w:bidi w:val="0"/>
              <w:adjustRightInd/>
              <w:snapToGrid/>
              <w:spacing w:line="240" w:lineRule="auto"/>
              <w:jc w:val="center"/>
              <w:rPr>
                <w:rFonts w:hint="eastAsia" w:ascii="宋体" w:hAnsi="宋体" w:eastAsia="宋体" w:cs="宋体"/>
                <w:b/>
                <w:color w:val="auto"/>
                <w:sz w:val="21"/>
                <w:szCs w:val="21"/>
                <w:highlight w:val="none"/>
              </w:rPr>
            </w:pPr>
          </w:p>
        </w:tc>
        <w:tc>
          <w:tcPr>
            <w:tcW w:w="1319" w:type="dxa"/>
            <w:vAlign w:val="center"/>
          </w:tcPr>
          <w:p>
            <w:pPr>
              <w:keepNext w:val="0"/>
              <w:keepLines w:val="0"/>
              <w:pageBreakBefore w:val="0"/>
              <w:widowControl/>
              <w:kinsoku/>
              <w:wordWrap w:val="0"/>
              <w:overflowPunct/>
              <w:topLinePunct w:val="0"/>
              <w:bidi w:val="0"/>
              <w:adjustRightInd/>
              <w:snapToGrid/>
              <w:spacing w:line="240" w:lineRule="auto"/>
              <w:jc w:val="center"/>
              <w:rPr>
                <w:rFonts w:hint="eastAsia" w:ascii="宋体" w:hAnsi="宋体" w:eastAsia="宋体" w:cs="宋体"/>
                <w:b/>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注：1.资格评审情况填“通过”或“不通过”。</w:t>
      </w:r>
    </w:p>
    <w:p>
      <w:pPr>
        <w:keepNext w:val="0"/>
        <w:keepLines w:val="0"/>
        <w:pageBreakBefore w:val="0"/>
        <w:kinsoku/>
        <w:wordWrap w:val="0"/>
        <w:overflowPunct/>
        <w:topLinePunct w:val="0"/>
        <w:bidi w:val="0"/>
        <w:adjustRightInd w:val="0"/>
        <w:snapToGrid w:val="0"/>
        <w:spacing w:line="240" w:lineRule="auto"/>
        <w:ind w:firstLine="420" w:firstLineChars="200"/>
        <w:jc w:val="left"/>
        <w:rPr>
          <w:rFonts w:hint="eastAsia" w:ascii="宋体" w:hAnsi="宋体" w:eastAsia="宋体" w:cs="宋体"/>
          <w:bCs/>
          <w:color w:val="auto"/>
          <w:spacing w:val="0"/>
          <w:sz w:val="24"/>
          <w:highlight w:val="none"/>
          <w:lang w:val="en-US" w:eastAsia="zh-CN"/>
        </w:rPr>
      </w:pPr>
      <w:r>
        <w:rPr>
          <w:rFonts w:hint="eastAsia" w:ascii="宋体" w:hAnsi="宋体" w:eastAsia="宋体" w:cs="宋体"/>
          <w:b w:val="0"/>
          <w:bCs/>
          <w:color w:val="auto"/>
          <w:sz w:val="21"/>
          <w:szCs w:val="21"/>
          <w:highlight w:val="none"/>
          <w:lang w:val="en-US" w:eastAsia="zh-CN"/>
        </w:rPr>
        <w:t>2.上述表格可手写或打印，但不能涂改。</w:t>
      </w:r>
    </w:p>
    <w:p>
      <w:pPr>
        <w:keepNext w:val="0"/>
        <w:keepLines w:val="0"/>
        <w:pageBreakBefore w:val="0"/>
        <w:kinsoku/>
        <w:wordWrap w:val="0"/>
        <w:overflowPunct/>
        <w:topLinePunct w:val="0"/>
        <w:bidi w:val="0"/>
        <w:adjustRightInd w:val="0"/>
        <w:snapToGrid w:val="0"/>
        <w:spacing w:line="480" w:lineRule="auto"/>
        <w:rPr>
          <w:rFonts w:hint="eastAsia" w:ascii="宋体" w:hAnsi="宋体" w:eastAsia="宋体" w:cs="宋体"/>
          <w:bCs/>
          <w:color w:val="auto"/>
          <w:spacing w:val="0"/>
          <w:sz w:val="24"/>
          <w:highlight w:val="none"/>
          <w:lang w:val="en-US" w:eastAsia="zh-CN"/>
        </w:rPr>
      </w:pPr>
    </w:p>
    <w:p>
      <w:pPr>
        <w:keepNext w:val="0"/>
        <w:keepLines w:val="0"/>
        <w:pageBreakBefore w:val="0"/>
        <w:kinsoku/>
        <w:wordWrap w:val="0"/>
        <w:overflowPunct/>
        <w:topLinePunct w:val="0"/>
        <w:bidi w:val="0"/>
        <w:adjustRightInd w:val="0"/>
        <w:snapToGrid w:val="0"/>
        <w:spacing w:line="480" w:lineRule="auto"/>
        <w:rPr>
          <w:rFonts w:hint="eastAsia" w:ascii="宋体" w:hAnsi="宋体" w:eastAsia="宋体" w:cs="宋体"/>
          <w:b/>
          <w:bCs w:val="0"/>
          <w:color w:val="auto"/>
          <w:spacing w:val="0"/>
          <w:sz w:val="24"/>
          <w:highlight w:val="none"/>
          <w:lang w:val="en-US" w:eastAsia="zh-CN"/>
        </w:rPr>
      </w:pPr>
      <w:r>
        <w:rPr>
          <w:rFonts w:hint="eastAsia" w:ascii="宋体" w:hAnsi="宋体" w:eastAsia="宋体" w:cs="宋体"/>
          <w:b/>
          <w:bCs w:val="0"/>
          <w:color w:val="auto"/>
          <w:spacing w:val="0"/>
          <w:sz w:val="24"/>
          <w:highlight w:val="none"/>
          <w:lang w:val="en-US" w:eastAsia="zh-CN"/>
        </w:rPr>
        <w:t>评标委员会组长签名：</w:t>
      </w:r>
    </w:p>
    <w:p>
      <w:pPr>
        <w:keepNext w:val="0"/>
        <w:keepLines w:val="0"/>
        <w:pageBreakBefore w:val="0"/>
        <w:kinsoku/>
        <w:wordWrap w:val="0"/>
        <w:overflowPunct/>
        <w:topLinePunct w:val="0"/>
        <w:bidi w:val="0"/>
        <w:adjustRightInd w:val="0"/>
        <w:snapToGrid w:val="0"/>
        <w:spacing w:line="480" w:lineRule="auto"/>
        <w:rPr>
          <w:rFonts w:hint="eastAsia" w:ascii="宋体" w:hAnsi="宋体" w:eastAsia="宋体" w:cs="宋体"/>
          <w:b/>
          <w:bCs w:val="0"/>
          <w:color w:val="auto"/>
          <w:spacing w:val="0"/>
          <w:sz w:val="24"/>
          <w:highlight w:val="none"/>
          <w:lang w:eastAsia="zh-CN"/>
        </w:rPr>
      </w:pPr>
      <w:r>
        <w:rPr>
          <w:rFonts w:hint="eastAsia" w:ascii="宋体" w:hAnsi="宋体" w:eastAsia="宋体" w:cs="宋体"/>
          <w:b/>
          <w:bCs w:val="0"/>
          <w:color w:val="auto"/>
          <w:spacing w:val="0"/>
          <w:sz w:val="24"/>
          <w:highlight w:val="none"/>
          <w:lang w:val="en-US" w:eastAsia="zh-CN"/>
        </w:rPr>
        <w:t>评标委员会其他成员</w:t>
      </w:r>
      <w:r>
        <w:rPr>
          <w:rFonts w:hint="eastAsia" w:ascii="宋体" w:hAnsi="宋体" w:eastAsia="宋体" w:cs="宋体"/>
          <w:b/>
          <w:bCs w:val="0"/>
          <w:color w:val="auto"/>
          <w:spacing w:val="0"/>
          <w:sz w:val="24"/>
          <w:highlight w:val="none"/>
        </w:rPr>
        <w:t>签名：</w:t>
      </w:r>
    </w:p>
    <w:p>
      <w:pPr>
        <w:keepNext w:val="0"/>
        <w:keepLines w:val="0"/>
        <w:pageBreakBefore w:val="0"/>
        <w:kinsoku/>
        <w:wordWrap w:val="0"/>
        <w:overflowPunct/>
        <w:topLinePunct w:val="0"/>
        <w:bidi w:val="0"/>
        <w:adjustRightInd w:val="0"/>
        <w:snapToGrid w:val="0"/>
        <w:spacing w:line="480" w:lineRule="auto"/>
        <w:rPr>
          <w:rFonts w:hint="eastAsia" w:ascii="宋体" w:hAnsi="宋体" w:eastAsia="宋体" w:cs="宋体"/>
          <w:b/>
          <w:bCs w:val="0"/>
          <w:color w:val="auto"/>
          <w:spacing w:val="0"/>
          <w:sz w:val="24"/>
          <w:highlight w:val="none"/>
        </w:rPr>
      </w:pPr>
      <w:r>
        <w:rPr>
          <w:rFonts w:hint="eastAsia" w:ascii="宋体" w:hAnsi="宋体" w:eastAsia="宋体" w:cs="宋体"/>
          <w:b/>
          <w:bCs w:val="0"/>
          <w:color w:val="auto"/>
          <w:spacing w:val="0"/>
          <w:sz w:val="24"/>
          <w:highlight w:val="none"/>
          <w:lang w:val="en-US" w:eastAsia="zh-CN"/>
        </w:rPr>
        <w:t>评审</w:t>
      </w:r>
      <w:r>
        <w:rPr>
          <w:rFonts w:hint="eastAsia" w:ascii="宋体" w:hAnsi="宋体" w:eastAsia="宋体" w:cs="宋体"/>
          <w:b/>
          <w:bCs w:val="0"/>
          <w:color w:val="auto"/>
          <w:spacing w:val="0"/>
          <w:sz w:val="24"/>
          <w:highlight w:val="none"/>
        </w:rPr>
        <w:t>日期：</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18"/>
        <w:rPr>
          <w:rFonts w:hint="eastAsia" w:ascii="宋体" w:hAnsi="宋体" w:eastAsia="宋体" w:cs="宋体"/>
          <w:color w:val="auto"/>
          <w:highlight w:val="none"/>
          <w:lang w:val="en-US" w:eastAsia="zh-CN"/>
        </w:rPr>
      </w:pPr>
    </w:p>
    <w:p>
      <w:pPr>
        <w:keepNext w:val="0"/>
        <w:pageBreakBefore w:val="0"/>
        <w:kinsoku/>
        <w:wordWrap w:val="0"/>
        <w:overflowPunct/>
        <w:topLinePunct w:val="0"/>
        <w:bidi w:val="0"/>
        <w:jc w:val="center"/>
        <w:rPr>
          <w:rFonts w:hint="eastAsia" w:ascii="宋体" w:hAnsi="宋体" w:eastAsia="宋体" w:cs="宋体"/>
          <w:b/>
          <w:bCs/>
          <w:color w:val="auto"/>
          <w:sz w:val="44"/>
          <w:szCs w:val="44"/>
          <w:highlight w:val="none"/>
          <w:lang w:val="en-US" w:eastAsia="zh-CN"/>
        </w:rPr>
      </w:pPr>
    </w:p>
    <w:p>
      <w:pPr>
        <w:keepNext w:val="0"/>
        <w:pageBreakBefore w:val="0"/>
        <w:kinsoku/>
        <w:wordWrap w:val="0"/>
        <w:overflowPunct/>
        <w:topLinePunct w:val="0"/>
        <w:bidi w:val="0"/>
        <w:jc w:val="center"/>
        <w:rPr>
          <w:rFonts w:hint="eastAsia" w:ascii="宋体" w:hAnsi="宋体" w:eastAsia="宋体" w:cs="宋体"/>
          <w:b/>
          <w:bCs/>
          <w:color w:val="auto"/>
          <w:sz w:val="44"/>
          <w:szCs w:val="44"/>
          <w:highlight w:val="none"/>
          <w:lang w:val="en-US" w:eastAsia="zh-CN"/>
        </w:rPr>
      </w:pPr>
    </w:p>
    <w:p>
      <w:pPr>
        <w:keepNext w:val="0"/>
        <w:pageBreakBefore w:val="0"/>
        <w:kinsoku/>
        <w:wordWrap w:val="0"/>
        <w:overflowPunct/>
        <w:topLinePunct w:val="0"/>
        <w:bidi w:val="0"/>
        <w:jc w:val="center"/>
        <w:rPr>
          <w:rFonts w:hint="eastAsia" w:ascii="宋体" w:hAnsi="宋体" w:eastAsia="宋体" w:cs="宋体"/>
          <w:b/>
          <w:bCs/>
          <w:color w:val="auto"/>
          <w:sz w:val="44"/>
          <w:szCs w:val="44"/>
          <w:highlight w:val="none"/>
          <w:lang w:val="en-US" w:eastAsia="zh-CN"/>
        </w:rPr>
      </w:pPr>
    </w:p>
    <w:p>
      <w:pPr>
        <w:keepNext w:val="0"/>
        <w:pageBreakBefore w:val="0"/>
        <w:kinsoku/>
        <w:wordWrap w:val="0"/>
        <w:overflowPunct/>
        <w:topLinePunct w:val="0"/>
        <w:bidi w:val="0"/>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第四章 参评响应文件格式</w:t>
      </w:r>
    </w:p>
    <w:p>
      <w:pPr>
        <w:keepNext w:val="0"/>
        <w:keepLines w:val="0"/>
        <w:pageBreakBefore w:val="0"/>
        <w:kinsoku/>
        <w:wordWrap w:val="0"/>
        <w:overflowPunct/>
        <w:topLinePunct w:val="0"/>
        <w:bidi w:val="0"/>
        <w:spacing w:line="2400" w:lineRule="exact"/>
        <w:jc w:val="center"/>
        <w:rPr>
          <w:rFonts w:hint="eastAsia" w:ascii="宋体" w:hAnsi="宋体" w:eastAsia="宋体" w:cs="宋体"/>
          <w:b/>
          <w:color w:val="auto"/>
          <w:spacing w:val="100"/>
          <w:w w:val="110"/>
          <w:sz w:val="84"/>
          <w:szCs w:val="84"/>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val="0"/>
        <w:overflowPunct/>
        <w:topLinePunct w:val="0"/>
        <w:bidi w:val="0"/>
        <w:spacing w:line="2400" w:lineRule="exact"/>
        <w:jc w:val="center"/>
        <w:rPr>
          <w:rFonts w:hint="eastAsia" w:ascii="宋体" w:hAnsi="宋体" w:eastAsia="宋体" w:cs="宋体"/>
          <w:b/>
          <w:color w:val="auto"/>
          <w:spacing w:val="100"/>
          <w:w w:val="110"/>
          <w:sz w:val="32"/>
          <w:szCs w:val="32"/>
          <w:highlight w:val="none"/>
        </w:rPr>
      </w:pPr>
      <w:r>
        <w:rPr>
          <w:rFonts w:hint="eastAsia" w:ascii="宋体" w:hAnsi="宋体" w:eastAsia="宋体" w:cs="宋体"/>
          <w:b/>
          <w:color w:val="auto"/>
          <w:spacing w:val="100"/>
          <w:w w:val="110"/>
          <w:sz w:val="84"/>
          <w:szCs w:val="84"/>
          <w:highlight w:val="none"/>
          <w:lang w:val="en-US" w:eastAsia="zh-CN"/>
        </w:rPr>
        <w:t>参评</w:t>
      </w:r>
      <w:r>
        <w:rPr>
          <w:rFonts w:hint="eastAsia" w:ascii="宋体" w:hAnsi="宋体" w:eastAsia="宋体" w:cs="宋体"/>
          <w:b/>
          <w:color w:val="auto"/>
          <w:spacing w:val="100"/>
          <w:w w:val="110"/>
          <w:sz w:val="84"/>
          <w:szCs w:val="84"/>
          <w:highlight w:val="none"/>
        </w:rPr>
        <w:t>文件</w:t>
      </w:r>
    </w:p>
    <w:p>
      <w:pPr>
        <w:pStyle w:val="10"/>
        <w:keepNext w:val="0"/>
        <w:keepLines w:val="0"/>
        <w:pageBreakBefore w:val="0"/>
        <w:kinsoku/>
        <w:wordWrap w:val="0"/>
        <w:overflowPunct/>
        <w:topLinePunct w:val="0"/>
        <w:bidi w:val="0"/>
        <w:spacing w:line="560" w:lineRule="exact"/>
        <w:jc w:val="center"/>
        <w:rPr>
          <w:rFonts w:hint="eastAsia" w:ascii="宋体" w:hAnsi="宋体" w:eastAsia="宋体" w:cs="宋体"/>
          <w:b/>
          <w:color w:val="auto"/>
          <w:sz w:val="32"/>
          <w:szCs w:val="32"/>
          <w:highlight w:val="none"/>
        </w:rPr>
      </w:pPr>
    </w:p>
    <w:p>
      <w:pPr>
        <w:pStyle w:val="10"/>
        <w:keepNext w:val="0"/>
        <w:keepLines w:val="0"/>
        <w:pageBreakBefore w:val="0"/>
        <w:kinsoku/>
        <w:wordWrap w:val="0"/>
        <w:overflowPunct/>
        <w:topLinePunct w:val="0"/>
        <w:bidi w:val="0"/>
        <w:spacing w:line="560" w:lineRule="exact"/>
        <w:jc w:val="center"/>
        <w:rPr>
          <w:rFonts w:hint="eastAsia" w:ascii="宋体" w:hAnsi="宋体" w:eastAsia="宋体" w:cs="宋体"/>
          <w:b/>
          <w:color w:val="auto"/>
          <w:sz w:val="32"/>
          <w:szCs w:val="32"/>
          <w:highlight w:val="none"/>
        </w:rPr>
      </w:pPr>
    </w:p>
    <w:p>
      <w:pPr>
        <w:pStyle w:val="10"/>
        <w:keepNext w:val="0"/>
        <w:keepLines w:val="0"/>
        <w:pageBreakBefore w:val="0"/>
        <w:kinsoku/>
        <w:wordWrap w:val="0"/>
        <w:overflowPunct/>
        <w:topLinePunct w:val="0"/>
        <w:bidi w:val="0"/>
        <w:spacing w:line="560" w:lineRule="exact"/>
        <w:rPr>
          <w:rFonts w:hint="eastAsia" w:ascii="宋体" w:hAnsi="宋体" w:eastAsia="宋体" w:cs="宋体"/>
          <w:b/>
          <w:color w:val="auto"/>
          <w:sz w:val="32"/>
          <w:szCs w:val="32"/>
          <w:highlight w:val="none"/>
        </w:rPr>
      </w:pPr>
    </w:p>
    <w:p>
      <w:pPr>
        <w:pStyle w:val="10"/>
        <w:keepNext w:val="0"/>
        <w:keepLines w:val="0"/>
        <w:pageBreakBefore w:val="0"/>
        <w:kinsoku/>
        <w:wordWrap w:val="0"/>
        <w:overflowPunct/>
        <w:topLinePunct w:val="0"/>
        <w:bidi w:val="0"/>
        <w:spacing w:line="560" w:lineRule="exact"/>
        <w:ind w:firstLine="0" w:firstLineChars="0"/>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48"/>
          <w:szCs w:val="48"/>
          <w:highlight w:val="none"/>
        </w:rPr>
        <w:t>项目名称：</w:t>
      </w:r>
      <w:r>
        <w:rPr>
          <w:rFonts w:hint="eastAsia" w:ascii="宋体" w:hAnsi="宋体" w:eastAsia="宋体" w:cs="宋体"/>
          <w:b/>
          <w:bCs w:val="0"/>
          <w:snapToGrid/>
          <w:color w:val="auto"/>
          <w:spacing w:val="0"/>
          <w:kern w:val="2"/>
          <w:sz w:val="48"/>
          <w:szCs w:val="48"/>
          <w:highlight w:val="none"/>
          <w:lang w:eastAsia="zh-CN"/>
        </w:rPr>
        <w:t>消防器材供货</w:t>
      </w:r>
      <w:r>
        <w:rPr>
          <w:rFonts w:hint="eastAsia" w:ascii="宋体" w:hAnsi="宋体" w:eastAsia="宋体" w:cs="宋体"/>
          <w:b/>
          <w:bCs w:val="0"/>
          <w:snapToGrid/>
          <w:color w:val="auto"/>
          <w:spacing w:val="0"/>
          <w:kern w:val="2"/>
          <w:sz w:val="48"/>
          <w:szCs w:val="48"/>
          <w:highlight w:val="none"/>
        </w:rPr>
        <w:t>采购</w:t>
      </w:r>
      <w:r>
        <w:rPr>
          <w:rFonts w:hint="eastAsia" w:hAnsi="宋体" w:eastAsia="宋体" w:cs="宋体"/>
          <w:b/>
          <w:color w:val="auto"/>
          <w:kern w:val="2"/>
          <w:sz w:val="48"/>
          <w:szCs w:val="48"/>
          <w:highlight w:val="none"/>
          <w:lang w:eastAsia="zh-CN"/>
        </w:rPr>
        <w:t>项目</w:t>
      </w:r>
    </w:p>
    <w:p>
      <w:pPr>
        <w:pStyle w:val="10"/>
        <w:keepNext w:val="0"/>
        <w:keepLines w:val="0"/>
        <w:pageBreakBefore w:val="0"/>
        <w:kinsoku/>
        <w:wordWrap w:val="0"/>
        <w:overflowPunct/>
        <w:topLinePunct w:val="0"/>
        <w:bidi w:val="0"/>
        <w:spacing w:line="560" w:lineRule="exact"/>
        <w:ind w:firstLine="1754" w:firstLineChars="54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
        <w:rPr>
          <w:rFonts w:hint="eastAsia"/>
          <w:color w:val="auto"/>
          <w:highlight w:val="none"/>
        </w:rPr>
      </w:pPr>
    </w:p>
    <w:p>
      <w:pPr>
        <w:pStyle w:val="2"/>
        <w:rPr>
          <w:rFonts w:hint="eastAsia"/>
          <w:color w:val="auto"/>
          <w:highlight w:val="none"/>
        </w:rPr>
      </w:pPr>
    </w:p>
    <w:p>
      <w:pPr>
        <w:pStyle w:val="10"/>
        <w:keepNext w:val="0"/>
        <w:keepLines w:val="0"/>
        <w:pageBreakBefore w:val="0"/>
        <w:kinsoku/>
        <w:wordWrap/>
        <w:overflowPunct/>
        <w:topLinePunct w:val="0"/>
        <w:bidi w:val="0"/>
        <w:spacing w:line="560" w:lineRule="exact"/>
        <w:ind w:firstLine="0" w:firstLineChars="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参评</w:t>
      </w:r>
      <w:r>
        <w:rPr>
          <w:rFonts w:hint="eastAsia" w:ascii="宋体" w:hAnsi="宋体" w:eastAsia="宋体" w:cs="宋体"/>
          <w:b/>
          <w:color w:val="auto"/>
          <w:sz w:val="32"/>
          <w:szCs w:val="32"/>
          <w:highlight w:val="none"/>
        </w:rPr>
        <w:t>人名称：</w:t>
      </w:r>
    </w:p>
    <w:p>
      <w:pPr>
        <w:pStyle w:val="10"/>
        <w:keepNext w:val="0"/>
        <w:keepLines w:val="0"/>
        <w:pageBreakBefore w:val="0"/>
        <w:kinsoku/>
        <w:wordWrap/>
        <w:overflowPunct/>
        <w:topLinePunct w:val="0"/>
        <w:bidi w:val="0"/>
        <w:spacing w:line="560" w:lineRule="exact"/>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（盖章）</w:t>
      </w:r>
    </w:p>
    <w:p>
      <w:pPr>
        <w:keepNext w:val="0"/>
        <w:keepLines w:val="0"/>
        <w:pageBreakBefore w:val="0"/>
        <w:kinsoku/>
        <w:wordWrap/>
        <w:overflowPunct/>
        <w:topLinePunct w:val="0"/>
        <w:bidi w:val="0"/>
        <w:adjustRightInd w:val="0"/>
        <w:snapToGrid w:val="0"/>
        <w:spacing w:line="560" w:lineRule="exact"/>
        <w:ind w:firstLine="0" w:firstLineChars="0"/>
        <w:jc w:val="center"/>
        <w:rPr>
          <w:rFonts w:hint="eastAsia" w:ascii="宋体" w:hAnsi="宋体" w:eastAsia="宋体" w:cs="宋体"/>
          <w:b/>
          <w:color w:val="auto"/>
          <w:sz w:val="32"/>
          <w:szCs w:val="32"/>
          <w:highlight w:val="none"/>
        </w:rPr>
      </w:pPr>
    </w:p>
    <w:p>
      <w:pPr>
        <w:keepNext w:val="0"/>
        <w:keepLines w:val="0"/>
        <w:pageBreakBefore w:val="0"/>
        <w:kinsoku/>
        <w:wordWrap/>
        <w:overflowPunct/>
        <w:topLinePunct w:val="0"/>
        <w:bidi w:val="0"/>
        <w:adjustRightInd w:val="0"/>
        <w:snapToGrid w:val="0"/>
        <w:spacing w:line="560" w:lineRule="exact"/>
        <w:ind w:firstLine="0" w:firstLineChars="0"/>
        <w:rPr>
          <w:rFonts w:hint="eastAsia" w:ascii="宋体" w:hAnsi="宋体" w:eastAsia="宋体" w:cs="宋体"/>
          <w:b/>
          <w:bCs/>
          <w:color w:val="auto"/>
          <w:sz w:val="24"/>
          <w:highlight w:val="none"/>
        </w:rPr>
      </w:pPr>
      <w:r>
        <w:rPr>
          <w:rFonts w:hint="eastAsia" w:ascii="宋体" w:hAnsi="宋体" w:eastAsia="宋体" w:cs="宋体"/>
          <w:b/>
          <w:color w:val="auto"/>
          <w:sz w:val="32"/>
          <w:szCs w:val="32"/>
          <w:highlight w:val="none"/>
        </w:rPr>
        <w:t xml:space="preserve">日   </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 xml:space="preserve"> 期：</w:t>
      </w:r>
    </w:p>
    <w:p>
      <w:pPr>
        <w:keepNext w:val="0"/>
        <w:keepLines w:val="0"/>
        <w:pageBreakBefore w:val="0"/>
        <w:kinsoku/>
        <w:wordWrap w:val="0"/>
        <w:overflowPunct/>
        <w:topLinePunct w:val="0"/>
        <w:bidi w:val="0"/>
        <w:adjustRightInd w:val="0"/>
        <w:snapToGrid w:val="0"/>
        <w:spacing w:line="560" w:lineRule="exact"/>
        <w:jc w:val="center"/>
        <w:rPr>
          <w:rFonts w:hint="eastAsia" w:ascii="宋体" w:hAnsi="宋体" w:eastAsia="宋体" w:cs="宋体"/>
          <w:b/>
          <w:bCs/>
          <w:color w:val="auto"/>
          <w:sz w:val="24"/>
          <w:highlight w:val="none"/>
        </w:rPr>
      </w:pPr>
    </w:p>
    <w:p>
      <w:pPr>
        <w:pStyle w:val="18"/>
        <w:rPr>
          <w:rFonts w:hint="eastAsia"/>
          <w:color w:val="auto"/>
          <w:highlight w:val="none"/>
        </w:rPr>
      </w:pPr>
    </w:p>
    <w:p>
      <w:pP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br w:type="page"/>
      </w:r>
    </w:p>
    <w:p>
      <w:pPr>
        <w:wordWrap w:val="0"/>
        <w:adjustRightInd w:val="0"/>
        <w:snapToGrid w:val="0"/>
        <w:spacing w:line="560" w:lineRule="exact"/>
        <w:jc w:val="center"/>
        <w:rPr>
          <w:rFonts w:hint="eastAsia" w:ascii="宋体" w:hAnsi="宋体" w:eastAsia="宋体" w:cs="宋体"/>
          <w:b/>
          <w:bCs/>
          <w:color w:val="auto"/>
          <w:sz w:val="36"/>
          <w:szCs w:val="36"/>
          <w:highlight w:val="none"/>
          <w:lang w:val="en-US" w:eastAsia="zh-CN"/>
        </w:rPr>
      </w:pPr>
    </w:p>
    <w:p>
      <w:pPr>
        <w:wordWrap w:val="0"/>
        <w:adjustRightInd w:val="0"/>
        <w:snapToGrid w:val="0"/>
        <w:spacing w:line="560" w:lineRule="exact"/>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6"/>
          <w:szCs w:val="36"/>
          <w:highlight w:val="none"/>
          <w:lang w:val="en-US" w:eastAsia="zh-CN"/>
        </w:rPr>
        <w:t>参评资料目录</w:t>
      </w:r>
    </w:p>
    <w:p>
      <w:pPr>
        <w:pStyle w:val="2"/>
        <w:rPr>
          <w:rFonts w:hint="default" w:asciiTheme="minorAscii" w:hAnsiTheme="minorAscii" w:eastAsiaTheme="minorEastAsia" w:cstheme="minorBidi"/>
          <w:b w:val="0"/>
          <w:bCs w:val="0"/>
          <w:color w:val="auto"/>
          <w:sz w:val="21"/>
          <w:highlight w:val="none"/>
          <w:lang w:val="en-US" w:eastAsia="zh-CN"/>
        </w:rPr>
      </w:pPr>
    </w:p>
    <w:tbl>
      <w:tblPr>
        <w:tblStyle w:val="17"/>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4440"/>
        <w:gridCol w:w="183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150" w:type="dxa"/>
            <w:vAlign w:val="center"/>
          </w:tcPr>
          <w:p>
            <w:pPr>
              <w:wordWrap w:val="0"/>
              <w:spacing w:line="240" w:lineRule="auto"/>
              <w:jc w:val="center"/>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序号</w:t>
            </w:r>
          </w:p>
        </w:tc>
        <w:tc>
          <w:tcPr>
            <w:tcW w:w="4440" w:type="dxa"/>
            <w:vAlign w:val="center"/>
          </w:tcPr>
          <w:p>
            <w:pPr>
              <w:wordWrap w:val="0"/>
              <w:spacing w:line="240" w:lineRule="auto"/>
              <w:jc w:val="center"/>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资料名称</w:t>
            </w:r>
          </w:p>
        </w:tc>
        <w:tc>
          <w:tcPr>
            <w:tcW w:w="1830" w:type="dxa"/>
            <w:vAlign w:val="center"/>
          </w:tcPr>
          <w:p>
            <w:pPr>
              <w:wordWrap w:val="0"/>
              <w:spacing w:line="240" w:lineRule="auto"/>
              <w:jc w:val="center"/>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页码</w:t>
            </w:r>
          </w:p>
        </w:tc>
        <w:tc>
          <w:tcPr>
            <w:tcW w:w="1545" w:type="dxa"/>
            <w:vAlign w:val="center"/>
          </w:tcPr>
          <w:p>
            <w:pPr>
              <w:wordWrap w:val="0"/>
              <w:spacing w:line="240" w:lineRule="auto"/>
              <w:jc w:val="center"/>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15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w:t>
            </w:r>
          </w:p>
        </w:tc>
        <w:tc>
          <w:tcPr>
            <w:tcW w:w="444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rPr>
              <w:t>法</w:t>
            </w:r>
            <w:r>
              <w:rPr>
                <w:rFonts w:hint="eastAsia" w:ascii="宋体" w:hAnsi="宋体" w:eastAsia="宋体" w:cs="宋体"/>
                <w:b w:val="0"/>
                <w:bCs w:val="0"/>
                <w:color w:val="auto"/>
                <w:sz w:val="24"/>
                <w:szCs w:val="24"/>
                <w:highlight w:val="none"/>
                <w:lang w:val="en-US" w:eastAsia="zh-CN"/>
              </w:rPr>
              <w:t>定</w:t>
            </w:r>
            <w:r>
              <w:rPr>
                <w:rFonts w:hint="default" w:ascii="宋体" w:hAnsi="宋体" w:eastAsia="宋体" w:cs="宋体"/>
                <w:b w:val="0"/>
                <w:bCs w:val="0"/>
                <w:color w:val="auto"/>
                <w:sz w:val="24"/>
                <w:szCs w:val="24"/>
                <w:highlight w:val="none"/>
              </w:rPr>
              <w:t>代表</w:t>
            </w:r>
            <w:r>
              <w:rPr>
                <w:rFonts w:hint="eastAsia" w:ascii="宋体" w:hAnsi="宋体" w:eastAsia="宋体" w:cs="宋体"/>
                <w:b w:val="0"/>
                <w:bCs w:val="0"/>
                <w:color w:val="auto"/>
                <w:sz w:val="24"/>
                <w:szCs w:val="24"/>
                <w:highlight w:val="none"/>
                <w:lang w:val="en-US" w:eastAsia="zh-CN"/>
              </w:rPr>
              <w:t>人</w:t>
            </w:r>
            <w:r>
              <w:rPr>
                <w:rFonts w:hint="default" w:ascii="宋体" w:hAnsi="宋体" w:eastAsia="宋体" w:cs="宋体"/>
                <w:b w:val="0"/>
                <w:bCs w:val="0"/>
                <w:color w:val="auto"/>
                <w:sz w:val="24"/>
                <w:szCs w:val="24"/>
                <w:highlight w:val="none"/>
              </w:rPr>
              <w:t>证明书及法定代表人授权委托书</w:t>
            </w:r>
          </w:p>
        </w:tc>
        <w:tc>
          <w:tcPr>
            <w:tcW w:w="183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c>
          <w:tcPr>
            <w:tcW w:w="1545"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15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2</w:t>
            </w:r>
          </w:p>
        </w:tc>
        <w:tc>
          <w:tcPr>
            <w:tcW w:w="444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营业执照复印件</w:t>
            </w:r>
          </w:p>
        </w:tc>
        <w:tc>
          <w:tcPr>
            <w:tcW w:w="183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c>
          <w:tcPr>
            <w:tcW w:w="1545"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15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3</w:t>
            </w:r>
          </w:p>
        </w:tc>
        <w:tc>
          <w:tcPr>
            <w:tcW w:w="444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“信用中国”网站“失信被执行人”查询结果</w:t>
            </w:r>
          </w:p>
        </w:tc>
        <w:tc>
          <w:tcPr>
            <w:tcW w:w="183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c>
          <w:tcPr>
            <w:tcW w:w="1545"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15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4</w:t>
            </w:r>
          </w:p>
        </w:tc>
        <w:tc>
          <w:tcPr>
            <w:tcW w:w="444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kern w:val="2"/>
                <w:sz w:val="24"/>
                <w:szCs w:val="24"/>
                <w:highlight w:val="none"/>
                <w:lang w:val="en-US" w:eastAsia="zh-CN"/>
              </w:rPr>
              <w:t>经营场所的产权证明或租赁合同复印件</w:t>
            </w:r>
          </w:p>
        </w:tc>
        <w:tc>
          <w:tcPr>
            <w:tcW w:w="183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c>
          <w:tcPr>
            <w:tcW w:w="1545"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15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444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经营场所</w:t>
            </w:r>
            <w:r>
              <w:rPr>
                <w:rFonts w:hint="eastAsia" w:ascii="宋体" w:hAnsi="宋体" w:eastAsia="宋体" w:cs="宋体"/>
                <w:b w:val="0"/>
                <w:bCs w:val="0"/>
                <w:color w:val="auto"/>
                <w:sz w:val="24"/>
                <w:szCs w:val="24"/>
                <w:highlight w:val="none"/>
                <w:lang w:val="en-US" w:eastAsia="zh-CN"/>
              </w:rPr>
              <w:t>高德</w:t>
            </w:r>
            <w:r>
              <w:rPr>
                <w:rFonts w:hint="default" w:ascii="宋体" w:hAnsi="宋体" w:eastAsia="宋体" w:cs="宋体"/>
                <w:b w:val="0"/>
                <w:bCs w:val="0"/>
                <w:color w:val="auto"/>
                <w:sz w:val="24"/>
                <w:szCs w:val="24"/>
                <w:highlight w:val="none"/>
                <w:lang w:val="en-US" w:eastAsia="zh-CN"/>
              </w:rPr>
              <w:t>卫星导航地址截图</w:t>
            </w:r>
          </w:p>
        </w:tc>
        <w:tc>
          <w:tcPr>
            <w:tcW w:w="183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c>
          <w:tcPr>
            <w:tcW w:w="1545"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15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444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Courier New" w:eastAsia="宋体" w:cs="Courier New"/>
                <w:color w:val="auto"/>
                <w:kern w:val="2"/>
                <w:sz w:val="24"/>
                <w:szCs w:val="24"/>
                <w:highlight w:val="none"/>
                <w:lang w:val="en-US" w:eastAsia="zh-CN" w:bidi="ar-SA"/>
              </w:rPr>
              <w:t>参与报价的灭火器产品、自救呼吸器产品在中国消防产品信息网（http://www.cccf.com.cn/）上的备案资料，及CCC认证资料。</w:t>
            </w:r>
          </w:p>
        </w:tc>
        <w:tc>
          <w:tcPr>
            <w:tcW w:w="183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c>
          <w:tcPr>
            <w:tcW w:w="1545"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15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444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产权属参评人单位的</w:t>
            </w:r>
            <w:r>
              <w:rPr>
                <w:rFonts w:hint="default" w:ascii="宋体" w:hAnsi="宋体" w:eastAsia="宋体" w:cs="宋体"/>
                <w:b w:val="0"/>
                <w:bCs w:val="0"/>
                <w:color w:val="auto"/>
                <w:sz w:val="24"/>
                <w:szCs w:val="24"/>
                <w:highlight w:val="none"/>
                <w:lang w:val="en-US" w:eastAsia="zh-CN"/>
              </w:rPr>
              <w:t>车辆行驶证复印件</w:t>
            </w:r>
          </w:p>
        </w:tc>
        <w:tc>
          <w:tcPr>
            <w:tcW w:w="183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c>
          <w:tcPr>
            <w:tcW w:w="1545"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15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c>
          <w:tcPr>
            <w:tcW w:w="444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项目参评报价明细表</w:t>
            </w:r>
            <w:r>
              <w:rPr>
                <w:rFonts w:hint="eastAsia" w:ascii="宋体" w:hAnsi="宋体" w:eastAsia="宋体" w:cs="宋体"/>
                <w:b w:val="0"/>
                <w:bCs w:val="0"/>
                <w:color w:val="auto"/>
                <w:sz w:val="24"/>
                <w:szCs w:val="24"/>
                <w:highlight w:val="none"/>
                <w:lang w:val="en-US" w:eastAsia="zh-CN"/>
              </w:rPr>
              <w:t>及</w:t>
            </w:r>
            <w:r>
              <w:rPr>
                <w:rFonts w:hint="default" w:ascii="宋体" w:hAnsi="宋体" w:eastAsia="宋体" w:cs="宋体"/>
                <w:color w:val="auto"/>
                <w:kern w:val="2"/>
                <w:sz w:val="24"/>
                <w:szCs w:val="24"/>
                <w:highlight w:val="none"/>
                <w:lang w:val="en-US" w:eastAsia="zh-CN" w:bidi="ar-SA"/>
              </w:rPr>
              <w:t>可编辑的excel电子版</w:t>
            </w:r>
            <w:r>
              <w:rPr>
                <w:rFonts w:hint="eastAsia" w:ascii="宋体" w:hAnsi="宋体" w:eastAsia="宋体" w:cs="宋体"/>
                <w:color w:val="auto"/>
                <w:kern w:val="2"/>
                <w:sz w:val="24"/>
                <w:szCs w:val="24"/>
                <w:highlight w:val="none"/>
                <w:lang w:val="en-US" w:eastAsia="zh-CN" w:bidi="ar-SA"/>
              </w:rPr>
              <w:t>的密码</w:t>
            </w:r>
          </w:p>
        </w:tc>
        <w:tc>
          <w:tcPr>
            <w:tcW w:w="183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c>
          <w:tcPr>
            <w:tcW w:w="1545"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15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p>
        </w:tc>
        <w:tc>
          <w:tcPr>
            <w:tcW w:w="444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独立实施项目</w:t>
            </w:r>
            <w:r>
              <w:rPr>
                <w:rFonts w:hint="default" w:ascii="宋体" w:hAnsi="宋体" w:eastAsia="宋体" w:cs="宋体"/>
                <w:b w:val="0"/>
                <w:bCs w:val="0"/>
                <w:color w:val="auto"/>
                <w:sz w:val="24"/>
                <w:szCs w:val="24"/>
                <w:highlight w:val="none"/>
              </w:rPr>
              <w:t>承诺函</w:t>
            </w:r>
          </w:p>
        </w:tc>
        <w:tc>
          <w:tcPr>
            <w:tcW w:w="183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c>
          <w:tcPr>
            <w:tcW w:w="1545"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15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444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color w:val="auto"/>
                <w:sz w:val="24"/>
                <w:szCs w:val="24"/>
                <w:highlight w:val="none"/>
                <w:lang w:eastAsia="zh-CN"/>
              </w:rPr>
              <w:t>产品质量、</w:t>
            </w:r>
            <w:r>
              <w:rPr>
                <w:rFonts w:hint="default" w:ascii="宋体" w:hAnsi="宋体" w:eastAsia="宋体" w:cs="宋体"/>
                <w:b w:val="0"/>
                <w:color w:val="auto"/>
                <w:sz w:val="24"/>
                <w:szCs w:val="24"/>
                <w:highlight w:val="none"/>
                <w:lang w:eastAsia="zh-CN"/>
              </w:rPr>
              <w:t>送货及售后服务</w:t>
            </w:r>
            <w:r>
              <w:rPr>
                <w:rFonts w:hint="default" w:ascii="宋体" w:hAnsi="宋体" w:eastAsia="宋体" w:cs="宋体"/>
                <w:b w:val="0"/>
                <w:color w:val="auto"/>
                <w:sz w:val="24"/>
                <w:szCs w:val="24"/>
                <w:highlight w:val="none"/>
              </w:rPr>
              <w:t>承诺函</w:t>
            </w:r>
          </w:p>
        </w:tc>
        <w:tc>
          <w:tcPr>
            <w:tcW w:w="183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c>
          <w:tcPr>
            <w:tcW w:w="1545"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15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w:t>
            </w:r>
          </w:p>
        </w:tc>
        <w:tc>
          <w:tcPr>
            <w:tcW w:w="444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eastAsia="zh-CN"/>
              </w:rPr>
              <w:t>关键需求响应表</w:t>
            </w:r>
          </w:p>
        </w:tc>
        <w:tc>
          <w:tcPr>
            <w:tcW w:w="183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c>
          <w:tcPr>
            <w:tcW w:w="1545"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150" w:type="dxa"/>
            <w:vAlign w:val="center"/>
          </w:tcPr>
          <w:p>
            <w:pPr>
              <w:wordWrap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w:t>
            </w:r>
          </w:p>
        </w:tc>
        <w:tc>
          <w:tcPr>
            <w:tcW w:w="4440" w:type="dxa"/>
            <w:vAlign w:val="center"/>
          </w:tcPr>
          <w:p>
            <w:pPr>
              <w:wordWrap w:val="0"/>
              <w:spacing w:line="240" w:lineRule="auto"/>
              <w:jc w:val="center"/>
              <w:rPr>
                <w:rFonts w:hint="default" w:ascii="宋体" w:hAnsi="宋体" w:eastAsia="宋体" w:cs="宋体"/>
                <w:b w:val="0"/>
                <w:bCs w:val="0"/>
                <w:color w:val="auto"/>
                <w:spacing w:val="0"/>
                <w:sz w:val="24"/>
                <w:szCs w:val="24"/>
                <w:highlight w:val="none"/>
                <w:lang w:eastAsia="zh-CN"/>
              </w:rPr>
            </w:pPr>
            <w:r>
              <w:rPr>
                <w:rFonts w:hint="eastAsia" w:ascii="宋体" w:hAnsi="宋体" w:eastAsia="宋体" w:cs="宋体"/>
                <w:b w:val="0"/>
                <w:bCs w:val="0"/>
                <w:color w:val="auto"/>
                <w:spacing w:val="0"/>
                <w:sz w:val="24"/>
                <w:szCs w:val="24"/>
                <w:highlight w:val="none"/>
                <w:lang w:eastAsia="zh-CN"/>
              </w:rPr>
              <w:t>服务方案</w:t>
            </w:r>
          </w:p>
        </w:tc>
        <w:tc>
          <w:tcPr>
            <w:tcW w:w="183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c>
          <w:tcPr>
            <w:tcW w:w="1545"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15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w:t>
            </w:r>
          </w:p>
        </w:tc>
        <w:tc>
          <w:tcPr>
            <w:tcW w:w="444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pacing w:val="0"/>
                <w:sz w:val="24"/>
                <w:szCs w:val="24"/>
                <w:highlight w:val="none"/>
                <w:lang w:eastAsia="zh-CN"/>
              </w:rPr>
              <w:t>参评人信息</w:t>
            </w:r>
          </w:p>
        </w:tc>
        <w:tc>
          <w:tcPr>
            <w:tcW w:w="1830"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c>
          <w:tcPr>
            <w:tcW w:w="1545" w:type="dxa"/>
            <w:vAlign w:val="center"/>
          </w:tcPr>
          <w:p>
            <w:pPr>
              <w:wordWrap w:val="0"/>
              <w:spacing w:line="240" w:lineRule="auto"/>
              <w:jc w:val="center"/>
              <w:rPr>
                <w:rFonts w:hint="default" w:ascii="宋体" w:hAnsi="宋体" w:eastAsia="宋体" w:cs="宋体"/>
                <w:b w:val="0"/>
                <w:bCs w:val="0"/>
                <w:color w:val="auto"/>
                <w:sz w:val="24"/>
                <w:szCs w:val="24"/>
                <w:highlight w:val="none"/>
                <w:lang w:val="en-US" w:eastAsia="zh-CN"/>
              </w:rPr>
            </w:pPr>
          </w:p>
        </w:tc>
      </w:tr>
    </w:tbl>
    <w:p>
      <w:pPr>
        <w:pStyle w:val="2"/>
        <w:jc w:val="center"/>
        <w:rPr>
          <w:rFonts w:hint="eastAsia"/>
          <w:color w:val="auto"/>
          <w:highlight w:val="none"/>
          <w:lang w:val="en-US" w:eastAsia="zh-CN"/>
        </w:rPr>
      </w:pPr>
    </w:p>
    <w:p>
      <w:pPr>
        <w:keepNext w:val="0"/>
        <w:keepLines w:val="0"/>
        <w:pageBreakBefore w:val="0"/>
        <w:kinsoku/>
        <w:wordWrap w:val="0"/>
        <w:overflowPunct/>
        <w:topLinePunct w:val="0"/>
        <w:bidi w:val="0"/>
        <w:adjustRightInd w:val="0"/>
        <w:snapToGrid w:val="0"/>
        <w:spacing w:line="5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br w:type="page"/>
      </w:r>
    </w:p>
    <w:p>
      <w:pPr>
        <w:keepNext w:val="0"/>
        <w:keepLines w:val="0"/>
        <w:pageBreakBefore w:val="0"/>
        <w:kinsoku/>
        <w:wordWrap w:val="0"/>
        <w:overflowPunct/>
        <w:topLinePunct w:val="0"/>
        <w:bidi w:val="0"/>
        <w:adjustRightInd w:val="0"/>
        <w:snapToGrid w:val="0"/>
        <w:spacing w:line="560" w:lineRule="exact"/>
        <w:rPr>
          <w:rFonts w:hint="eastAsia" w:ascii="宋体" w:hAnsi="宋体" w:eastAsia="宋体" w:cs="宋体"/>
          <w:b/>
          <w:color w:val="auto"/>
          <w:sz w:val="44"/>
          <w:szCs w:val="44"/>
          <w:highlight w:val="none"/>
        </w:rPr>
      </w:pPr>
      <w:r>
        <w:rPr>
          <w:rFonts w:hint="eastAsia" w:ascii="宋体" w:hAnsi="宋体" w:eastAsia="宋体" w:cs="宋体"/>
          <w:b/>
          <w:bCs/>
          <w:color w:val="auto"/>
          <w:sz w:val="24"/>
          <w:highlight w:val="none"/>
          <w:lang w:val="en-US" w:eastAsia="zh-CN"/>
        </w:rPr>
        <w:t xml:space="preserve">格式1  </w:t>
      </w:r>
      <w:r>
        <w:rPr>
          <w:rFonts w:hint="eastAsia" w:ascii="宋体" w:hAnsi="宋体" w:eastAsia="宋体" w:cs="宋体"/>
          <w:b/>
          <w:bCs/>
          <w:color w:val="auto"/>
          <w:sz w:val="24"/>
          <w:highlight w:val="none"/>
        </w:rPr>
        <w:t>法人代表证明书及法定代表人授权委托书</w:t>
      </w:r>
    </w:p>
    <w:p>
      <w:pPr>
        <w:keepNext w:val="0"/>
        <w:keepLines w:val="0"/>
        <w:pageBreakBefore w:val="0"/>
        <w:tabs>
          <w:tab w:val="left" w:pos="900"/>
        </w:tabs>
        <w:kinsoku/>
        <w:wordWrap w:val="0"/>
        <w:overflowPunct/>
        <w:topLinePunct w:val="0"/>
        <w:bidi w:val="0"/>
        <w:spacing w:line="560" w:lineRule="exact"/>
        <w:jc w:val="center"/>
        <w:rPr>
          <w:rFonts w:hint="eastAsia" w:ascii="宋体" w:hAnsi="宋体" w:eastAsia="宋体" w:cs="宋体"/>
          <w:b/>
          <w:color w:val="auto"/>
          <w:sz w:val="44"/>
          <w:szCs w:val="44"/>
          <w:highlight w:val="none"/>
        </w:rPr>
      </w:pPr>
    </w:p>
    <w:p>
      <w:pPr>
        <w:keepNext w:val="0"/>
        <w:keepLines w:val="0"/>
        <w:pageBreakBefore w:val="0"/>
        <w:tabs>
          <w:tab w:val="left" w:pos="900"/>
        </w:tabs>
        <w:kinsoku/>
        <w:wordWrap w:val="0"/>
        <w:overflowPunct/>
        <w:topLinePunct w:val="0"/>
        <w:bidi w:val="0"/>
        <w:spacing w:line="56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法定代表人证明书</w:t>
      </w:r>
    </w:p>
    <w:p>
      <w:pPr>
        <w:keepNext w:val="0"/>
        <w:keepLines w:val="0"/>
        <w:pageBreakBefore w:val="0"/>
        <w:tabs>
          <w:tab w:val="left" w:pos="900"/>
        </w:tabs>
        <w:kinsoku/>
        <w:wordWrap w:val="0"/>
        <w:overflowPunct/>
        <w:topLinePunct w:val="0"/>
        <w:bidi w:val="0"/>
        <w:spacing w:line="560" w:lineRule="exact"/>
        <w:rPr>
          <w:rFonts w:hint="eastAsia" w:ascii="宋体" w:hAnsi="宋体" w:eastAsia="宋体" w:cs="宋体"/>
          <w:bCs/>
          <w:color w:val="auto"/>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______________</w:t>
      </w:r>
      <w:r>
        <w:rPr>
          <w:rFonts w:hint="eastAsia" w:ascii="宋体" w:hAnsi="宋体" w:eastAsia="宋体" w:cs="宋体"/>
          <w:bCs/>
          <w:color w:val="auto"/>
          <w:sz w:val="32"/>
          <w:szCs w:val="32"/>
          <w:highlight w:val="none"/>
        </w:rPr>
        <w:t>同志，现任我单位职务</w:t>
      </w:r>
      <w:r>
        <w:rPr>
          <w:rFonts w:hint="eastAsia" w:ascii="宋体" w:hAnsi="宋体" w:eastAsia="宋体" w:cs="宋体"/>
          <w:color w:val="auto"/>
          <w:sz w:val="32"/>
          <w:szCs w:val="32"/>
          <w:highlight w:val="none"/>
        </w:rPr>
        <w:t>______________</w:t>
      </w:r>
      <w:r>
        <w:rPr>
          <w:rFonts w:hint="eastAsia" w:ascii="宋体" w:hAnsi="宋体" w:eastAsia="宋体" w:cs="宋体"/>
          <w:bCs/>
          <w:color w:val="auto"/>
          <w:sz w:val="32"/>
          <w:szCs w:val="32"/>
          <w:highlight w:val="none"/>
        </w:rPr>
        <w:t>，为法定代表人</w:t>
      </w:r>
      <w:r>
        <w:rPr>
          <w:rFonts w:hint="eastAsia" w:ascii="宋体" w:hAnsi="宋体" w:eastAsia="宋体" w:cs="宋体"/>
          <w:bCs/>
          <w:color w:val="auto"/>
          <w:sz w:val="32"/>
          <w:szCs w:val="32"/>
          <w:highlight w:val="none"/>
          <w:lang w:val="en-US" w:eastAsia="zh-CN"/>
        </w:rPr>
        <w:t>/负责人</w:t>
      </w:r>
      <w:r>
        <w:rPr>
          <w:rFonts w:hint="eastAsia" w:ascii="宋体" w:hAnsi="宋体" w:eastAsia="宋体" w:cs="宋体"/>
          <w:bCs/>
          <w:color w:val="auto"/>
          <w:sz w:val="32"/>
          <w:szCs w:val="32"/>
          <w:highlight w:val="none"/>
        </w:rPr>
        <w:t>，特此证明。</w:t>
      </w:r>
    </w:p>
    <w:p>
      <w:pPr>
        <w:keepNext w:val="0"/>
        <w:keepLines w:val="0"/>
        <w:pageBreakBefore w:val="0"/>
        <w:kinsoku/>
        <w:wordWrap w:val="0"/>
        <w:overflowPunct/>
        <w:topLinePunct w:val="0"/>
        <w:bidi w:val="0"/>
        <w:adjustRightInd w:val="0"/>
        <w:snapToGrid w:val="0"/>
        <w:spacing w:line="56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有效日期与本公司</w:t>
      </w:r>
      <w:r>
        <w:rPr>
          <w:rFonts w:hint="eastAsia" w:ascii="宋体" w:hAnsi="宋体" w:eastAsia="宋体" w:cs="宋体"/>
          <w:bCs/>
          <w:color w:val="auto"/>
          <w:sz w:val="32"/>
          <w:szCs w:val="32"/>
          <w:highlight w:val="none"/>
          <w:lang w:val="en-US" w:eastAsia="zh-CN"/>
        </w:rPr>
        <w:t>参评</w:t>
      </w:r>
      <w:r>
        <w:rPr>
          <w:rFonts w:hint="eastAsia" w:ascii="宋体" w:hAnsi="宋体" w:eastAsia="宋体" w:cs="宋体"/>
          <w:bCs/>
          <w:color w:val="auto"/>
          <w:sz w:val="32"/>
          <w:szCs w:val="32"/>
          <w:highlight w:val="none"/>
        </w:rPr>
        <w:t>响应文件中标注的有效期相同。</w:t>
      </w:r>
    </w:p>
    <w:p>
      <w:pPr>
        <w:keepNext w:val="0"/>
        <w:keepLines w:val="0"/>
        <w:pageBreakBefore w:val="0"/>
        <w:kinsoku/>
        <w:wordWrap w:val="0"/>
        <w:overflowPunct/>
        <w:topLinePunct w:val="0"/>
        <w:bidi w:val="0"/>
        <w:adjustRightInd w:val="0"/>
        <w:snapToGrid w:val="0"/>
        <w:spacing w:line="560" w:lineRule="exact"/>
        <w:ind w:firstLine="1280" w:firstLineChars="400"/>
        <w:rPr>
          <w:rFonts w:hint="eastAsia" w:ascii="宋体" w:hAnsi="宋体" w:eastAsia="宋体" w:cs="宋体"/>
          <w:bCs/>
          <w:color w:val="auto"/>
          <w:sz w:val="32"/>
          <w:szCs w:val="32"/>
          <w:highlight w:val="none"/>
        </w:rPr>
      </w:pPr>
    </w:p>
    <w:p>
      <w:pPr>
        <w:keepNext w:val="0"/>
        <w:keepLines w:val="0"/>
        <w:pageBreakBefore w:val="0"/>
        <w:tabs>
          <w:tab w:val="left" w:pos="900"/>
        </w:tabs>
        <w:kinsoku/>
        <w:wordWrap w:val="0"/>
        <w:overflowPunct/>
        <w:topLinePunct w:val="0"/>
        <w:bidi w:val="0"/>
        <w:spacing w:line="560" w:lineRule="exact"/>
        <w:ind w:firstLine="640" w:firstLineChars="200"/>
        <w:rPr>
          <w:rFonts w:hint="eastAsia" w:ascii="宋体" w:hAnsi="宋体" w:eastAsia="宋体" w:cs="宋体"/>
          <w:bCs/>
          <w:color w:val="auto"/>
          <w:sz w:val="32"/>
          <w:szCs w:val="32"/>
          <w:highlight w:val="none"/>
        </w:rPr>
      </w:pPr>
    </w:p>
    <w:p>
      <w:pPr>
        <w:keepNext w:val="0"/>
        <w:keepLines w:val="0"/>
        <w:pageBreakBefore w:val="0"/>
        <w:tabs>
          <w:tab w:val="left" w:pos="900"/>
        </w:tabs>
        <w:kinsoku/>
        <w:wordWrap w:val="0"/>
        <w:overflowPunct/>
        <w:topLinePunct w:val="0"/>
        <w:bidi w:val="0"/>
        <w:spacing w:line="56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参评供应商</w:t>
      </w:r>
      <w:r>
        <w:rPr>
          <w:rFonts w:hint="eastAsia" w:ascii="宋体" w:hAnsi="宋体" w:eastAsia="宋体" w:cs="宋体"/>
          <w:bCs/>
          <w:color w:val="auto"/>
          <w:sz w:val="32"/>
          <w:szCs w:val="32"/>
          <w:highlight w:val="none"/>
        </w:rPr>
        <w:t>（</w:t>
      </w:r>
      <w:r>
        <w:rPr>
          <w:rFonts w:hint="eastAsia" w:ascii="宋体" w:hAnsi="宋体" w:eastAsia="宋体" w:cs="宋体"/>
          <w:b/>
          <w:bCs w:val="0"/>
          <w:color w:val="auto"/>
          <w:sz w:val="32"/>
          <w:szCs w:val="32"/>
          <w:highlight w:val="none"/>
          <w:lang w:val="en-US" w:eastAsia="zh-CN"/>
        </w:rPr>
        <w:t>盖</w:t>
      </w:r>
      <w:r>
        <w:rPr>
          <w:rFonts w:hint="eastAsia" w:ascii="宋体" w:hAnsi="宋体" w:eastAsia="宋体" w:cs="宋体"/>
          <w:b/>
          <w:bCs w:val="0"/>
          <w:color w:val="auto"/>
          <w:sz w:val="32"/>
          <w:szCs w:val="32"/>
          <w:highlight w:val="none"/>
        </w:rPr>
        <w:t>章</w:t>
      </w:r>
      <w:r>
        <w:rPr>
          <w:rFonts w:hint="eastAsia" w:ascii="宋体" w:hAnsi="宋体" w:eastAsia="宋体" w:cs="宋体"/>
          <w:bCs/>
          <w:color w:val="auto"/>
          <w:sz w:val="32"/>
          <w:szCs w:val="32"/>
          <w:highlight w:val="none"/>
        </w:rPr>
        <w:t>）：</w:t>
      </w:r>
    </w:p>
    <w:p>
      <w:pPr>
        <w:keepNext w:val="0"/>
        <w:keepLines w:val="0"/>
        <w:pageBreakBefore w:val="0"/>
        <w:tabs>
          <w:tab w:val="left" w:pos="900"/>
        </w:tabs>
        <w:kinsoku/>
        <w:wordWrap w:val="0"/>
        <w:overflowPunct/>
        <w:topLinePunct w:val="0"/>
        <w:bidi w:val="0"/>
        <w:spacing w:line="560" w:lineRule="exact"/>
        <w:ind w:firstLine="640" w:firstLineChars="200"/>
        <w:rPr>
          <w:rFonts w:hint="eastAsia" w:ascii="宋体" w:hAnsi="宋体" w:eastAsia="宋体" w:cs="宋体"/>
          <w:bCs/>
          <w:color w:val="auto"/>
          <w:sz w:val="32"/>
          <w:szCs w:val="32"/>
          <w:highlight w:val="none"/>
        </w:rPr>
      </w:pPr>
    </w:p>
    <w:p>
      <w:pPr>
        <w:keepNext w:val="0"/>
        <w:keepLines w:val="0"/>
        <w:pageBreakBefore w:val="0"/>
        <w:tabs>
          <w:tab w:val="left" w:pos="900"/>
        </w:tabs>
        <w:kinsoku/>
        <w:wordWrap w:val="0"/>
        <w:overflowPunct/>
        <w:topLinePunct w:val="0"/>
        <w:bidi w:val="0"/>
        <w:spacing w:line="56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签发日期：   年   月    日</w:t>
      </w:r>
    </w:p>
    <w:p>
      <w:pPr>
        <w:keepNext w:val="0"/>
        <w:keepLines w:val="0"/>
        <w:pageBreakBefore w:val="0"/>
        <w:kinsoku/>
        <w:wordWrap w:val="0"/>
        <w:overflowPunct/>
        <w:topLinePunct w:val="0"/>
        <w:bidi w:val="0"/>
        <w:adjustRightInd w:val="0"/>
        <w:snapToGrid w:val="0"/>
        <w:spacing w:line="560" w:lineRule="exact"/>
        <w:rPr>
          <w:rFonts w:hint="eastAsia" w:ascii="宋体" w:hAnsi="宋体" w:eastAsia="宋体" w:cs="宋体"/>
          <w:bCs/>
          <w:color w:val="auto"/>
          <w:sz w:val="32"/>
          <w:szCs w:val="32"/>
          <w:highlight w:val="none"/>
        </w:rPr>
      </w:pPr>
    </w:p>
    <w:p>
      <w:pPr>
        <w:keepNext w:val="0"/>
        <w:keepLines w:val="0"/>
        <w:pageBreakBefore w:val="0"/>
        <w:kinsoku/>
        <w:wordWrap w:val="0"/>
        <w:overflowPunct/>
        <w:topLinePunct w:val="0"/>
        <w:bidi w:val="0"/>
        <w:adjustRightInd w:val="0"/>
        <w:snapToGrid w:val="0"/>
        <w:spacing w:line="560" w:lineRule="exact"/>
        <w:ind w:firstLine="480" w:firstLineChars="200"/>
        <w:rPr>
          <w:rFonts w:hint="eastAsia" w:ascii="宋体" w:hAnsi="宋体" w:eastAsia="宋体" w:cs="宋体"/>
          <w:bCs/>
          <w:color w:val="auto"/>
          <w:sz w:val="24"/>
          <w:highlight w:val="none"/>
        </w:rPr>
      </w:pPr>
    </w:p>
    <w:p>
      <w:pPr>
        <w:pStyle w:val="2"/>
        <w:rPr>
          <w:rFonts w:hint="eastAsia"/>
        </w:rPr>
      </w:pPr>
    </w:p>
    <w:p>
      <w:pPr>
        <w:keepNext w:val="0"/>
        <w:keepLines w:val="0"/>
        <w:pageBreakBefore w:val="0"/>
        <w:widowControl/>
        <w:shd w:val="clear" w:color="auto" w:fill="FFFFFF"/>
        <w:kinsoku/>
        <w:wordWrap w:val="0"/>
        <w:overflowPunct/>
        <w:topLinePunct w:val="0"/>
        <w:bidi w:val="0"/>
        <w:spacing w:line="5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233680</wp:posOffset>
                </wp:positionV>
                <wp:extent cx="5167630" cy="1588135"/>
                <wp:effectExtent l="4445" t="5080" r="9525" b="6985"/>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 w:val="24"/>
                                <w:szCs w:val="24"/>
                                <w:highlight w:val="none"/>
                              </w:rPr>
                            </w:pPr>
                            <w:r>
                              <w:rPr>
                                <w:rFonts w:hint="eastAsia" w:hAnsi="宋体"/>
                                <w:sz w:val="24"/>
                                <w:szCs w:val="24"/>
                              </w:rPr>
                              <w:t>法定代表人身份证</w:t>
                            </w:r>
                            <w:r>
                              <w:rPr>
                                <w:rFonts w:hint="eastAsia" w:hAnsi="宋体"/>
                                <w:sz w:val="24"/>
                                <w:szCs w:val="24"/>
                                <w:highlight w:val="none"/>
                              </w:rPr>
                              <w:t>复印件</w:t>
                            </w:r>
                            <w:r>
                              <w:rPr>
                                <w:rFonts w:hAnsi="宋体"/>
                                <w:sz w:val="24"/>
                                <w:szCs w:val="24"/>
                                <w:highlight w:val="none"/>
                              </w:rPr>
                              <w:t>(</w:t>
                            </w:r>
                            <w:r>
                              <w:rPr>
                                <w:rFonts w:hint="eastAsia" w:ascii="宋体" w:hAnsi="宋体"/>
                                <w:sz w:val="24"/>
                                <w:szCs w:val="24"/>
                                <w:highlight w:val="none"/>
                                <w:lang w:val="en-US" w:eastAsia="zh-CN"/>
                              </w:rPr>
                              <w:t>正、</w:t>
                            </w:r>
                            <w:r>
                              <w:rPr>
                                <w:rFonts w:hint="eastAsia" w:ascii="宋体" w:hAnsi="宋体"/>
                                <w:sz w:val="24"/>
                                <w:szCs w:val="24"/>
                                <w:highlight w:val="none"/>
                              </w:rPr>
                              <w:t>反面</w:t>
                            </w:r>
                            <w:r>
                              <w:rPr>
                                <w:rFonts w:hint="eastAsia" w:ascii="宋体" w:hAnsi="宋体"/>
                                <w:sz w:val="24"/>
                                <w:szCs w:val="24"/>
                                <w:highlight w:val="none"/>
                                <w:lang w:eastAsia="zh-CN"/>
                              </w:rPr>
                              <w:t>，</w:t>
                            </w:r>
                            <w:r>
                              <w:rPr>
                                <w:rFonts w:hint="eastAsia" w:ascii="宋体" w:hAnsi="宋体"/>
                                <w:b/>
                                <w:bCs/>
                                <w:sz w:val="24"/>
                                <w:szCs w:val="24"/>
                                <w:highlight w:val="none"/>
                                <w:lang w:val="en-US" w:eastAsia="zh-CN"/>
                              </w:rPr>
                              <w:t>加盖公章</w:t>
                            </w:r>
                            <w:r>
                              <w:rPr>
                                <w:rFonts w:hAnsi="宋体"/>
                                <w:sz w:val="24"/>
                                <w:szCs w:val="24"/>
                                <w:highlight w:val="none"/>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3pt;margin-top:18.4pt;height:125.05pt;width:406.9pt;z-index:251661312;mso-width-relative:page;mso-height-relative:page;" fillcolor="#FFFFFF" filled="t" stroked="t" coordsize="21600,21600" o:gfxdata="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1CAaU1gAAAAgBAAAPAAAAAAAAAAEAIAAAACIA&#10;AABkcnMvZG93bnJldi54bWxQSwECFAAUAAAACACHTuJAHcuJD0QCAABhBAAADgAAAAAAAAABACAA&#10;AAAlAQAAZHJzL2Uyb0RvYy54bWxQSwUGAAAAAAYABgBZAQAA2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 w:val="24"/>
                          <w:szCs w:val="24"/>
                          <w:highlight w:val="none"/>
                        </w:rPr>
                      </w:pPr>
                      <w:r>
                        <w:rPr>
                          <w:rFonts w:hint="eastAsia" w:hAnsi="宋体"/>
                          <w:sz w:val="24"/>
                          <w:szCs w:val="24"/>
                        </w:rPr>
                        <w:t>法定代表人身份证</w:t>
                      </w:r>
                      <w:r>
                        <w:rPr>
                          <w:rFonts w:hint="eastAsia" w:hAnsi="宋体"/>
                          <w:sz w:val="24"/>
                          <w:szCs w:val="24"/>
                          <w:highlight w:val="none"/>
                        </w:rPr>
                        <w:t>复印件</w:t>
                      </w:r>
                      <w:r>
                        <w:rPr>
                          <w:rFonts w:hAnsi="宋体"/>
                          <w:sz w:val="24"/>
                          <w:szCs w:val="24"/>
                          <w:highlight w:val="none"/>
                        </w:rPr>
                        <w:t>(</w:t>
                      </w:r>
                      <w:r>
                        <w:rPr>
                          <w:rFonts w:hint="eastAsia" w:ascii="宋体" w:hAnsi="宋体"/>
                          <w:sz w:val="24"/>
                          <w:szCs w:val="24"/>
                          <w:highlight w:val="none"/>
                          <w:lang w:val="en-US" w:eastAsia="zh-CN"/>
                        </w:rPr>
                        <w:t>正、</w:t>
                      </w:r>
                      <w:r>
                        <w:rPr>
                          <w:rFonts w:hint="eastAsia" w:ascii="宋体" w:hAnsi="宋体"/>
                          <w:sz w:val="24"/>
                          <w:szCs w:val="24"/>
                          <w:highlight w:val="none"/>
                        </w:rPr>
                        <w:t>反面</w:t>
                      </w:r>
                      <w:r>
                        <w:rPr>
                          <w:rFonts w:hint="eastAsia" w:ascii="宋体" w:hAnsi="宋体"/>
                          <w:sz w:val="24"/>
                          <w:szCs w:val="24"/>
                          <w:highlight w:val="none"/>
                          <w:lang w:eastAsia="zh-CN"/>
                        </w:rPr>
                        <w:t>，</w:t>
                      </w:r>
                      <w:r>
                        <w:rPr>
                          <w:rFonts w:hint="eastAsia" w:ascii="宋体" w:hAnsi="宋体"/>
                          <w:b/>
                          <w:bCs/>
                          <w:sz w:val="24"/>
                          <w:szCs w:val="24"/>
                          <w:highlight w:val="none"/>
                          <w:lang w:val="en-US" w:eastAsia="zh-CN"/>
                        </w:rPr>
                        <w:t>加盖公章</w:t>
                      </w:r>
                      <w:r>
                        <w:rPr>
                          <w:rFonts w:hAnsi="宋体"/>
                          <w:sz w:val="24"/>
                          <w:szCs w:val="24"/>
                          <w:highlight w:val="none"/>
                        </w:rPr>
                        <w:t>)</w:t>
                      </w:r>
                    </w:p>
                  </w:txbxContent>
                </v:textbox>
              </v:shape>
            </w:pict>
          </mc:Fallback>
        </mc:AlternateContent>
      </w:r>
    </w:p>
    <w:p>
      <w:pPr>
        <w:keepNext w:val="0"/>
        <w:keepLines w:val="0"/>
        <w:pageBreakBefore w:val="0"/>
        <w:widowControl/>
        <w:shd w:val="clear" w:color="auto" w:fill="FFFFFF"/>
        <w:kinsoku/>
        <w:wordWrap w:val="0"/>
        <w:overflowPunct/>
        <w:topLinePunct w:val="0"/>
        <w:bidi w:val="0"/>
        <w:spacing w:line="560" w:lineRule="exact"/>
        <w:ind w:firstLine="420" w:firstLineChars="200"/>
        <w:rPr>
          <w:rFonts w:hint="eastAsia" w:ascii="宋体" w:hAnsi="宋体" w:eastAsia="宋体" w:cs="宋体"/>
          <w:color w:val="auto"/>
          <w:kern w:val="0"/>
          <w:szCs w:val="21"/>
          <w:highlight w:val="none"/>
        </w:rPr>
      </w:pPr>
    </w:p>
    <w:p>
      <w:pPr>
        <w:keepNext w:val="0"/>
        <w:keepLines w:val="0"/>
        <w:pageBreakBefore w:val="0"/>
        <w:widowControl/>
        <w:shd w:val="clear" w:color="auto" w:fill="FFFFFF"/>
        <w:kinsoku/>
        <w:wordWrap w:val="0"/>
        <w:overflowPunct/>
        <w:topLinePunct w:val="0"/>
        <w:bidi w:val="0"/>
        <w:spacing w:line="560" w:lineRule="exact"/>
        <w:ind w:firstLine="420" w:firstLineChars="200"/>
        <w:rPr>
          <w:rFonts w:hint="eastAsia" w:ascii="宋体" w:hAnsi="宋体" w:eastAsia="宋体" w:cs="宋体"/>
          <w:color w:val="auto"/>
          <w:kern w:val="0"/>
          <w:szCs w:val="21"/>
          <w:highlight w:val="none"/>
        </w:rPr>
      </w:pPr>
    </w:p>
    <w:p>
      <w:pPr>
        <w:keepNext w:val="0"/>
        <w:keepLines w:val="0"/>
        <w:pageBreakBefore w:val="0"/>
        <w:widowControl/>
        <w:shd w:val="clear" w:color="auto" w:fill="FFFFFF"/>
        <w:kinsoku/>
        <w:wordWrap w:val="0"/>
        <w:overflowPunct/>
        <w:topLinePunct w:val="0"/>
        <w:bidi w:val="0"/>
        <w:spacing w:line="560" w:lineRule="exact"/>
        <w:ind w:firstLine="420" w:firstLineChars="200"/>
        <w:rPr>
          <w:rFonts w:hint="eastAsia" w:ascii="宋体" w:hAnsi="宋体" w:eastAsia="宋体" w:cs="宋体"/>
          <w:color w:val="auto"/>
          <w:kern w:val="0"/>
          <w:szCs w:val="21"/>
          <w:highlight w:val="none"/>
        </w:rPr>
      </w:pPr>
    </w:p>
    <w:p>
      <w:pPr>
        <w:keepNext w:val="0"/>
        <w:keepLines w:val="0"/>
        <w:pageBreakBefore w:val="0"/>
        <w:widowControl/>
        <w:shd w:val="clear" w:color="auto" w:fill="FFFFFF"/>
        <w:kinsoku/>
        <w:wordWrap w:val="0"/>
        <w:overflowPunct/>
        <w:topLinePunct w:val="0"/>
        <w:bidi w:val="0"/>
        <w:spacing w:line="560" w:lineRule="exact"/>
        <w:ind w:firstLine="420" w:firstLineChars="200"/>
        <w:rPr>
          <w:rFonts w:hint="eastAsia" w:ascii="宋体" w:hAnsi="宋体" w:eastAsia="宋体" w:cs="宋体"/>
          <w:color w:val="auto"/>
          <w:kern w:val="0"/>
          <w:szCs w:val="21"/>
          <w:highlight w:val="none"/>
        </w:rPr>
      </w:pPr>
    </w:p>
    <w:p>
      <w:pPr>
        <w:keepNext w:val="0"/>
        <w:keepLines w:val="0"/>
        <w:pageBreakBefore w:val="0"/>
        <w:widowControl/>
        <w:shd w:val="clear" w:color="auto" w:fill="FFFFFF"/>
        <w:kinsoku/>
        <w:wordWrap w:val="0"/>
        <w:overflowPunct/>
        <w:topLinePunct w:val="0"/>
        <w:bidi w:val="0"/>
        <w:spacing w:line="560" w:lineRule="exact"/>
        <w:ind w:firstLine="420" w:firstLineChars="200"/>
        <w:rPr>
          <w:rFonts w:hint="eastAsia" w:ascii="宋体" w:hAnsi="宋体" w:eastAsia="宋体" w:cs="宋体"/>
          <w:color w:val="auto"/>
          <w:kern w:val="0"/>
          <w:szCs w:val="21"/>
          <w:highlight w:val="none"/>
        </w:rPr>
      </w:pPr>
    </w:p>
    <w:p>
      <w:pPr>
        <w:keepNext w:val="0"/>
        <w:keepLines w:val="0"/>
        <w:pageBreakBefore w:val="0"/>
        <w:widowControl/>
        <w:shd w:val="clear" w:color="auto" w:fill="FFFFFF"/>
        <w:kinsoku/>
        <w:wordWrap w:val="0"/>
        <w:overflowPunct/>
        <w:topLinePunct w:val="0"/>
        <w:bidi w:val="0"/>
        <w:spacing w:line="560" w:lineRule="exact"/>
        <w:ind w:firstLine="480" w:firstLineChars="200"/>
        <w:rPr>
          <w:rFonts w:hint="eastAsia" w:ascii="宋体" w:hAnsi="宋体" w:eastAsia="宋体" w:cs="宋体"/>
          <w:bCs/>
          <w:color w:val="auto"/>
          <w:sz w:val="24"/>
          <w:highlight w:val="none"/>
        </w:rPr>
      </w:pPr>
    </w:p>
    <w:p>
      <w:pPr>
        <w:keepNext w:val="0"/>
        <w:keepLines w:val="0"/>
        <w:pageBreakBefore w:val="0"/>
        <w:kinsoku/>
        <w:wordWrap w:val="0"/>
        <w:overflowPunct/>
        <w:topLinePunct w:val="0"/>
        <w:bidi w:val="0"/>
        <w:adjustRightInd w:val="0"/>
        <w:snapToGrid w:val="0"/>
        <w:spacing w:line="560" w:lineRule="exact"/>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br w:type="page"/>
      </w:r>
    </w:p>
    <w:p>
      <w:pPr>
        <w:keepNext w:val="0"/>
        <w:keepLines w:val="0"/>
        <w:pageBreakBefore w:val="0"/>
        <w:tabs>
          <w:tab w:val="left" w:pos="900"/>
        </w:tabs>
        <w:kinsoku/>
        <w:wordWrap w:val="0"/>
        <w:overflowPunct/>
        <w:topLinePunct w:val="0"/>
        <w:bidi w:val="0"/>
        <w:spacing w:line="560" w:lineRule="exact"/>
        <w:jc w:val="center"/>
        <w:rPr>
          <w:rFonts w:hint="eastAsia" w:ascii="宋体" w:hAnsi="宋体" w:eastAsia="宋体" w:cs="宋体"/>
          <w:b/>
          <w:color w:val="auto"/>
          <w:sz w:val="44"/>
          <w:szCs w:val="44"/>
          <w:highlight w:val="none"/>
        </w:rPr>
      </w:pPr>
    </w:p>
    <w:p>
      <w:pPr>
        <w:keepNext w:val="0"/>
        <w:keepLines w:val="0"/>
        <w:pageBreakBefore w:val="0"/>
        <w:tabs>
          <w:tab w:val="left" w:pos="900"/>
        </w:tabs>
        <w:kinsoku/>
        <w:wordWrap w:val="0"/>
        <w:overflowPunct/>
        <w:topLinePunct w:val="0"/>
        <w:bidi w:val="0"/>
        <w:spacing w:line="56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法定代表人授权委托书</w:t>
      </w:r>
    </w:p>
    <w:p>
      <w:pPr>
        <w:keepNext w:val="0"/>
        <w:keepLines w:val="0"/>
        <w:pageBreakBefore w:val="0"/>
        <w:tabs>
          <w:tab w:val="left" w:pos="900"/>
        </w:tabs>
        <w:kinsoku/>
        <w:wordWrap w:val="0"/>
        <w:overflowPunct/>
        <w:topLinePunct w:val="0"/>
        <w:bidi w:val="0"/>
        <w:spacing w:line="560" w:lineRule="exact"/>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（参评人不是法定代表人</w:t>
      </w:r>
      <w:r>
        <w:rPr>
          <w:rFonts w:hint="eastAsia" w:ascii="宋体" w:hAnsi="宋体" w:eastAsia="宋体" w:cs="宋体"/>
          <w:bCs/>
          <w:color w:val="auto"/>
          <w:sz w:val="24"/>
          <w:highlight w:val="none"/>
          <w:lang w:val="en-US" w:eastAsia="zh-CN"/>
        </w:rPr>
        <w:t>/负责人时</w:t>
      </w:r>
      <w:r>
        <w:rPr>
          <w:rFonts w:hint="eastAsia" w:ascii="宋体" w:hAnsi="宋体" w:eastAsia="宋体" w:cs="宋体"/>
          <w:bCs/>
          <w:color w:val="auto"/>
          <w:sz w:val="24"/>
          <w:highlight w:val="none"/>
          <w:lang w:eastAsia="zh-CN"/>
        </w:rPr>
        <w:t>）</w:t>
      </w:r>
    </w:p>
    <w:p>
      <w:pPr>
        <w:keepNext w:val="0"/>
        <w:keepLines w:val="0"/>
        <w:pageBreakBefore w:val="0"/>
        <w:kinsoku/>
        <w:wordWrap w:val="0"/>
        <w:overflowPunct/>
        <w:topLinePunct w:val="0"/>
        <w:bidi w:val="0"/>
        <w:adjustRightInd w:val="0"/>
        <w:snapToGrid w:val="0"/>
        <w:spacing w:line="560" w:lineRule="exact"/>
        <w:rPr>
          <w:rFonts w:hint="eastAsia" w:ascii="宋体" w:hAnsi="宋体" w:eastAsia="宋体" w:cs="宋体"/>
          <w:bCs/>
          <w:color w:val="auto"/>
          <w:sz w:val="24"/>
          <w:highlight w:val="none"/>
        </w:rPr>
      </w:pPr>
    </w:p>
    <w:p>
      <w:pPr>
        <w:keepNext w:val="0"/>
        <w:keepLines w:val="0"/>
        <w:pageBreakBefore w:val="0"/>
        <w:kinsoku/>
        <w:wordWrap w:val="0"/>
        <w:overflowPunct/>
        <w:topLinePunct w:val="0"/>
        <w:bidi w:val="0"/>
        <w:adjustRightInd w:val="0"/>
        <w:snapToGrid w:val="0"/>
        <w:spacing w:line="560" w:lineRule="exac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致：</w:t>
      </w:r>
      <w:r>
        <w:rPr>
          <w:rFonts w:hint="eastAsia" w:ascii="宋体" w:hAnsi="宋体" w:eastAsia="宋体" w:cs="宋体"/>
          <w:bCs/>
          <w:color w:val="auto"/>
          <w:sz w:val="32"/>
          <w:szCs w:val="32"/>
          <w:highlight w:val="none"/>
          <w:lang w:val="en-US" w:eastAsia="zh-CN"/>
        </w:rPr>
        <w:t>中山市公共交通运输集团有限公司：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both"/>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兹授权</w:t>
      </w:r>
      <w:r>
        <w:rPr>
          <w:rFonts w:hint="eastAsia" w:ascii="宋体" w:hAnsi="宋体" w:eastAsia="宋体" w:cs="宋体"/>
          <w:bCs/>
          <w:color w:val="auto"/>
          <w:sz w:val="32"/>
          <w:szCs w:val="32"/>
          <w:highlight w:val="none"/>
          <w:u w:val="single"/>
          <w:lang w:val="en-US" w:eastAsia="zh-CN"/>
        </w:rPr>
        <w:t xml:space="preserve">          </w:t>
      </w:r>
      <w:r>
        <w:rPr>
          <w:rFonts w:hint="eastAsia" w:ascii="宋体" w:hAnsi="宋体" w:eastAsia="宋体" w:cs="宋体"/>
          <w:bCs/>
          <w:color w:val="auto"/>
          <w:sz w:val="32"/>
          <w:szCs w:val="32"/>
          <w:highlight w:val="none"/>
        </w:rPr>
        <w:t>同志，为我方全权代表，</w:t>
      </w:r>
      <w:r>
        <w:rPr>
          <w:rFonts w:hint="eastAsia" w:ascii="宋体" w:hAnsi="宋体" w:eastAsia="宋体" w:cs="宋体"/>
          <w:bCs/>
          <w:color w:val="auto"/>
          <w:sz w:val="32"/>
          <w:szCs w:val="32"/>
          <w:highlight w:val="none"/>
          <w:lang w:val="en-US" w:eastAsia="zh-CN"/>
        </w:rPr>
        <w:t>全权</w:t>
      </w:r>
      <w:r>
        <w:rPr>
          <w:rFonts w:hint="eastAsia" w:ascii="宋体" w:hAnsi="宋体" w:eastAsia="宋体" w:cs="宋体"/>
          <w:bCs/>
          <w:color w:val="auto"/>
          <w:sz w:val="32"/>
          <w:szCs w:val="32"/>
          <w:highlight w:val="none"/>
        </w:rPr>
        <w:t>参与贵方</w:t>
      </w:r>
      <w:r>
        <w:rPr>
          <w:rFonts w:hint="eastAsia" w:ascii="宋体" w:hAnsi="宋体" w:eastAsia="宋体" w:cs="宋体"/>
          <w:bCs/>
          <w:color w:val="auto"/>
          <w:sz w:val="32"/>
          <w:szCs w:val="32"/>
          <w:highlight w:val="none"/>
          <w:lang w:eastAsia="zh-CN"/>
        </w:rPr>
        <w:t>“</w:t>
      </w:r>
      <w:r>
        <w:rPr>
          <w:rFonts w:hint="eastAsia" w:ascii="宋体" w:hAnsi="宋体" w:eastAsia="宋体" w:cs="宋体"/>
          <w:bCs/>
          <w:color w:val="auto"/>
          <w:sz w:val="32"/>
          <w:szCs w:val="32"/>
          <w:highlight w:val="none"/>
          <w:lang w:val="en-US" w:eastAsia="zh-CN"/>
        </w:rPr>
        <w:t>消防器材供货采购项目</w:t>
      </w:r>
      <w:r>
        <w:rPr>
          <w:rFonts w:hint="eastAsia" w:ascii="宋体" w:hAnsi="宋体" w:eastAsia="宋体" w:cs="宋体"/>
          <w:bCs/>
          <w:color w:val="auto"/>
          <w:sz w:val="32"/>
          <w:szCs w:val="32"/>
          <w:highlight w:val="none"/>
          <w:lang w:eastAsia="zh-CN"/>
        </w:rPr>
        <w:t>”</w:t>
      </w:r>
      <w:r>
        <w:rPr>
          <w:rFonts w:hint="eastAsia" w:ascii="宋体" w:hAnsi="宋体" w:eastAsia="宋体" w:cs="宋体"/>
          <w:color w:val="auto"/>
          <w:sz w:val="32"/>
          <w:szCs w:val="32"/>
          <w:highlight w:val="none"/>
        </w:rPr>
        <w:t>的</w:t>
      </w:r>
      <w:r>
        <w:rPr>
          <w:rFonts w:hint="eastAsia" w:ascii="宋体" w:hAnsi="宋体" w:eastAsia="宋体" w:cs="宋体"/>
          <w:color w:val="auto"/>
          <w:sz w:val="32"/>
          <w:szCs w:val="32"/>
          <w:highlight w:val="none"/>
          <w:lang w:val="en-US" w:eastAsia="zh-CN"/>
        </w:rPr>
        <w:t>参评、</w:t>
      </w:r>
      <w:r>
        <w:rPr>
          <w:rFonts w:hint="eastAsia" w:ascii="宋体" w:hAnsi="宋体" w:eastAsia="宋体" w:cs="宋体"/>
          <w:bCs/>
          <w:color w:val="auto"/>
          <w:sz w:val="32"/>
          <w:szCs w:val="32"/>
          <w:highlight w:val="none"/>
        </w:rPr>
        <w:t>提供与签署确认文书资料</w:t>
      </w:r>
      <w:r>
        <w:rPr>
          <w:rFonts w:hint="eastAsia" w:ascii="宋体" w:hAnsi="宋体" w:eastAsia="宋体" w:cs="宋体"/>
          <w:bCs/>
          <w:color w:val="auto"/>
          <w:sz w:val="32"/>
          <w:szCs w:val="32"/>
          <w:highlight w:val="none"/>
          <w:lang w:val="en-US" w:eastAsia="zh-CN"/>
        </w:rPr>
        <w:t>等一切事宜</w:t>
      </w:r>
      <w:r>
        <w:rPr>
          <w:rFonts w:hint="eastAsia" w:ascii="宋体" w:hAnsi="宋体" w:eastAsia="宋体" w:cs="宋体"/>
          <w:bCs/>
          <w:color w:val="auto"/>
          <w:sz w:val="32"/>
          <w:szCs w:val="32"/>
          <w:highlight w:val="none"/>
        </w:rPr>
        <w:t>。</w:t>
      </w:r>
    </w:p>
    <w:p>
      <w:pPr>
        <w:keepNext w:val="0"/>
        <w:keepLines w:val="0"/>
        <w:pageBreakBefore w:val="0"/>
        <w:tabs>
          <w:tab w:val="left" w:pos="900"/>
        </w:tabs>
        <w:kinsoku/>
        <w:wordWrap w:val="0"/>
        <w:overflowPunct/>
        <w:topLinePunct w:val="0"/>
        <w:bidi w:val="0"/>
        <w:spacing w:line="56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参评供应商</w:t>
      </w:r>
      <w:r>
        <w:rPr>
          <w:rFonts w:hint="eastAsia" w:ascii="宋体" w:hAnsi="宋体" w:eastAsia="宋体" w:cs="宋体"/>
          <w:b/>
          <w:bCs w:val="0"/>
          <w:color w:val="auto"/>
          <w:sz w:val="32"/>
          <w:szCs w:val="32"/>
          <w:highlight w:val="none"/>
        </w:rPr>
        <w:t>（</w:t>
      </w:r>
      <w:r>
        <w:rPr>
          <w:rFonts w:hint="eastAsia" w:ascii="宋体" w:hAnsi="宋体" w:eastAsia="宋体" w:cs="宋体"/>
          <w:b/>
          <w:bCs w:val="0"/>
          <w:color w:val="auto"/>
          <w:sz w:val="32"/>
          <w:szCs w:val="32"/>
          <w:highlight w:val="none"/>
          <w:lang w:val="en-US" w:eastAsia="zh-CN"/>
        </w:rPr>
        <w:t>盖</w:t>
      </w:r>
      <w:r>
        <w:rPr>
          <w:rFonts w:hint="eastAsia" w:ascii="宋体" w:hAnsi="宋体" w:eastAsia="宋体" w:cs="宋体"/>
          <w:b/>
          <w:bCs w:val="0"/>
          <w:color w:val="auto"/>
          <w:sz w:val="32"/>
          <w:szCs w:val="32"/>
          <w:highlight w:val="none"/>
        </w:rPr>
        <w:t>章）</w:t>
      </w:r>
      <w:r>
        <w:rPr>
          <w:rFonts w:hint="eastAsia" w:ascii="宋体" w:hAnsi="宋体" w:eastAsia="宋体" w:cs="宋体"/>
          <w:bCs/>
          <w:color w:val="auto"/>
          <w:sz w:val="32"/>
          <w:szCs w:val="32"/>
          <w:highlight w:val="none"/>
        </w:rPr>
        <w:t>：</w:t>
      </w:r>
    </w:p>
    <w:p>
      <w:pPr>
        <w:keepNext w:val="0"/>
        <w:keepLines w:val="0"/>
        <w:pageBreakBefore w:val="0"/>
        <w:kinsoku/>
        <w:wordWrap w:val="0"/>
        <w:overflowPunct/>
        <w:topLinePunct w:val="0"/>
        <w:bidi w:val="0"/>
        <w:adjustRightInd w:val="0"/>
        <w:snapToGrid w:val="0"/>
        <w:spacing w:line="56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签发日期：</w:t>
      </w:r>
    </w:p>
    <w:p>
      <w:pPr>
        <w:keepNext w:val="0"/>
        <w:keepLines w:val="0"/>
        <w:pageBreakBefore w:val="0"/>
        <w:tabs>
          <w:tab w:val="left" w:pos="900"/>
        </w:tabs>
        <w:kinsoku/>
        <w:wordWrap w:val="0"/>
        <w:overflowPunct/>
        <w:topLinePunct w:val="0"/>
        <w:bidi w:val="0"/>
        <w:spacing w:line="56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有效期：响应</w:t>
      </w:r>
      <w:r>
        <w:rPr>
          <w:rFonts w:hint="eastAsia" w:ascii="宋体" w:hAnsi="宋体" w:eastAsia="宋体" w:cs="宋体"/>
          <w:bCs/>
          <w:color w:val="auto"/>
          <w:sz w:val="32"/>
          <w:szCs w:val="32"/>
          <w:highlight w:val="none"/>
        </w:rPr>
        <w:t>截止</w:t>
      </w:r>
      <w:r>
        <w:rPr>
          <w:rFonts w:hint="eastAsia" w:ascii="宋体" w:hAnsi="宋体" w:eastAsia="宋体" w:cs="宋体"/>
          <w:bCs/>
          <w:color w:val="auto"/>
          <w:sz w:val="32"/>
          <w:szCs w:val="32"/>
          <w:highlight w:val="none"/>
          <w:lang w:val="en-US" w:eastAsia="zh-CN"/>
        </w:rPr>
        <w:t>之</w:t>
      </w:r>
      <w:r>
        <w:rPr>
          <w:rFonts w:hint="eastAsia" w:ascii="宋体" w:hAnsi="宋体" w:eastAsia="宋体" w:cs="宋体"/>
          <w:bCs/>
          <w:color w:val="auto"/>
          <w:sz w:val="32"/>
          <w:szCs w:val="32"/>
          <w:highlight w:val="none"/>
        </w:rPr>
        <w:t>日后</w:t>
      </w:r>
      <w:r>
        <w:rPr>
          <w:rFonts w:hint="eastAsia" w:ascii="宋体" w:hAnsi="宋体" w:eastAsia="宋体" w:cs="宋体"/>
          <w:bCs/>
          <w:color w:val="auto"/>
          <w:sz w:val="32"/>
          <w:szCs w:val="32"/>
          <w:highlight w:val="none"/>
          <w:lang w:val="en-US" w:eastAsia="zh-CN"/>
        </w:rPr>
        <w:t>90</w:t>
      </w:r>
      <w:r>
        <w:rPr>
          <w:rFonts w:hint="eastAsia" w:ascii="宋体" w:hAnsi="宋体" w:eastAsia="宋体" w:cs="宋体"/>
          <w:bCs/>
          <w:color w:val="auto"/>
          <w:sz w:val="32"/>
          <w:szCs w:val="32"/>
          <w:highlight w:val="none"/>
        </w:rPr>
        <w:t>天内有效。</w:t>
      </w:r>
    </w:p>
    <w:p>
      <w:pPr>
        <w:keepNext w:val="0"/>
        <w:keepLines w:val="0"/>
        <w:pageBreakBefore w:val="0"/>
        <w:kinsoku/>
        <w:wordWrap w:val="0"/>
        <w:overflowPunct/>
        <w:topLinePunct w:val="0"/>
        <w:bidi w:val="0"/>
        <w:adjustRightInd w:val="0"/>
        <w:snapToGrid w:val="0"/>
        <w:spacing w:line="56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附：</w:t>
      </w:r>
      <w:r>
        <w:rPr>
          <w:rFonts w:hint="eastAsia" w:ascii="宋体" w:hAnsi="宋体" w:eastAsia="宋体" w:cs="宋体"/>
          <w:bCs/>
          <w:color w:val="auto"/>
          <w:sz w:val="32"/>
          <w:szCs w:val="32"/>
          <w:highlight w:val="none"/>
          <w:lang w:val="en-US" w:eastAsia="zh-CN"/>
        </w:rPr>
        <w:t>被</w:t>
      </w:r>
      <w:r>
        <w:rPr>
          <w:rFonts w:hint="eastAsia" w:ascii="宋体" w:hAnsi="宋体" w:eastAsia="宋体" w:cs="宋体"/>
          <w:bCs/>
          <w:color w:val="auto"/>
          <w:sz w:val="32"/>
          <w:szCs w:val="32"/>
          <w:highlight w:val="none"/>
        </w:rPr>
        <w:t>授权代表姓名</w:t>
      </w:r>
      <w:r>
        <w:rPr>
          <w:rFonts w:hint="eastAsia" w:ascii="宋体" w:hAnsi="宋体" w:eastAsia="宋体" w:cs="宋体"/>
          <w:b/>
          <w:bCs w:val="0"/>
          <w:color w:val="auto"/>
          <w:sz w:val="32"/>
          <w:szCs w:val="32"/>
          <w:highlight w:val="none"/>
          <w:lang w:eastAsia="zh-CN"/>
        </w:rPr>
        <w:t>（</w:t>
      </w:r>
      <w:r>
        <w:rPr>
          <w:rFonts w:hint="eastAsia" w:ascii="宋体" w:hAnsi="宋体" w:eastAsia="宋体" w:cs="宋体"/>
          <w:b/>
          <w:bCs w:val="0"/>
          <w:color w:val="auto"/>
          <w:sz w:val="32"/>
          <w:szCs w:val="32"/>
          <w:highlight w:val="none"/>
          <w:lang w:val="en-US" w:eastAsia="zh-CN"/>
        </w:rPr>
        <w:t>签字</w:t>
      </w:r>
      <w:r>
        <w:rPr>
          <w:rFonts w:hint="eastAsia" w:ascii="宋体" w:hAnsi="宋体" w:eastAsia="宋体" w:cs="宋体"/>
          <w:b/>
          <w:bCs w:val="0"/>
          <w:color w:val="auto"/>
          <w:sz w:val="32"/>
          <w:szCs w:val="32"/>
          <w:highlight w:val="none"/>
          <w:lang w:eastAsia="zh-CN"/>
        </w:rPr>
        <w:t>）</w:t>
      </w:r>
      <w:r>
        <w:rPr>
          <w:rFonts w:hint="eastAsia" w:ascii="宋体" w:hAnsi="宋体" w:eastAsia="宋体" w:cs="宋体"/>
          <w:bCs/>
          <w:color w:val="auto"/>
          <w:sz w:val="32"/>
          <w:szCs w:val="32"/>
          <w:highlight w:val="none"/>
        </w:rPr>
        <w:t>：</w:t>
      </w:r>
    </w:p>
    <w:p>
      <w:pPr>
        <w:keepNext w:val="0"/>
        <w:keepLines w:val="0"/>
        <w:pageBreakBefore w:val="0"/>
        <w:kinsoku/>
        <w:wordWrap w:val="0"/>
        <w:overflowPunct/>
        <w:topLinePunct w:val="0"/>
        <w:bidi w:val="0"/>
        <w:adjustRightInd w:val="0"/>
        <w:snapToGrid w:val="0"/>
        <w:spacing w:line="560" w:lineRule="exact"/>
        <w:ind w:firstLine="1280" w:firstLineChars="4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身份证号码：</w:t>
      </w:r>
    </w:p>
    <w:p>
      <w:pPr>
        <w:keepNext w:val="0"/>
        <w:pageBreakBefore w:val="0"/>
        <w:kinsoku/>
        <w:wordWrap w:val="0"/>
        <w:overflowPunct/>
        <w:topLinePunct w:val="0"/>
        <w:bidi w:val="0"/>
        <w:adjustRightInd w:val="0"/>
        <w:snapToGrid w:val="0"/>
        <w:spacing w:line="560" w:lineRule="exact"/>
        <w:ind w:firstLine="1280" w:firstLineChars="4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联系电话：</w:t>
      </w:r>
    </w:p>
    <w:p>
      <w:pPr>
        <w:pStyle w:val="18"/>
        <w:ind w:firstLine="1280" w:firstLineChars="400"/>
        <w:rPr>
          <w:rFonts w:hint="eastAsia"/>
          <w:color w:val="auto"/>
          <w:sz w:val="32"/>
          <w:szCs w:val="32"/>
          <w:highlight w:val="none"/>
        </w:rPr>
      </w:pPr>
      <w:r>
        <w:rPr>
          <w:rFonts w:hint="eastAsia" w:ascii="宋体" w:hAnsi="宋体" w:eastAsia="宋体" w:cs="宋体"/>
          <w:bCs/>
          <w:color w:val="auto"/>
          <w:sz w:val="32"/>
          <w:szCs w:val="32"/>
          <w:highlight w:val="none"/>
        </w:rPr>
        <w:t>联系</w:t>
      </w:r>
      <w:r>
        <w:rPr>
          <w:rFonts w:hint="eastAsia" w:ascii="宋体" w:hAnsi="宋体" w:eastAsia="宋体" w:cs="宋体"/>
          <w:bCs/>
          <w:color w:val="auto"/>
          <w:sz w:val="32"/>
          <w:szCs w:val="32"/>
          <w:highlight w:val="none"/>
          <w:lang w:val="en-US" w:eastAsia="zh-CN"/>
        </w:rPr>
        <w:t>邮箱</w:t>
      </w:r>
      <w:r>
        <w:rPr>
          <w:rFonts w:hint="eastAsia" w:ascii="宋体" w:hAnsi="宋体" w:eastAsia="宋体" w:cs="宋体"/>
          <w:bCs/>
          <w:color w:val="auto"/>
          <w:sz w:val="32"/>
          <w:szCs w:val="32"/>
          <w:highlight w:val="none"/>
        </w:rPr>
        <w:t>：</w:t>
      </w:r>
    </w:p>
    <w:p>
      <w:pPr>
        <w:keepNext w:val="0"/>
        <w:keepLines w:val="0"/>
        <w:pageBreakBefore w:val="0"/>
        <w:kinsoku/>
        <w:wordWrap w:val="0"/>
        <w:overflowPunct/>
        <w:topLinePunct w:val="0"/>
        <w:bidi w:val="0"/>
        <w:adjustRightInd w:val="0"/>
        <w:snapToGrid w:val="0"/>
        <w:spacing w:line="56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授权有效期限：与本公司</w:t>
      </w:r>
      <w:r>
        <w:rPr>
          <w:rFonts w:hint="eastAsia" w:ascii="宋体" w:hAnsi="宋体" w:eastAsia="宋体" w:cs="宋体"/>
          <w:bCs/>
          <w:color w:val="auto"/>
          <w:sz w:val="32"/>
          <w:szCs w:val="32"/>
          <w:highlight w:val="none"/>
          <w:lang w:val="en-US" w:eastAsia="zh-CN"/>
        </w:rPr>
        <w:t>参评响应</w:t>
      </w:r>
      <w:r>
        <w:rPr>
          <w:rFonts w:hint="eastAsia" w:ascii="宋体" w:hAnsi="宋体" w:eastAsia="宋体" w:cs="宋体"/>
          <w:bCs/>
          <w:color w:val="auto"/>
          <w:sz w:val="32"/>
          <w:szCs w:val="32"/>
          <w:highlight w:val="none"/>
        </w:rPr>
        <w:t>文件中标注的有效期相同，自本单位盖公章之日起生效。</w:t>
      </w:r>
    </w:p>
    <w:p>
      <w:pPr>
        <w:keepNext w:val="0"/>
        <w:keepLines w:val="0"/>
        <w:pageBreakBefore w:val="0"/>
        <w:kinsoku/>
        <w:wordWrap w:val="0"/>
        <w:overflowPunct/>
        <w:topLinePunct w:val="0"/>
        <w:bidi w:val="0"/>
        <w:adjustRightInd w:val="0"/>
        <w:snapToGrid w:val="0"/>
        <w:spacing w:line="560" w:lineRule="exact"/>
        <w:ind w:firstLine="643" w:firstLineChars="200"/>
        <w:rPr>
          <w:rFonts w:hint="eastAsia" w:ascii="宋体" w:hAnsi="宋体" w:eastAsia="宋体" w:cs="宋体"/>
          <w:bCs/>
          <w:color w:val="auto"/>
          <w:sz w:val="32"/>
          <w:szCs w:val="32"/>
          <w:highlight w:val="none"/>
        </w:rPr>
      </w:pPr>
      <w:r>
        <w:rPr>
          <w:rFonts w:hint="eastAsia" w:ascii="宋体" w:hAnsi="宋体" w:eastAsia="宋体" w:cs="宋体"/>
          <w:b/>
          <w:bCs w:val="0"/>
          <w:color w:val="auto"/>
          <w:sz w:val="32"/>
          <w:szCs w:val="32"/>
          <w:highlight w:val="none"/>
          <w:lang w:val="en-US" w:eastAsia="zh-CN"/>
        </w:rPr>
        <w:t>参评</w:t>
      </w:r>
      <w:r>
        <w:rPr>
          <w:rFonts w:hint="eastAsia" w:ascii="宋体" w:hAnsi="宋体" w:eastAsia="宋体" w:cs="宋体"/>
          <w:b/>
          <w:bCs w:val="0"/>
          <w:color w:val="auto"/>
          <w:sz w:val="32"/>
          <w:szCs w:val="32"/>
          <w:highlight w:val="none"/>
        </w:rPr>
        <w:t>签</w:t>
      </w:r>
      <w:r>
        <w:rPr>
          <w:rFonts w:hint="eastAsia" w:ascii="宋体" w:hAnsi="宋体" w:eastAsia="宋体" w:cs="宋体"/>
          <w:b/>
          <w:bCs w:val="0"/>
          <w:color w:val="auto"/>
          <w:sz w:val="32"/>
          <w:szCs w:val="32"/>
          <w:highlight w:val="none"/>
          <w:lang w:val="en-US" w:eastAsia="zh-CN"/>
        </w:rPr>
        <w:t>名</w:t>
      </w:r>
      <w:r>
        <w:rPr>
          <w:rFonts w:hint="eastAsia" w:ascii="宋体" w:hAnsi="宋体" w:eastAsia="宋体" w:cs="宋体"/>
          <w:b/>
          <w:bCs w:val="0"/>
          <w:color w:val="auto"/>
          <w:sz w:val="32"/>
          <w:szCs w:val="32"/>
          <w:highlight w:val="none"/>
        </w:rPr>
        <w:t>代表为法定代表人，则本委托书不适用</w:t>
      </w:r>
      <w:r>
        <w:rPr>
          <w:rFonts w:hint="eastAsia" w:ascii="宋体" w:hAnsi="宋体" w:eastAsia="宋体" w:cs="宋体"/>
          <w:bCs/>
          <w:color w:val="auto"/>
          <w:sz w:val="32"/>
          <w:szCs w:val="32"/>
          <w:highlight w:val="none"/>
        </w:rPr>
        <w:t>。</w:t>
      </w:r>
    </w:p>
    <w:p>
      <w:pPr>
        <w:keepNext w:val="0"/>
        <w:keepLines w:val="0"/>
        <w:pageBreakBefore w:val="0"/>
        <w:kinsoku/>
        <w:wordWrap w:val="0"/>
        <w:overflowPunct/>
        <w:topLinePunct w:val="0"/>
        <w:bidi w:val="0"/>
        <w:adjustRightInd w:val="0"/>
        <w:snapToGrid w:val="0"/>
        <w:spacing w:line="560" w:lineRule="exact"/>
        <w:ind w:firstLine="480" w:firstLineChars="200"/>
        <w:rPr>
          <w:rFonts w:hint="eastAsia" w:ascii="宋体" w:hAnsi="宋体" w:eastAsia="宋体" w:cs="宋体"/>
          <w:bCs/>
          <w:color w:val="auto"/>
          <w:sz w:val="24"/>
          <w:highlight w:val="none"/>
        </w:rPr>
      </w:pPr>
    </w:p>
    <w:p>
      <w:pPr>
        <w:keepNext w:val="0"/>
        <w:keepLines w:val="0"/>
        <w:pageBreakBefore w:val="0"/>
        <w:widowControl/>
        <w:shd w:val="clear" w:color="auto" w:fill="FFFFFF"/>
        <w:kinsoku/>
        <w:wordWrap w:val="0"/>
        <w:overflowPunct/>
        <w:topLinePunct w:val="0"/>
        <w:bidi w:val="0"/>
        <w:spacing w:line="5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81280</wp:posOffset>
                </wp:positionV>
                <wp:extent cx="5167630" cy="1700530"/>
                <wp:effectExtent l="4445" t="4445" r="9525" b="9525"/>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宋体" w:hAnsi="宋体"/>
                                <w:szCs w:val="21"/>
                                <w:lang w:val="en-US" w:eastAsia="zh-CN"/>
                              </w:rPr>
                            </w:pPr>
                          </w:p>
                          <w:p>
                            <w:pPr>
                              <w:jc w:val="center"/>
                              <w:rPr>
                                <w:rFonts w:ascii="宋体" w:hAnsi="宋体"/>
                                <w:sz w:val="24"/>
                                <w:szCs w:val="24"/>
                                <w:highlight w:val="none"/>
                              </w:rPr>
                            </w:pPr>
                            <w:r>
                              <w:rPr>
                                <w:rFonts w:hint="eastAsia" w:ascii="宋体" w:hAnsi="宋体"/>
                                <w:sz w:val="24"/>
                                <w:szCs w:val="24"/>
                                <w:lang w:val="en-US" w:eastAsia="zh-CN"/>
                              </w:rPr>
                              <w:t>被</w:t>
                            </w:r>
                            <w:r>
                              <w:rPr>
                                <w:rFonts w:hint="eastAsia" w:ascii="宋体" w:hAnsi="宋体"/>
                                <w:sz w:val="24"/>
                                <w:szCs w:val="24"/>
                              </w:rPr>
                              <w:t>授权代表身份证复印件</w:t>
                            </w:r>
                            <w:r>
                              <w:rPr>
                                <w:rFonts w:ascii="宋体" w:hAnsi="宋体"/>
                                <w:sz w:val="24"/>
                                <w:szCs w:val="24"/>
                              </w:rPr>
                              <w:t>(</w:t>
                            </w:r>
                            <w:r>
                              <w:rPr>
                                <w:rFonts w:hint="eastAsia" w:ascii="宋体" w:hAnsi="宋体"/>
                                <w:sz w:val="24"/>
                                <w:szCs w:val="24"/>
                                <w:lang w:val="en-US" w:eastAsia="zh-CN"/>
                              </w:rPr>
                              <w:t>正、</w:t>
                            </w:r>
                            <w:r>
                              <w:rPr>
                                <w:rFonts w:hint="eastAsia" w:ascii="宋体" w:hAnsi="宋体"/>
                                <w:sz w:val="24"/>
                                <w:szCs w:val="24"/>
                                <w:highlight w:val="none"/>
                              </w:rPr>
                              <w:t>反面</w:t>
                            </w:r>
                            <w:r>
                              <w:rPr>
                                <w:rFonts w:hint="eastAsia" w:ascii="宋体" w:hAnsi="宋体"/>
                                <w:sz w:val="24"/>
                                <w:szCs w:val="24"/>
                                <w:highlight w:val="none"/>
                                <w:lang w:eastAsia="zh-CN"/>
                              </w:rPr>
                              <w:t>，</w:t>
                            </w:r>
                            <w:r>
                              <w:rPr>
                                <w:rFonts w:hint="eastAsia" w:ascii="宋体" w:hAnsi="宋体"/>
                                <w:b/>
                                <w:bCs/>
                                <w:sz w:val="24"/>
                                <w:szCs w:val="24"/>
                                <w:highlight w:val="none"/>
                                <w:lang w:val="en-US" w:eastAsia="zh-CN"/>
                              </w:rPr>
                              <w:t>加盖公章</w:t>
                            </w:r>
                            <w:r>
                              <w:rPr>
                                <w:rFonts w:ascii="宋体" w:hAnsi="宋体"/>
                                <w:sz w:val="24"/>
                                <w:szCs w:val="24"/>
                                <w:highlight w:val="none"/>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4.9pt;margin-top:6.4pt;height:133.9pt;width:406.9pt;z-index:251660288;mso-width-relative:page;mso-height-relative:page;" fillcolor="#FFFFFF" filled="t" stroked="t" coordsize="21600,21600" o:gfxdata="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IXRqnWAAAACAEAAA8AAAAAAAAAAQAgAAAAIgAA&#10;AGRycy9kb3ducmV2LnhtbFBLAQIUABQAAAAIAIdO4kCMmkMfQwIAAGEEAAAOAAAAAAAAAAEAIAAA&#10;ACUBAABkcnMvZTJvRG9jLnhtbFBLBQYAAAAABgAGAFkBAADaBQ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宋体" w:hAnsi="宋体"/>
                          <w:szCs w:val="21"/>
                          <w:lang w:val="en-US" w:eastAsia="zh-CN"/>
                        </w:rPr>
                      </w:pPr>
                    </w:p>
                    <w:p>
                      <w:pPr>
                        <w:jc w:val="center"/>
                        <w:rPr>
                          <w:rFonts w:ascii="宋体" w:hAnsi="宋体"/>
                          <w:sz w:val="24"/>
                          <w:szCs w:val="24"/>
                          <w:highlight w:val="none"/>
                        </w:rPr>
                      </w:pPr>
                      <w:r>
                        <w:rPr>
                          <w:rFonts w:hint="eastAsia" w:ascii="宋体" w:hAnsi="宋体"/>
                          <w:sz w:val="24"/>
                          <w:szCs w:val="24"/>
                          <w:lang w:val="en-US" w:eastAsia="zh-CN"/>
                        </w:rPr>
                        <w:t>被</w:t>
                      </w:r>
                      <w:r>
                        <w:rPr>
                          <w:rFonts w:hint="eastAsia" w:ascii="宋体" w:hAnsi="宋体"/>
                          <w:sz w:val="24"/>
                          <w:szCs w:val="24"/>
                        </w:rPr>
                        <w:t>授权代表身份证复印件</w:t>
                      </w:r>
                      <w:r>
                        <w:rPr>
                          <w:rFonts w:ascii="宋体" w:hAnsi="宋体"/>
                          <w:sz w:val="24"/>
                          <w:szCs w:val="24"/>
                        </w:rPr>
                        <w:t>(</w:t>
                      </w:r>
                      <w:r>
                        <w:rPr>
                          <w:rFonts w:hint="eastAsia" w:ascii="宋体" w:hAnsi="宋体"/>
                          <w:sz w:val="24"/>
                          <w:szCs w:val="24"/>
                          <w:lang w:val="en-US" w:eastAsia="zh-CN"/>
                        </w:rPr>
                        <w:t>正、</w:t>
                      </w:r>
                      <w:r>
                        <w:rPr>
                          <w:rFonts w:hint="eastAsia" w:ascii="宋体" w:hAnsi="宋体"/>
                          <w:sz w:val="24"/>
                          <w:szCs w:val="24"/>
                          <w:highlight w:val="none"/>
                        </w:rPr>
                        <w:t>反面</w:t>
                      </w:r>
                      <w:r>
                        <w:rPr>
                          <w:rFonts w:hint="eastAsia" w:ascii="宋体" w:hAnsi="宋体"/>
                          <w:sz w:val="24"/>
                          <w:szCs w:val="24"/>
                          <w:highlight w:val="none"/>
                          <w:lang w:eastAsia="zh-CN"/>
                        </w:rPr>
                        <w:t>，</w:t>
                      </w:r>
                      <w:r>
                        <w:rPr>
                          <w:rFonts w:hint="eastAsia" w:ascii="宋体" w:hAnsi="宋体"/>
                          <w:b/>
                          <w:bCs/>
                          <w:sz w:val="24"/>
                          <w:szCs w:val="24"/>
                          <w:highlight w:val="none"/>
                          <w:lang w:val="en-US" w:eastAsia="zh-CN"/>
                        </w:rPr>
                        <w:t>加盖公章</w:t>
                      </w:r>
                      <w:r>
                        <w:rPr>
                          <w:rFonts w:ascii="宋体" w:hAnsi="宋体"/>
                          <w:sz w:val="24"/>
                          <w:szCs w:val="24"/>
                          <w:highlight w:val="none"/>
                        </w:rPr>
                        <w:t>)</w:t>
                      </w:r>
                    </w:p>
                  </w:txbxContent>
                </v:textbox>
              </v:shape>
            </w:pict>
          </mc:Fallback>
        </mc:AlternateContent>
      </w:r>
    </w:p>
    <w:p>
      <w:pPr>
        <w:keepNext w:val="0"/>
        <w:keepLines w:val="0"/>
        <w:pageBreakBefore w:val="0"/>
        <w:widowControl/>
        <w:shd w:val="clear" w:color="auto" w:fill="FFFFFF"/>
        <w:kinsoku/>
        <w:wordWrap w:val="0"/>
        <w:overflowPunct/>
        <w:topLinePunct w:val="0"/>
        <w:bidi w:val="0"/>
        <w:spacing w:line="560" w:lineRule="exact"/>
        <w:ind w:firstLine="420" w:firstLineChars="200"/>
        <w:rPr>
          <w:rFonts w:hint="eastAsia" w:ascii="宋体" w:hAnsi="宋体" w:eastAsia="宋体" w:cs="宋体"/>
          <w:color w:val="auto"/>
          <w:kern w:val="0"/>
          <w:szCs w:val="21"/>
          <w:highlight w:val="none"/>
        </w:rPr>
      </w:pPr>
    </w:p>
    <w:p>
      <w:pPr>
        <w:keepNext w:val="0"/>
        <w:keepLines w:val="0"/>
        <w:pageBreakBefore w:val="0"/>
        <w:widowControl/>
        <w:shd w:val="clear" w:color="auto" w:fill="FFFFFF"/>
        <w:kinsoku/>
        <w:wordWrap w:val="0"/>
        <w:overflowPunct/>
        <w:topLinePunct w:val="0"/>
        <w:bidi w:val="0"/>
        <w:spacing w:line="560" w:lineRule="exact"/>
        <w:ind w:firstLine="420" w:firstLineChars="200"/>
        <w:rPr>
          <w:rFonts w:hint="eastAsia" w:ascii="宋体" w:hAnsi="宋体" w:eastAsia="宋体" w:cs="宋体"/>
          <w:color w:val="auto"/>
          <w:kern w:val="0"/>
          <w:szCs w:val="21"/>
          <w:highlight w:val="none"/>
        </w:rPr>
      </w:pPr>
    </w:p>
    <w:p>
      <w:pPr>
        <w:keepNext w:val="0"/>
        <w:keepLines w:val="0"/>
        <w:pageBreakBefore w:val="0"/>
        <w:widowControl/>
        <w:shd w:val="clear" w:color="auto" w:fill="FFFFFF"/>
        <w:kinsoku/>
        <w:wordWrap w:val="0"/>
        <w:overflowPunct/>
        <w:topLinePunct w:val="0"/>
        <w:bidi w:val="0"/>
        <w:spacing w:line="560" w:lineRule="exact"/>
        <w:ind w:firstLine="420" w:firstLineChars="200"/>
        <w:rPr>
          <w:rFonts w:hint="eastAsia" w:ascii="宋体" w:hAnsi="宋体" w:eastAsia="宋体" w:cs="宋体"/>
          <w:color w:val="auto"/>
          <w:kern w:val="0"/>
          <w:szCs w:val="21"/>
          <w:highlight w:val="none"/>
        </w:rPr>
      </w:pPr>
    </w:p>
    <w:p>
      <w:pPr>
        <w:keepNext w:val="0"/>
        <w:keepLines w:val="0"/>
        <w:pageBreakBefore w:val="0"/>
        <w:kinsoku/>
        <w:wordWrap/>
        <w:overflowPunct/>
        <w:topLinePunct w:val="0"/>
        <w:bidi w:val="0"/>
        <w:adjustRightInd/>
        <w:snapToGrid/>
        <w:spacing w:line="24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格式2 营业执照复印件（加盖公章）</w:t>
      </w:r>
    </w:p>
    <w:p>
      <w:pPr>
        <w:rPr>
          <w:rFonts w:hint="eastAsia" w:ascii="宋体" w:hAnsi="宋体" w:eastAsia="宋体" w:cs="宋体"/>
          <w:b w:val="0"/>
          <w:bCs w:val="0"/>
          <w:color w:val="auto"/>
          <w:sz w:val="24"/>
          <w:highlight w:val="none"/>
          <w:lang w:val="en-US" w:eastAsia="zh-CN"/>
        </w:rPr>
      </w:pPr>
    </w:p>
    <w:p>
      <w:pPr>
        <w:ind w:firstLine="240" w:firstLineChars="1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（如营业执照复印件没有显示参评人具备消防器材</w:t>
      </w:r>
      <w:r>
        <w:rPr>
          <w:rFonts w:hint="default" w:ascii="宋体" w:hAnsi="宋体" w:eastAsia="宋体" w:cs="宋体"/>
          <w:b w:val="0"/>
          <w:bCs w:val="0"/>
          <w:color w:val="auto"/>
          <w:sz w:val="24"/>
          <w:highlight w:val="none"/>
          <w:lang w:val="en-US" w:eastAsia="zh-CN"/>
        </w:rPr>
        <w:t>经营资质</w:t>
      </w:r>
      <w:r>
        <w:rPr>
          <w:rFonts w:hint="eastAsia" w:ascii="宋体" w:hAnsi="宋体" w:eastAsia="宋体" w:cs="宋体"/>
          <w:b w:val="0"/>
          <w:bCs w:val="0"/>
          <w:color w:val="auto"/>
          <w:sz w:val="24"/>
          <w:highlight w:val="none"/>
          <w:lang w:val="en-US" w:eastAsia="zh-CN"/>
        </w:rPr>
        <w:t>的相关内容，须在</w:t>
      </w:r>
      <w:r>
        <w:rPr>
          <w:rFonts w:hint="eastAsia" w:ascii="宋体" w:hAnsi="宋体" w:eastAsia="宋体" w:cs="宋体"/>
          <w:b/>
          <w:bCs/>
          <w:color w:val="auto"/>
          <w:sz w:val="24"/>
          <w:highlight w:val="none"/>
          <w:lang w:val="en-US" w:eastAsia="zh-CN"/>
        </w:rPr>
        <w:t>官方网站</w:t>
      </w:r>
      <w:r>
        <w:rPr>
          <w:rFonts w:hint="eastAsia" w:ascii="宋体" w:hAnsi="宋体" w:eastAsia="宋体" w:cs="宋体"/>
          <w:b w:val="0"/>
          <w:bCs w:val="0"/>
          <w:color w:val="auto"/>
          <w:sz w:val="24"/>
          <w:highlight w:val="none"/>
          <w:lang w:val="en-US" w:eastAsia="zh-CN"/>
        </w:rPr>
        <w:t>下载相关内容作为营业执照复印件的附件，并加盖公章）</w:t>
      </w:r>
    </w:p>
    <w:p>
      <w:pPr>
        <w:pStyle w:val="18"/>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br w:type="page"/>
      </w:r>
    </w:p>
    <w:p>
      <w:pPr>
        <w:pStyle w:val="18"/>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格式3 “信用中国”网站“失信被执行人”查询结果（加盖公章）</w:t>
      </w:r>
    </w:p>
    <w:p>
      <w:pPr>
        <w:pStyle w:val="18"/>
        <w:jc w:val="left"/>
        <w:rPr>
          <w:rFonts w:hint="eastAsia" w:ascii="宋体" w:hAnsi="宋体" w:eastAsia="宋体" w:cs="宋体"/>
          <w:b w:val="0"/>
          <w:bCs w:val="0"/>
          <w:color w:val="auto"/>
          <w:sz w:val="24"/>
          <w:szCs w:val="24"/>
          <w:highlight w:val="none"/>
          <w:lang w:val="en-US" w:eastAsia="zh-CN"/>
        </w:rPr>
      </w:pPr>
    </w:p>
    <w:p>
      <w:pPr>
        <w:pStyle w:val="18"/>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（未被列入“信用中国”网站(www.creditchina.gov.cn)“失信被执行人”如相关失信记录已失效，参评人需提供相关证明资料）</w:t>
      </w:r>
    </w:p>
    <w:p>
      <w:pPr>
        <w:pStyle w:val="18"/>
        <w:rPr>
          <w:rFonts w:hint="eastAsia" w:ascii="宋体" w:hAnsi="宋体" w:eastAsia="宋体" w:cs="宋体"/>
          <w:b/>
          <w:bCs/>
          <w:color w:val="auto"/>
          <w:sz w:val="24"/>
          <w:highlight w:val="none"/>
          <w:lang w:val="en-US" w:eastAsia="zh-CN"/>
        </w:rPr>
      </w:pPr>
    </w:p>
    <w:p>
      <w:pPr>
        <w:pStyle w:val="18"/>
        <w:rPr>
          <w:rFonts w:hint="eastAsia" w:ascii="宋体" w:hAnsi="宋体" w:eastAsia="宋体" w:cs="宋体"/>
          <w:b/>
          <w:bCs/>
          <w:color w:val="auto"/>
          <w:sz w:val="24"/>
          <w:highlight w:val="none"/>
          <w:lang w:val="en-US" w:eastAsia="zh-CN"/>
        </w:rPr>
      </w:pPr>
    </w:p>
    <w:p>
      <w:pPr>
        <w:keepNext w:val="0"/>
        <w:keepLines w:val="0"/>
        <w:pageBreakBefore w:val="0"/>
        <w:kinsoku/>
        <w:wordWrap w:val="0"/>
        <w:overflowPunct/>
        <w:topLinePunct w:val="0"/>
        <w:bidi w:val="0"/>
        <w:adjustRightInd w:val="0"/>
        <w:snapToGrid w:val="0"/>
        <w:spacing w:line="560" w:lineRule="exact"/>
        <w:rPr>
          <w:rFonts w:hint="eastAsia" w:ascii="宋体" w:hAnsi="宋体" w:eastAsia="宋体" w:cs="宋体"/>
          <w:b/>
          <w:bCs/>
          <w:color w:val="auto"/>
          <w:sz w:val="24"/>
          <w:highlight w:val="none"/>
          <w:lang w:val="en-US" w:eastAsia="zh-CN"/>
        </w:rPr>
      </w:pPr>
    </w:p>
    <w:p>
      <w:pPr>
        <w:keepNext w:val="0"/>
        <w:keepLines w:val="0"/>
        <w:pageBreakBefore w:val="0"/>
        <w:kinsoku/>
        <w:wordWrap w:val="0"/>
        <w:overflowPunct/>
        <w:topLinePunct w:val="0"/>
        <w:bidi w:val="0"/>
        <w:adjustRightInd w:val="0"/>
        <w:snapToGrid w:val="0"/>
        <w:spacing w:line="560" w:lineRule="exact"/>
        <w:rPr>
          <w:rFonts w:hint="eastAsia" w:ascii="宋体" w:hAnsi="宋体" w:eastAsia="宋体" w:cs="宋体"/>
          <w:b/>
          <w:bCs/>
          <w:color w:val="auto"/>
          <w:sz w:val="24"/>
          <w:highlight w:val="none"/>
          <w:lang w:val="en-US" w:eastAsia="zh-CN"/>
        </w:rPr>
      </w:pPr>
    </w:p>
    <w:p>
      <w:pPr>
        <w:keepNext w:val="0"/>
        <w:keepLines w:val="0"/>
        <w:pageBreakBefore w:val="0"/>
        <w:kinsoku/>
        <w:wordWrap w:val="0"/>
        <w:overflowPunct/>
        <w:topLinePunct w:val="0"/>
        <w:bidi w:val="0"/>
        <w:adjustRightInd w:val="0"/>
        <w:snapToGrid w:val="0"/>
        <w:spacing w:line="5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br w:type="page"/>
      </w:r>
    </w:p>
    <w:p>
      <w:pPr>
        <w:keepNext w:val="0"/>
        <w:keepLines w:val="0"/>
        <w:pageBreakBefore w:val="0"/>
        <w:kinsoku/>
        <w:wordWrap w:val="0"/>
        <w:overflowPunct/>
        <w:topLinePunct w:val="0"/>
        <w:bidi w:val="0"/>
        <w:adjustRightInd w:val="0"/>
        <w:snapToGrid w:val="0"/>
        <w:spacing w:line="5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格式4 </w:t>
      </w:r>
      <w:r>
        <w:rPr>
          <w:rFonts w:hint="eastAsia" w:ascii="宋体" w:hAnsi="宋体" w:eastAsia="宋体" w:cs="宋体"/>
          <w:b/>
          <w:bCs/>
          <w:color w:val="auto"/>
          <w:kern w:val="2"/>
          <w:sz w:val="24"/>
          <w:szCs w:val="24"/>
          <w:highlight w:val="none"/>
          <w:lang w:val="en-US" w:eastAsia="zh-CN"/>
        </w:rPr>
        <w:t>经营场所的产权证明文件</w:t>
      </w:r>
    </w:p>
    <w:p>
      <w:pPr>
        <w:keepNext w:val="0"/>
        <w:keepLines w:val="0"/>
        <w:pageBreakBefore w:val="0"/>
        <w:kinsoku/>
        <w:wordWrap w:val="0"/>
        <w:overflowPunct/>
        <w:topLinePunct w:val="0"/>
        <w:bidi w:val="0"/>
        <w:adjustRightInd w:val="0"/>
        <w:snapToGrid w:val="0"/>
        <w:spacing w:line="560" w:lineRule="exact"/>
        <w:rPr>
          <w:rFonts w:hint="eastAsia" w:ascii="宋体" w:hAnsi="宋体" w:eastAsia="宋体" w:cs="宋体"/>
          <w:bCs w:val="0"/>
          <w:color w:val="auto"/>
          <w:kern w:val="2"/>
          <w:sz w:val="32"/>
          <w:szCs w:val="32"/>
          <w:highlight w:val="none"/>
          <w:lang w:val="en-US" w:eastAsia="zh-CN"/>
        </w:rPr>
      </w:pPr>
    </w:p>
    <w:p>
      <w:pPr>
        <w:keepNext w:val="0"/>
        <w:keepLines w:val="0"/>
        <w:pageBreakBefore w:val="0"/>
        <w:kinsoku/>
        <w:wordWrap w:val="0"/>
        <w:overflowPunct/>
        <w:topLinePunct w:val="0"/>
        <w:bidi w:val="0"/>
        <w:adjustRightInd w:val="0"/>
        <w:snapToGrid w:val="0"/>
        <w:spacing w:line="560" w:lineRule="exact"/>
        <w:ind w:firstLine="480" w:firstLineChars="200"/>
        <w:rPr>
          <w:rFonts w:hint="eastAsia" w:ascii="宋体" w:hAnsi="宋体" w:eastAsia="宋体" w:cs="宋体"/>
          <w:b/>
          <w:bCs/>
          <w:color w:val="auto"/>
          <w:sz w:val="24"/>
          <w:highlight w:val="none"/>
          <w:lang w:val="en-US" w:eastAsia="zh-CN"/>
        </w:rPr>
      </w:pPr>
      <w:r>
        <w:rPr>
          <w:rFonts w:hint="eastAsia" w:ascii="宋体" w:hAnsi="宋体" w:eastAsia="宋体" w:cs="宋体"/>
          <w:bCs w:val="0"/>
          <w:color w:val="auto"/>
          <w:kern w:val="2"/>
          <w:sz w:val="24"/>
          <w:szCs w:val="24"/>
          <w:highlight w:val="none"/>
          <w:lang w:val="en-US" w:eastAsia="zh-CN"/>
        </w:rPr>
        <w:t>（经营场所的产权证明或租赁合同复印件并加盖公章）</w:t>
      </w:r>
      <w:r>
        <w:rPr>
          <w:rFonts w:hint="eastAsia" w:ascii="宋体" w:hAnsi="宋体" w:eastAsia="宋体" w:cs="宋体"/>
          <w:b/>
          <w:bCs/>
          <w:color w:val="auto"/>
          <w:sz w:val="24"/>
          <w:highlight w:val="none"/>
          <w:lang w:val="en-US" w:eastAsia="zh-CN"/>
        </w:rPr>
        <w:br w:type="page"/>
      </w:r>
    </w:p>
    <w:p>
      <w:pPr>
        <w:keepNext w:val="0"/>
        <w:keepLines w:val="0"/>
        <w:pageBreakBefore w:val="0"/>
        <w:kinsoku/>
        <w:wordWrap w:val="0"/>
        <w:overflowPunct/>
        <w:topLinePunct w:val="0"/>
        <w:bidi w:val="0"/>
        <w:adjustRightInd w:val="0"/>
        <w:snapToGrid w:val="0"/>
        <w:spacing w:line="5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格式5 经营场所卫星导航地址截图</w:t>
      </w:r>
    </w:p>
    <w:p>
      <w:pPr>
        <w:pStyle w:val="2"/>
        <w:rPr>
          <w:rFonts w:hint="eastAsia" w:ascii="宋体" w:hAnsi="宋体" w:eastAsia="宋体" w:cs="宋体"/>
          <w:b/>
          <w:bCs/>
          <w:color w:val="auto"/>
          <w:sz w:val="24"/>
          <w:highlight w:val="none"/>
          <w:lang w:val="en-US" w:eastAsia="zh-CN"/>
        </w:rPr>
      </w:pPr>
    </w:p>
    <w:p>
      <w:pPr>
        <w:ind w:firstLine="480" w:firstLineChars="200"/>
        <w:rPr>
          <w:rFonts w:hint="eastAsia"/>
          <w:color w:val="auto"/>
          <w:highlight w:val="none"/>
          <w:lang w:val="en-US" w:eastAsia="zh-CN"/>
        </w:rPr>
      </w:pPr>
      <w:r>
        <w:rPr>
          <w:rFonts w:hint="eastAsia" w:ascii="宋体" w:hAnsi="宋体" w:eastAsia="宋体" w:cs="宋体"/>
          <w:b w:val="0"/>
          <w:bCs w:val="0"/>
          <w:color w:val="auto"/>
          <w:sz w:val="24"/>
          <w:highlight w:val="none"/>
          <w:lang w:val="en-US" w:eastAsia="zh-CN"/>
        </w:rPr>
        <w:t>（提供经营场所的高德卫星导航地址的彩色、高清截图并加盖公章）</w:t>
      </w:r>
    </w:p>
    <w:p>
      <w:pPr>
        <w:keepNext w:val="0"/>
        <w:keepLines w:val="0"/>
        <w:pageBreakBefore w:val="0"/>
        <w:kinsoku/>
        <w:wordWrap w:val="0"/>
        <w:overflowPunct/>
        <w:topLinePunct w:val="0"/>
        <w:bidi w:val="0"/>
        <w:adjustRightInd w:val="0"/>
        <w:snapToGrid w:val="0"/>
        <w:spacing w:line="5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br w:type="page"/>
      </w:r>
    </w:p>
    <w:p>
      <w:pPr>
        <w:keepNext w:val="0"/>
        <w:keepLines w:val="0"/>
        <w:pageBreakBefore w:val="0"/>
        <w:kinsoku/>
        <w:wordWrap w:val="0"/>
        <w:overflowPunct/>
        <w:topLinePunct w:val="0"/>
        <w:bidi w:val="0"/>
        <w:adjustRightInd w:val="0"/>
        <w:snapToGrid w:val="0"/>
        <w:spacing w:line="5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格式6 </w:t>
      </w:r>
      <w:r>
        <w:rPr>
          <w:rFonts w:hint="eastAsia" w:ascii="宋体" w:hAnsi="宋体" w:eastAsia="宋体" w:cs="宋体"/>
          <w:b/>
          <w:bCs/>
          <w:color w:val="auto"/>
          <w:kern w:val="2"/>
          <w:sz w:val="24"/>
          <w:szCs w:val="24"/>
          <w:highlight w:val="none"/>
          <w:lang w:val="en-US" w:eastAsia="zh-CN" w:bidi="ar-SA"/>
        </w:rPr>
        <w:t>参与报价的灭火器产品、自救呼吸器产品的备案资料</w:t>
      </w:r>
    </w:p>
    <w:p>
      <w:pPr>
        <w:keepNext w:val="0"/>
        <w:keepLines w:val="0"/>
        <w:pageBreakBefore w:val="0"/>
        <w:kinsoku/>
        <w:wordWrap w:val="0"/>
        <w:overflowPunct/>
        <w:topLinePunct w:val="0"/>
        <w:bidi w:val="0"/>
        <w:adjustRightInd w:val="0"/>
        <w:snapToGrid w:val="0"/>
        <w:spacing w:line="560" w:lineRule="exact"/>
        <w:ind w:firstLine="420" w:firstLineChars="200"/>
        <w:rPr>
          <w:rFonts w:hint="eastAsia" w:ascii="宋体" w:hAnsi="Courier New" w:eastAsia="宋体" w:cs="Courier New"/>
          <w:color w:val="auto"/>
          <w:kern w:val="2"/>
          <w:sz w:val="21"/>
          <w:szCs w:val="21"/>
          <w:highlight w:val="none"/>
          <w:lang w:val="en-US" w:eastAsia="zh-CN" w:bidi="ar-SA"/>
        </w:rPr>
      </w:pPr>
    </w:p>
    <w:p>
      <w:pPr>
        <w:keepNext w:val="0"/>
        <w:keepLines w:val="0"/>
        <w:pageBreakBefore w:val="0"/>
        <w:kinsoku/>
        <w:wordWrap w:val="0"/>
        <w:overflowPunct/>
        <w:topLinePunct w:val="0"/>
        <w:bidi w:val="0"/>
        <w:adjustRightInd w:val="0"/>
        <w:snapToGrid w:val="0"/>
        <w:spacing w:line="560" w:lineRule="exact"/>
        <w:ind w:firstLine="480" w:firstLineChars="200"/>
        <w:rPr>
          <w:rFonts w:hint="eastAsia" w:ascii="宋体" w:hAnsi="宋体" w:eastAsia="宋体" w:cs="宋体"/>
          <w:b/>
          <w:bCs/>
          <w:color w:val="auto"/>
          <w:sz w:val="24"/>
          <w:highlight w:val="none"/>
          <w:lang w:val="en-US" w:eastAsia="zh-CN"/>
        </w:rPr>
      </w:pPr>
      <w:r>
        <w:rPr>
          <w:rFonts w:hint="eastAsia" w:ascii="宋体" w:hAnsi="Courier New" w:eastAsia="宋体" w:cs="Courier New"/>
          <w:color w:val="auto"/>
          <w:kern w:val="2"/>
          <w:sz w:val="24"/>
          <w:szCs w:val="24"/>
          <w:highlight w:val="none"/>
          <w:lang w:val="en-US" w:eastAsia="zh-CN" w:bidi="ar-SA"/>
        </w:rPr>
        <w:t>（参与报价的灭火器产品、自救呼吸器产品在中国消防产品信息网(http://www.cccf.com.cn/)上的备案资料，及CCC认证资料，并</w:t>
      </w:r>
      <w:r>
        <w:rPr>
          <w:rFonts w:hint="eastAsia" w:ascii="宋体" w:hAnsi="Courier New" w:eastAsia="宋体" w:cs="Courier New"/>
          <w:b/>
          <w:bCs/>
          <w:color w:val="auto"/>
          <w:kern w:val="2"/>
          <w:sz w:val="24"/>
          <w:szCs w:val="24"/>
          <w:highlight w:val="none"/>
          <w:lang w:val="en-US" w:eastAsia="zh-CN" w:bidi="ar-SA"/>
        </w:rPr>
        <w:t>加盖公章）</w:t>
      </w:r>
    </w:p>
    <w:p>
      <w:pPr>
        <w:keepNext w:val="0"/>
        <w:keepLines w:val="0"/>
        <w:pageBreakBefore w:val="0"/>
        <w:kinsoku/>
        <w:wordWrap w:val="0"/>
        <w:overflowPunct/>
        <w:topLinePunct w:val="0"/>
        <w:bidi w:val="0"/>
        <w:adjustRightInd w:val="0"/>
        <w:snapToGrid w:val="0"/>
        <w:spacing w:line="5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br w:type="page"/>
      </w:r>
    </w:p>
    <w:p>
      <w:pPr>
        <w:keepNext w:val="0"/>
        <w:keepLines w:val="0"/>
        <w:pageBreakBefore w:val="0"/>
        <w:kinsoku/>
        <w:wordWrap w:val="0"/>
        <w:overflowPunct/>
        <w:topLinePunct w:val="0"/>
        <w:bidi w:val="0"/>
        <w:adjustRightInd w:val="0"/>
        <w:snapToGrid w:val="0"/>
        <w:spacing w:line="5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格式7 车辆</w:t>
      </w:r>
      <w:r>
        <w:rPr>
          <w:rFonts w:hint="eastAsia" w:ascii="宋体" w:hAnsi="宋体" w:eastAsia="宋体" w:cs="宋体"/>
          <w:b/>
          <w:bCs/>
          <w:color w:val="auto"/>
          <w:kern w:val="2"/>
          <w:sz w:val="24"/>
          <w:szCs w:val="24"/>
          <w:highlight w:val="none"/>
          <w:lang w:val="en-US" w:eastAsia="zh-CN"/>
        </w:rPr>
        <w:t>行驶证复印件</w:t>
      </w:r>
    </w:p>
    <w:p>
      <w:pPr>
        <w:keepNext w:val="0"/>
        <w:keepLines w:val="0"/>
        <w:pageBreakBefore w:val="0"/>
        <w:kinsoku/>
        <w:wordWrap w:val="0"/>
        <w:overflowPunct/>
        <w:topLinePunct w:val="0"/>
        <w:bidi w:val="0"/>
        <w:adjustRightInd w:val="0"/>
        <w:snapToGrid w:val="0"/>
        <w:spacing w:line="560" w:lineRule="exact"/>
        <w:rPr>
          <w:rFonts w:hint="eastAsia" w:ascii="宋体" w:hAnsi="宋体" w:eastAsia="宋体" w:cs="宋体"/>
          <w:bCs w:val="0"/>
          <w:color w:val="auto"/>
          <w:kern w:val="2"/>
          <w:sz w:val="32"/>
          <w:szCs w:val="32"/>
          <w:highlight w:val="none"/>
          <w:lang w:val="en-US" w:eastAsia="zh-CN"/>
        </w:rPr>
      </w:pPr>
    </w:p>
    <w:p>
      <w:pPr>
        <w:keepNext w:val="0"/>
        <w:keepLines w:val="0"/>
        <w:pageBreakBefore w:val="0"/>
        <w:kinsoku/>
        <w:wordWrap w:val="0"/>
        <w:overflowPunct/>
        <w:topLinePunct w:val="0"/>
        <w:bidi w:val="0"/>
        <w:adjustRightInd w:val="0"/>
        <w:snapToGrid w:val="0"/>
        <w:spacing w:line="560" w:lineRule="exact"/>
        <w:ind w:firstLine="720" w:firstLineChars="300"/>
        <w:rPr>
          <w:rFonts w:hint="eastAsia" w:ascii="宋体" w:hAnsi="宋体" w:eastAsia="宋体" w:cs="宋体"/>
          <w:b/>
          <w:bCs/>
          <w:color w:val="auto"/>
          <w:sz w:val="24"/>
          <w:highlight w:val="none"/>
          <w:lang w:val="en-US" w:eastAsia="zh-CN"/>
        </w:rPr>
      </w:pPr>
      <w:r>
        <w:rPr>
          <w:rFonts w:hint="eastAsia" w:ascii="宋体" w:hAnsi="宋体" w:eastAsia="宋体" w:cs="宋体"/>
          <w:bCs w:val="0"/>
          <w:color w:val="auto"/>
          <w:kern w:val="2"/>
          <w:sz w:val="24"/>
          <w:szCs w:val="24"/>
          <w:highlight w:val="none"/>
          <w:lang w:val="en-US" w:eastAsia="zh-CN"/>
        </w:rPr>
        <w:t>（产权属参评人单位的送货车辆</w:t>
      </w:r>
      <w:r>
        <w:rPr>
          <w:rFonts w:hint="default" w:ascii="宋体" w:hAnsi="宋体" w:eastAsia="宋体" w:cs="宋体"/>
          <w:bCs w:val="0"/>
          <w:color w:val="auto"/>
          <w:kern w:val="2"/>
          <w:sz w:val="24"/>
          <w:szCs w:val="24"/>
          <w:highlight w:val="none"/>
          <w:lang w:val="en-US" w:eastAsia="zh-CN"/>
        </w:rPr>
        <w:t>（</w:t>
      </w:r>
      <w:r>
        <w:rPr>
          <w:rFonts w:hint="eastAsia" w:ascii="宋体" w:hAnsi="宋体" w:eastAsia="宋体" w:cs="宋体"/>
          <w:bCs w:val="0"/>
          <w:color w:val="auto"/>
          <w:kern w:val="2"/>
          <w:sz w:val="24"/>
          <w:szCs w:val="24"/>
          <w:highlight w:val="none"/>
          <w:lang w:val="en-US" w:eastAsia="zh-CN"/>
        </w:rPr>
        <w:t>1辆以上）行驶证复印件并</w:t>
      </w:r>
      <w:r>
        <w:rPr>
          <w:rFonts w:hint="eastAsia" w:ascii="宋体" w:hAnsi="宋体" w:eastAsia="宋体" w:cs="宋体"/>
          <w:b/>
          <w:bCs/>
          <w:color w:val="auto"/>
          <w:kern w:val="2"/>
          <w:sz w:val="24"/>
          <w:szCs w:val="24"/>
          <w:highlight w:val="none"/>
          <w:lang w:val="en-US" w:eastAsia="zh-CN"/>
        </w:rPr>
        <w:t>加盖公章）</w:t>
      </w:r>
      <w:r>
        <w:rPr>
          <w:rFonts w:hint="eastAsia" w:ascii="宋体" w:hAnsi="宋体" w:eastAsia="宋体" w:cs="宋体"/>
          <w:b/>
          <w:bCs/>
          <w:color w:val="auto"/>
          <w:sz w:val="24"/>
          <w:highlight w:val="none"/>
          <w:lang w:val="en-US" w:eastAsia="zh-CN"/>
        </w:rPr>
        <w:br w:type="page"/>
      </w:r>
    </w:p>
    <w:p>
      <w:pPr>
        <w:keepNext w:val="0"/>
        <w:keepLines w:val="0"/>
        <w:pageBreakBefore w:val="0"/>
        <w:kinsoku/>
        <w:wordWrap w:val="0"/>
        <w:overflowPunct/>
        <w:topLinePunct w:val="0"/>
        <w:bidi w:val="0"/>
        <w:adjustRightInd w:val="0"/>
        <w:snapToGrid w:val="0"/>
        <w:spacing w:line="560" w:lineRule="exact"/>
        <w:rPr>
          <w:rFonts w:hint="eastAsia" w:ascii="宋体" w:hAnsi="宋体" w:eastAsia="宋体" w:cs="宋体"/>
          <w:b/>
          <w:bCs/>
          <w:i w:val="0"/>
          <w:color w:val="auto"/>
          <w:kern w:val="2"/>
          <w:sz w:val="24"/>
          <w:szCs w:val="24"/>
          <w:highlight w:val="none"/>
          <w:u w:val="none"/>
          <w:lang w:val="en-US" w:eastAsia="zh-CN" w:bidi="ar"/>
        </w:rPr>
      </w:pPr>
      <w:r>
        <w:rPr>
          <w:rFonts w:hint="eastAsia" w:ascii="宋体" w:hAnsi="宋体" w:eastAsia="宋体" w:cs="宋体"/>
          <w:b/>
          <w:bCs/>
          <w:color w:val="auto"/>
          <w:sz w:val="24"/>
          <w:highlight w:val="none"/>
          <w:lang w:val="en-US" w:eastAsia="zh-CN"/>
        </w:rPr>
        <w:t xml:space="preserve">格式8 </w:t>
      </w:r>
      <w:r>
        <w:rPr>
          <w:rFonts w:hint="eastAsia" w:ascii="宋体" w:hAnsi="宋体" w:eastAsia="宋体" w:cs="宋体"/>
          <w:b/>
          <w:bCs/>
          <w:i w:val="0"/>
          <w:color w:val="auto"/>
          <w:kern w:val="2"/>
          <w:sz w:val="24"/>
          <w:szCs w:val="24"/>
          <w:highlight w:val="none"/>
          <w:u w:val="none"/>
          <w:lang w:val="en-US" w:eastAsia="zh-CN" w:bidi="ar"/>
        </w:rPr>
        <w:t>项目参评报价明细表</w:t>
      </w:r>
    </w:p>
    <w:p>
      <w:pPr>
        <w:pStyle w:val="2"/>
        <w:rPr>
          <w:rFonts w:hint="eastAsia"/>
        </w:rPr>
      </w:pPr>
    </w:p>
    <w:tbl>
      <w:tblPr>
        <w:tblStyle w:val="16"/>
        <w:tblW w:w="96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4"/>
        <w:gridCol w:w="559"/>
        <w:gridCol w:w="1054"/>
        <w:gridCol w:w="748"/>
        <w:gridCol w:w="797"/>
        <w:gridCol w:w="1005"/>
        <w:gridCol w:w="1104"/>
        <w:gridCol w:w="821"/>
        <w:gridCol w:w="944"/>
        <w:gridCol w:w="865"/>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27" w:hRule="atLeast"/>
        </w:trPr>
        <w:tc>
          <w:tcPr>
            <w:tcW w:w="9696" w:type="dxa"/>
            <w:gridSpan w:val="11"/>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kern w:val="0"/>
                <w:sz w:val="32"/>
                <w:szCs w:val="32"/>
                <w:highlight w:val="none"/>
                <w:u w:val="none"/>
                <w:lang w:val="en-US" w:eastAsia="zh-CN" w:bidi="ar"/>
              </w:rPr>
              <w:t>中山市公共交通运输集团有限公司消防器材供货采购项目参评报价明细表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物资编号</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物资名称</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规格</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单项最高限价（元/件）</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预计三年采购数</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参评报价（元/件）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报价品牌</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质保期（月）</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小计金额（元/三年）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b/>
                <w:i w:val="0"/>
                <w:color w:val="auto"/>
                <w:sz w:val="21"/>
                <w:szCs w:val="21"/>
                <w:highlight w:val="none"/>
                <w:u w:val="none"/>
              </w:rPr>
            </w:pPr>
            <w:r>
              <w:rPr>
                <w:rFonts w:hint="default" w:ascii="Arial" w:hAnsi="Arial" w:eastAsia="宋体" w:cs="Arial"/>
                <w:b/>
                <w:i w:val="0"/>
                <w:color w:val="auto"/>
                <w:kern w:val="0"/>
                <w:sz w:val="21"/>
                <w:szCs w:val="21"/>
                <w:highlight w:val="none"/>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4" w:hRule="atLeast"/>
        </w:trPr>
        <w:tc>
          <w:tcPr>
            <w:tcW w:w="67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合  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highlight w:val="none"/>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highlight w:val="none"/>
                <w:u w:val="none"/>
              </w:rPr>
            </w:pPr>
          </w:p>
        </w:tc>
      </w:tr>
    </w:tbl>
    <w:p>
      <w:pPr>
        <w:rPr>
          <w:rFonts w:hint="eastAsia"/>
          <w:color w:val="auto"/>
          <w:sz w:val="21"/>
          <w:szCs w:val="21"/>
          <w:highlight w:val="none"/>
          <w:lang w:val="en-US" w:eastAsia="zh-CN"/>
        </w:rPr>
      </w:pPr>
    </w:p>
    <w:p>
      <w:pPr>
        <w:rPr>
          <w:rFonts w:hint="eastAsia"/>
          <w:color w:val="auto"/>
          <w:sz w:val="21"/>
          <w:szCs w:val="21"/>
          <w:highlight w:val="none"/>
        </w:rPr>
      </w:pPr>
      <w:r>
        <w:rPr>
          <w:rFonts w:hint="eastAsia"/>
          <w:color w:val="auto"/>
          <w:sz w:val="21"/>
          <w:szCs w:val="21"/>
          <w:highlight w:val="none"/>
          <w:lang w:eastAsia="zh-CN"/>
        </w:rPr>
        <w:t>注</w:t>
      </w:r>
      <w:r>
        <w:rPr>
          <w:rFonts w:hint="eastAsia"/>
          <w:color w:val="auto"/>
          <w:sz w:val="21"/>
          <w:szCs w:val="21"/>
          <w:highlight w:val="none"/>
        </w:rPr>
        <w:t>：</w:t>
      </w:r>
    </w:p>
    <w:p>
      <w:pPr>
        <w:ind w:firstLine="420" w:firstLineChars="200"/>
        <w:rPr>
          <w:rFonts w:hint="eastAsia"/>
          <w:color w:val="auto"/>
          <w:sz w:val="21"/>
          <w:szCs w:val="21"/>
          <w:highlight w:val="none"/>
        </w:rPr>
      </w:pPr>
      <w:r>
        <w:rPr>
          <w:rFonts w:hint="eastAsia" w:asciiTheme="minorAscii" w:hAnsiTheme="minorAscii"/>
          <w:color w:val="auto"/>
          <w:sz w:val="21"/>
          <w:szCs w:val="21"/>
          <w:highlight w:val="none"/>
        </w:rPr>
        <w:t>1</w:t>
      </w:r>
      <w:r>
        <w:rPr>
          <w:rFonts w:hint="eastAsia"/>
          <w:color w:val="auto"/>
          <w:sz w:val="21"/>
          <w:szCs w:val="21"/>
          <w:highlight w:val="none"/>
          <w:lang w:val="en-US" w:eastAsia="zh-CN"/>
        </w:rPr>
        <w:t>. 参评</w:t>
      </w:r>
      <w:r>
        <w:rPr>
          <w:rFonts w:hint="eastAsia"/>
          <w:color w:val="auto"/>
          <w:sz w:val="21"/>
          <w:szCs w:val="21"/>
          <w:highlight w:val="none"/>
          <w:lang w:eastAsia="zh-CN"/>
        </w:rPr>
        <w:t>人</w:t>
      </w:r>
      <w:r>
        <w:rPr>
          <w:rFonts w:hint="eastAsia" w:asciiTheme="minorAscii" w:hAnsiTheme="minorAscii"/>
          <w:color w:val="auto"/>
          <w:sz w:val="21"/>
          <w:szCs w:val="21"/>
          <w:highlight w:val="none"/>
        </w:rPr>
        <w:t>须按要求填写所有信息，不得随意更改本表格式。</w:t>
      </w:r>
    </w:p>
    <w:p>
      <w:pPr>
        <w:ind w:firstLine="420" w:firstLineChars="200"/>
        <w:rPr>
          <w:rFonts w:hint="eastAsia"/>
          <w:color w:val="auto"/>
          <w:sz w:val="21"/>
          <w:szCs w:val="21"/>
          <w:highlight w:val="none"/>
        </w:rPr>
      </w:pPr>
      <w:r>
        <w:rPr>
          <w:rFonts w:hint="eastAsia"/>
          <w:color w:val="auto"/>
          <w:sz w:val="21"/>
          <w:szCs w:val="21"/>
          <w:highlight w:val="none"/>
          <w:lang w:eastAsia="zh-CN"/>
        </w:rPr>
        <w:t>2</w:t>
      </w:r>
      <w:r>
        <w:rPr>
          <w:rFonts w:hint="eastAsia"/>
          <w:color w:val="auto"/>
          <w:sz w:val="21"/>
          <w:szCs w:val="21"/>
          <w:highlight w:val="none"/>
          <w:lang w:val="en-US" w:eastAsia="zh-CN"/>
        </w:rPr>
        <w:t>. 需备案的</w:t>
      </w:r>
      <w:r>
        <w:rPr>
          <w:rFonts w:hint="eastAsia"/>
          <w:color w:val="auto"/>
          <w:sz w:val="21"/>
          <w:szCs w:val="21"/>
          <w:highlight w:val="none"/>
        </w:rPr>
        <w:t>相关产品</w:t>
      </w:r>
      <w:r>
        <w:rPr>
          <w:rFonts w:hint="eastAsia"/>
          <w:color w:val="auto"/>
          <w:sz w:val="21"/>
          <w:szCs w:val="21"/>
          <w:highlight w:val="none"/>
          <w:lang w:eastAsia="zh-CN"/>
        </w:rPr>
        <w:t>必须是</w:t>
      </w:r>
      <w:r>
        <w:rPr>
          <w:rFonts w:hint="eastAsia"/>
          <w:color w:val="auto"/>
          <w:sz w:val="21"/>
          <w:szCs w:val="21"/>
          <w:highlight w:val="none"/>
        </w:rPr>
        <w:t>在中国消防产品信息网（http://www.cccf.com.cn/）上进行过备案的产品，且相关产品证书在有交效期内；</w:t>
      </w:r>
    </w:p>
    <w:p>
      <w:pPr>
        <w:rPr>
          <w:rFonts w:hint="eastAsia"/>
          <w:color w:val="auto"/>
          <w:sz w:val="21"/>
          <w:szCs w:val="21"/>
          <w:highlight w:val="none"/>
        </w:rPr>
      </w:pPr>
      <w:r>
        <w:rPr>
          <w:rFonts w:hint="eastAsia"/>
          <w:color w:val="auto"/>
          <w:sz w:val="21"/>
          <w:szCs w:val="21"/>
          <w:highlight w:val="none"/>
        </w:rPr>
        <w:t xml:space="preserve">    </w:t>
      </w:r>
      <w:r>
        <w:rPr>
          <w:rFonts w:hint="eastAsia"/>
          <w:color w:val="auto"/>
          <w:sz w:val="21"/>
          <w:szCs w:val="21"/>
          <w:highlight w:val="none"/>
          <w:lang w:eastAsia="zh-CN"/>
        </w:rPr>
        <w:t>3</w:t>
      </w:r>
      <w:r>
        <w:rPr>
          <w:rFonts w:hint="eastAsia"/>
          <w:color w:val="auto"/>
          <w:sz w:val="21"/>
          <w:szCs w:val="21"/>
          <w:highlight w:val="none"/>
          <w:lang w:val="en-US" w:eastAsia="zh-CN"/>
        </w:rPr>
        <w:t xml:space="preserve">. </w:t>
      </w:r>
      <w:r>
        <w:rPr>
          <w:rFonts w:hint="eastAsia"/>
          <w:color w:val="auto"/>
          <w:sz w:val="21"/>
          <w:szCs w:val="21"/>
          <w:highlight w:val="none"/>
        </w:rPr>
        <w:t>属强制认证的产品必须有CCC认证标志。</w:t>
      </w:r>
    </w:p>
    <w:p>
      <w:pPr>
        <w:rPr>
          <w:rFonts w:hint="eastAsia"/>
          <w:color w:val="auto"/>
          <w:sz w:val="21"/>
          <w:szCs w:val="21"/>
          <w:highlight w:val="none"/>
        </w:rPr>
      </w:pPr>
      <w:r>
        <w:rPr>
          <w:rFonts w:hint="eastAsia"/>
          <w:color w:val="auto"/>
          <w:sz w:val="21"/>
          <w:szCs w:val="21"/>
          <w:highlight w:val="none"/>
        </w:rPr>
        <w:t xml:space="preserve">    </w:t>
      </w:r>
      <w:r>
        <w:rPr>
          <w:rFonts w:hint="eastAsia"/>
          <w:color w:val="auto"/>
          <w:sz w:val="21"/>
          <w:szCs w:val="21"/>
          <w:highlight w:val="none"/>
          <w:lang w:eastAsia="zh-CN"/>
        </w:rPr>
        <w:t>4</w:t>
      </w:r>
      <w:r>
        <w:rPr>
          <w:rFonts w:hint="eastAsia"/>
          <w:color w:val="auto"/>
          <w:sz w:val="21"/>
          <w:szCs w:val="21"/>
          <w:highlight w:val="none"/>
          <w:lang w:val="en-US" w:eastAsia="zh-CN"/>
        </w:rPr>
        <w:t xml:space="preserve">. </w:t>
      </w:r>
      <w:r>
        <w:rPr>
          <w:rFonts w:hint="eastAsia" w:asciiTheme="minorAscii" w:hAnsiTheme="minorAscii" w:eastAsiaTheme="minorEastAsia" w:cstheme="minorBidi"/>
          <w:color w:val="auto"/>
          <w:kern w:val="2"/>
          <w:sz w:val="21"/>
          <w:szCs w:val="21"/>
          <w:highlight w:val="none"/>
          <w:lang w:val="en-US" w:eastAsia="zh-CN" w:bidi="ar-SA"/>
        </w:rPr>
        <w:t>报价中</w:t>
      </w:r>
      <w:r>
        <w:rPr>
          <w:rFonts w:hint="eastAsia" w:asciiTheme="minorAscii" w:hAnsiTheme="minorAscii" w:cstheme="minorBidi"/>
          <w:color w:val="auto"/>
          <w:sz w:val="21"/>
          <w:szCs w:val="21"/>
          <w:highlight w:val="none"/>
        </w:rPr>
        <w:t>应含所投货物的费用、税费及包装、运至最终目的地的运输、保险、现场吊装、检测验收、培训等工作所发生的所有费用。</w:t>
      </w:r>
      <w:r>
        <w:rPr>
          <w:rFonts w:hint="eastAsia" w:cstheme="minorBidi"/>
          <w:color w:val="auto"/>
          <w:sz w:val="21"/>
          <w:szCs w:val="21"/>
          <w:highlight w:val="none"/>
          <w:lang w:eastAsia="zh-CN"/>
        </w:rPr>
        <w:t>参评</w:t>
      </w:r>
      <w:r>
        <w:rPr>
          <w:rFonts w:hint="eastAsia" w:asciiTheme="minorAscii" w:hAnsiTheme="minorAscii" w:cstheme="minorBidi"/>
          <w:color w:val="auto"/>
          <w:sz w:val="21"/>
          <w:szCs w:val="21"/>
          <w:highlight w:val="none"/>
        </w:rPr>
        <w:t>报价为最终报价，除非因特殊原因并经买卖双方协商同意，</w:t>
      </w:r>
      <w:r>
        <w:rPr>
          <w:rFonts w:hint="eastAsia" w:cstheme="minorBidi"/>
          <w:color w:val="auto"/>
          <w:sz w:val="21"/>
          <w:szCs w:val="21"/>
          <w:highlight w:val="none"/>
          <w:lang w:eastAsia="zh-CN"/>
        </w:rPr>
        <w:t>中选人</w:t>
      </w:r>
      <w:r>
        <w:rPr>
          <w:rFonts w:hint="eastAsia" w:asciiTheme="minorAscii" w:hAnsiTheme="minorAscii" w:cstheme="minorBidi"/>
          <w:color w:val="auto"/>
          <w:sz w:val="21"/>
          <w:szCs w:val="21"/>
          <w:highlight w:val="none"/>
        </w:rPr>
        <w:t>不得要求追加任何费用</w:t>
      </w:r>
      <w:r>
        <w:rPr>
          <w:rFonts w:hint="eastAsia" w:asciiTheme="minorAscii" w:hAnsiTheme="minorAscii" w:eastAsiaTheme="minorEastAsia" w:cstheme="minorBidi"/>
          <w:color w:val="auto"/>
          <w:kern w:val="2"/>
          <w:sz w:val="21"/>
          <w:szCs w:val="21"/>
          <w:highlight w:val="none"/>
          <w:lang w:val="en-US" w:eastAsia="zh-CN" w:bidi="ar-SA"/>
        </w:rPr>
        <w:t>。</w:t>
      </w:r>
    </w:p>
    <w:p>
      <w:pPr>
        <w:rPr>
          <w:rFonts w:hint="eastAsia"/>
          <w:color w:val="auto"/>
          <w:sz w:val="21"/>
          <w:szCs w:val="21"/>
          <w:highlight w:val="none"/>
        </w:rPr>
      </w:pPr>
      <w:r>
        <w:rPr>
          <w:rFonts w:hint="eastAsia"/>
          <w:color w:val="auto"/>
          <w:sz w:val="21"/>
          <w:szCs w:val="21"/>
          <w:highlight w:val="none"/>
        </w:rPr>
        <w:t xml:space="preserve">    </w:t>
      </w:r>
      <w:r>
        <w:rPr>
          <w:rFonts w:hint="eastAsia"/>
          <w:color w:val="auto"/>
          <w:sz w:val="21"/>
          <w:szCs w:val="21"/>
          <w:highlight w:val="none"/>
          <w:lang w:eastAsia="zh-CN"/>
        </w:rPr>
        <w:t>5</w:t>
      </w:r>
      <w:r>
        <w:rPr>
          <w:rFonts w:hint="eastAsia"/>
          <w:color w:val="auto"/>
          <w:sz w:val="21"/>
          <w:szCs w:val="21"/>
          <w:highlight w:val="none"/>
          <w:lang w:val="en-US" w:eastAsia="zh-CN"/>
        </w:rPr>
        <w:t xml:space="preserve">. </w:t>
      </w:r>
      <w:r>
        <w:rPr>
          <w:rFonts w:hint="eastAsia"/>
          <w:color w:val="auto"/>
          <w:sz w:val="21"/>
          <w:szCs w:val="21"/>
          <w:highlight w:val="none"/>
        </w:rPr>
        <w:t>单项产品的报价不能高于单项最高限价，总报价不能高于项目的采购上限价，否则视作无效报价。</w:t>
      </w:r>
    </w:p>
    <w:p>
      <w:pPr>
        <w:rPr>
          <w:rFonts w:hint="eastAsia"/>
          <w:color w:val="auto"/>
          <w:sz w:val="21"/>
          <w:szCs w:val="21"/>
          <w:highlight w:val="none"/>
        </w:rPr>
      </w:pPr>
      <w:r>
        <w:rPr>
          <w:rFonts w:hint="eastAsia"/>
          <w:color w:val="auto"/>
          <w:sz w:val="21"/>
          <w:szCs w:val="21"/>
          <w:highlight w:val="none"/>
        </w:rPr>
        <w:t xml:space="preserve">    </w:t>
      </w:r>
      <w:r>
        <w:rPr>
          <w:rFonts w:hint="eastAsia"/>
          <w:color w:val="auto"/>
          <w:sz w:val="21"/>
          <w:szCs w:val="21"/>
          <w:highlight w:val="none"/>
          <w:lang w:eastAsia="zh-CN"/>
        </w:rPr>
        <w:t>6</w:t>
      </w:r>
      <w:r>
        <w:rPr>
          <w:rFonts w:hint="eastAsia"/>
          <w:color w:val="auto"/>
          <w:sz w:val="21"/>
          <w:szCs w:val="21"/>
          <w:highlight w:val="none"/>
          <w:lang w:val="en-US" w:eastAsia="zh-CN"/>
        </w:rPr>
        <w:t xml:space="preserve">. </w:t>
      </w:r>
      <w:r>
        <w:rPr>
          <w:rFonts w:hint="eastAsia"/>
          <w:color w:val="auto"/>
          <w:sz w:val="21"/>
          <w:szCs w:val="21"/>
          <w:highlight w:val="none"/>
        </w:rPr>
        <w:t>本报价表提供的采购数量是预计数量，不能作为合同的实际采购数量。</w:t>
      </w:r>
    </w:p>
    <w:p>
      <w:pPr>
        <w:rPr>
          <w:rFonts w:hint="eastAsia"/>
          <w:color w:val="auto"/>
          <w:sz w:val="21"/>
          <w:szCs w:val="21"/>
          <w:highlight w:val="none"/>
        </w:rPr>
      </w:pPr>
      <w:r>
        <w:rPr>
          <w:rFonts w:hint="eastAsia"/>
          <w:color w:val="auto"/>
          <w:sz w:val="21"/>
          <w:szCs w:val="21"/>
          <w:highlight w:val="none"/>
        </w:rPr>
        <w:t xml:space="preserve">    </w:t>
      </w:r>
      <w:r>
        <w:rPr>
          <w:rFonts w:hint="eastAsia"/>
          <w:color w:val="auto"/>
          <w:sz w:val="21"/>
          <w:szCs w:val="21"/>
          <w:highlight w:val="none"/>
          <w:lang w:eastAsia="zh-CN"/>
        </w:rPr>
        <w:t>7</w:t>
      </w:r>
      <w:r>
        <w:rPr>
          <w:rFonts w:hint="eastAsia"/>
          <w:color w:val="auto"/>
          <w:sz w:val="21"/>
          <w:szCs w:val="21"/>
          <w:highlight w:val="none"/>
          <w:lang w:val="en-US" w:eastAsia="zh-CN"/>
        </w:rPr>
        <w:t>. 参评</w:t>
      </w:r>
      <w:r>
        <w:rPr>
          <w:rFonts w:hint="eastAsia"/>
          <w:color w:val="auto"/>
          <w:sz w:val="21"/>
          <w:szCs w:val="21"/>
          <w:highlight w:val="none"/>
          <w:lang w:eastAsia="zh-CN"/>
        </w:rPr>
        <w:t>人</w:t>
      </w:r>
      <w:r>
        <w:rPr>
          <w:rFonts w:hint="eastAsia"/>
          <w:color w:val="auto"/>
          <w:sz w:val="21"/>
          <w:szCs w:val="21"/>
          <w:highlight w:val="none"/>
        </w:rPr>
        <w:t>仅需填报参评报价、报价品牌品牌、质保期；</w:t>
      </w:r>
    </w:p>
    <w:p>
      <w:pPr>
        <w:numPr>
          <w:ilvl w:val="-1"/>
          <w:numId w:val="0"/>
        </w:numPr>
        <w:wordWrap/>
        <w:spacing w:line="240" w:lineRule="auto"/>
        <w:ind w:left="0" w:firstLine="420" w:firstLineChars="200"/>
        <w:rPr>
          <w:rFonts w:hint="eastAsia"/>
          <w:color w:val="auto"/>
          <w:sz w:val="21"/>
          <w:szCs w:val="21"/>
          <w:highlight w:val="none"/>
        </w:rPr>
      </w:pPr>
      <w:r>
        <w:rPr>
          <w:rFonts w:hint="eastAsia"/>
          <w:color w:val="auto"/>
          <w:sz w:val="21"/>
          <w:szCs w:val="21"/>
          <w:highlight w:val="none"/>
          <w:lang w:eastAsia="zh-CN"/>
        </w:rPr>
        <w:t>8</w:t>
      </w:r>
      <w:r>
        <w:rPr>
          <w:rFonts w:hint="eastAsia"/>
          <w:color w:val="auto"/>
          <w:sz w:val="21"/>
          <w:szCs w:val="21"/>
          <w:highlight w:val="none"/>
          <w:lang w:val="en-US" w:eastAsia="zh-CN"/>
        </w:rPr>
        <w:t>. 最低质保期不低于12个月。</w:t>
      </w:r>
      <w:r>
        <w:rPr>
          <w:rFonts w:hint="eastAsia"/>
          <w:color w:val="auto"/>
          <w:sz w:val="21"/>
          <w:szCs w:val="21"/>
          <w:highlight w:val="none"/>
        </w:rPr>
        <w:t>填报</w:t>
      </w:r>
      <w:r>
        <w:rPr>
          <w:rFonts w:hint="eastAsia"/>
          <w:color w:val="auto"/>
          <w:sz w:val="21"/>
          <w:szCs w:val="21"/>
          <w:highlight w:val="none"/>
          <w:lang w:eastAsia="zh-CN"/>
        </w:rPr>
        <w:t>参评</w:t>
      </w:r>
      <w:r>
        <w:rPr>
          <w:rFonts w:hint="eastAsia"/>
          <w:color w:val="auto"/>
          <w:sz w:val="21"/>
          <w:szCs w:val="21"/>
          <w:highlight w:val="none"/>
        </w:rPr>
        <w:t>保用期仅需填写“纯数字”，例：</w:t>
      </w:r>
      <w:r>
        <w:rPr>
          <w:rFonts w:hint="eastAsia"/>
          <w:color w:val="auto"/>
          <w:sz w:val="21"/>
          <w:szCs w:val="21"/>
          <w:highlight w:val="none"/>
          <w:lang w:eastAsia="zh-CN"/>
        </w:rPr>
        <w:t>参评</w:t>
      </w:r>
      <w:r>
        <w:rPr>
          <w:rFonts w:hint="eastAsia"/>
          <w:color w:val="auto"/>
          <w:sz w:val="21"/>
          <w:szCs w:val="21"/>
          <w:highlight w:val="none"/>
        </w:rPr>
        <w:t>保用期填报9个月，仅需填数字“9”</w:t>
      </w:r>
      <w:r>
        <w:rPr>
          <w:rFonts w:hint="eastAsia"/>
          <w:color w:val="auto"/>
          <w:sz w:val="21"/>
          <w:szCs w:val="21"/>
          <w:highlight w:val="none"/>
          <w:lang w:eastAsia="zh-CN"/>
        </w:rPr>
        <w:t>，参评</w:t>
      </w:r>
      <w:r>
        <w:rPr>
          <w:rFonts w:hint="eastAsia"/>
          <w:color w:val="auto"/>
          <w:sz w:val="21"/>
          <w:szCs w:val="21"/>
          <w:highlight w:val="none"/>
        </w:rPr>
        <w:t>保用期填报</w:t>
      </w:r>
      <w:r>
        <w:rPr>
          <w:rFonts w:hint="eastAsia"/>
          <w:color w:val="auto"/>
          <w:sz w:val="21"/>
          <w:szCs w:val="21"/>
          <w:highlight w:val="none"/>
          <w:lang w:val="en-US" w:eastAsia="zh-CN"/>
        </w:rPr>
        <w:t>8.5</w:t>
      </w:r>
      <w:r>
        <w:rPr>
          <w:rFonts w:hint="eastAsia"/>
          <w:color w:val="auto"/>
          <w:sz w:val="21"/>
          <w:szCs w:val="21"/>
          <w:highlight w:val="none"/>
        </w:rPr>
        <w:t>个月，仅需填数字“</w:t>
      </w:r>
      <w:r>
        <w:rPr>
          <w:rFonts w:hint="eastAsia"/>
          <w:color w:val="auto"/>
          <w:sz w:val="21"/>
          <w:szCs w:val="21"/>
          <w:highlight w:val="none"/>
          <w:lang w:val="en-US" w:eastAsia="zh-CN"/>
        </w:rPr>
        <w:t>8.5</w:t>
      </w:r>
      <w:r>
        <w:rPr>
          <w:rFonts w:hint="eastAsia"/>
          <w:color w:val="auto"/>
          <w:sz w:val="21"/>
          <w:szCs w:val="21"/>
          <w:highlight w:val="none"/>
        </w:rPr>
        <w:t>”。</w:t>
      </w:r>
    </w:p>
    <w:p>
      <w:pPr>
        <w:numPr>
          <w:ilvl w:val="-1"/>
          <w:numId w:val="0"/>
        </w:numPr>
        <w:wordWrap/>
        <w:spacing w:line="240" w:lineRule="auto"/>
        <w:ind w:left="0" w:firstLine="420" w:firstLineChars="200"/>
        <w:rPr>
          <w:rFonts w:hint="eastAsia" w:asciiTheme="minorAscii" w:hAnsiTheme="minorAscii"/>
          <w:color w:val="auto"/>
          <w:sz w:val="21"/>
          <w:szCs w:val="21"/>
          <w:highlight w:val="none"/>
        </w:rPr>
      </w:pPr>
      <w:r>
        <w:rPr>
          <w:rFonts w:hint="eastAsia"/>
          <w:color w:val="auto"/>
          <w:sz w:val="21"/>
          <w:szCs w:val="21"/>
          <w:highlight w:val="none"/>
          <w:lang w:eastAsia="zh-CN"/>
        </w:rPr>
        <w:t>9</w:t>
      </w:r>
      <w:r>
        <w:rPr>
          <w:rFonts w:hint="eastAsia"/>
          <w:color w:val="auto"/>
          <w:sz w:val="21"/>
          <w:szCs w:val="21"/>
          <w:highlight w:val="none"/>
          <w:lang w:val="en-US" w:eastAsia="zh-CN"/>
        </w:rPr>
        <w:t xml:space="preserve">. </w:t>
      </w:r>
      <w:r>
        <w:rPr>
          <w:rFonts w:hint="eastAsia" w:asciiTheme="minorAscii" w:hAnsiTheme="minorAscii"/>
          <w:color w:val="auto"/>
          <w:sz w:val="21"/>
          <w:szCs w:val="21"/>
          <w:highlight w:val="none"/>
        </w:rPr>
        <w:t>所有价格均应予人民币报价，金额单位为元</w:t>
      </w:r>
      <w:r>
        <w:rPr>
          <w:rFonts w:hint="eastAsia" w:asciiTheme="minorAscii" w:hAnsiTheme="minorAscii"/>
          <w:color w:val="auto"/>
          <w:sz w:val="21"/>
          <w:szCs w:val="21"/>
          <w:highlight w:val="none"/>
          <w:lang w:eastAsia="zh-CN"/>
        </w:rPr>
        <w:t>，</w:t>
      </w:r>
      <w:r>
        <w:rPr>
          <w:rFonts w:hint="eastAsia"/>
          <w:color w:val="auto"/>
          <w:sz w:val="21"/>
          <w:szCs w:val="21"/>
          <w:highlight w:val="none"/>
        </w:rPr>
        <w:t>金额</w:t>
      </w:r>
      <w:r>
        <w:rPr>
          <w:rFonts w:hint="eastAsia" w:asciiTheme="minorAscii" w:hAnsiTheme="minorAscii"/>
          <w:color w:val="auto"/>
          <w:sz w:val="21"/>
          <w:szCs w:val="21"/>
          <w:highlight w:val="none"/>
          <w:lang w:val="en-US" w:eastAsia="zh-CN"/>
        </w:rPr>
        <w:t>按四舍五入取小数点后二位</w:t>
      </w:r>
      <w:r>
        <w:rPr>
          <w:rFonts w:hint="eastAsia" w:asciiTheme="minorAscii" w:hAnsiTheme="minorAscii"/>
          <w:color w:val="auto"/>
          <w:sz w:val="21"/>
          <w:szCs w:val="21"/>
          <w:highlight w:val="none"/>
        </w:rPr>
        <w:t>。</w:t>
      </w:r>
    </w:p>
    <w:p>
      <w:pPr>
        <w:spacing w:line="240" w:lineRule="auto"/>
        <w:ind w:firstLine="420" w:firstLineChars="200"/>
        <w:rPr>
          <w:rFonts w:hint="eastAsia" w:ascii="宋体" w:hAnsi="宋体" w:eastAsia="宋体" w:cs="Times New Roman"/>
          <w:b w:val="0"/>
          <w:bCs w:val="0"/>
          <w:color w:val="auto"/>
          <w:szCs w:val="21"/>
          <w:highlight w:val="none"/>
        </w:rPr>
      </w:pPr>
      <w:r>
        <w:rPr>
          <w:rFonts w:hint="eastAsia"/>
          <w:color w:val="auto"/>
          <w:sz w:val="21"/>
          <w:szCs w:val="21"/>
          <w:highlight w:val="none"/>
          <w:lang w:val="en-US" w:eastAsia="zh-CN"/>
        </w:rPr>
        <w:t xml:space="preserve">10. </w:t>
      </w:r>
      <w:r>
        <w:rPr>
          <w:rFonts w:hint="eastAsia" w:asciiTheme="minorAscii" w:hAnsiTheme="minorAscii"/>
          <w:color w:val="auto"/>
          <w:sz w:val="21"/>
          <w:szCs w:val="21"/>
          <w:highlight w:val="none"/>
        </w:rPr>
        <w:t>此表是</w:t>
      </w:r>
      <w:r>
        <w:rPr>
          <w:rFonts w:hint="eastAsia"/>
          <w:color w:val="auto"/>
          <w:sz w:val="21"/>
          <w:szCs w:val="21"/>
          <w:highlight w:val="none"/>
          <w:lang w:eastAsia="zh-CN"/>
        </w:rPr>
        <w:t>参评文件</w:t>
      </w:r>
      <w:r>
        <w:rPr>
          <w:rFonts w:hint="eastAsia" w:asciiTheme="minorAscii" w:hAnsiTheme="minorAscii"/>
          <w:color w:val="auto"/>
          <w:sz w:val="21"/>
          <w:szCs w:val="21"/>
          <w:highlight w:val="none"/>
        </w:rPr>
        <w:t>的必要文件，是</w:t>
      </w:r>
      <w:r>
        <w:rPr>
          <w:rFonts w:hint="eastAsia"/>
          <w:color w:val="auto"/>
          <w:sz w:val="21"/>
          <w:szCs w:val="21"/>
          <w:highlight w:val="none"/>
          <w:lang w:eastAsia="zh-CN"/>
        </w:rPr>
        <w:t>参评文件</w:t>
      </w:r>
      <w:r>
        <w:rPr>
          <w:rFonts w:hint="eastAsia" w:asciiTheme="minorAscii" w:hAnsiTheme="minorAscii"/>
          <w:color w:val="auto"/>
          <w:sz w:val="21"/>
          <w:szCs w:val="21"/>
          <w:highlight w:val="none"/>
        </w:rPr>
        <w:t>的组成部分</w:t>
      </w:r>
      <w:r>
        <w:rPr>
          <w:rFonts w:hint="eastAsia" w:asciiTheme="minorAscii" w:hAnsiTheme="minorAscii" w:eastAsiaTheme="minorEastAsia" w:cstheme="minorBidi"/>
          <w:b w:val="0"/>
          <w:bCs w:val="0"/>
          <w:color w:val="auto"/>
          <w:sz w:val="21"/>
          <w:szCs w:val="21"/>
          <w:highlight w:val="none"/>
        </w:rPr>
        <w:t>。</w:t>
      </w:r>
    </w:p>
    <w:p>
      <w:pPr>
        <w:rPr>
          <w:rFonts w:hint="eastAsia"/>
          <w:color w:val="auto"/>
          <w:szCs w:val="21"/>
          <w:highlight w:val="none"/>
        </w:rPr>
      </w:pPr>
    </w:p>
    <w:p>
      <w:pPr>
        <w:keepNext w:val="0"/>
        <w:keepLines w:val="0"/>
        <w:pageBreakBefore w:val="0"/>
        <w:kinsoku/>
        <w:wordWrap w:val="0"/>
        <w:overflowPunct/>
        <w:topLinePunct w:val="0"/>
        <w:bidi w:val="0"/>
        <w:adjustRightInd w:val="0"/>
        <w:snapToGrid w:val="0"/>
        <w:spacing w:line="560" w:lineRule="exact"/>
        <w:ind w:firstLine="4095" w:firstLineChars="19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参评供应商</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盖</w:t>
      </w:r>
      <w:r>
        <w:rPr>
          <w:rFonts w:hint="eastAsia" w:ascii="宋体" w:hAnsi="宋体" w:eastAsia="宋体" w:cs="宋体"/>
          <w:b/>
          <w:bCs w:val="0"/>
          <w:color w:val="auto"/>
          <w:sz w:val="21"/>
          <w:szCs w:val="21"/>
          <w:highlight w:val="none"/>
        </w:rPr>
        <w:t>章）</w:t>
      </w:r>
      <w:r>
        <w:rPr>
          <w:rFonts w:hint="eastAsia" w:ascii="宋体" w:hAnsi="宋体" w:eastAsia="宋体" w:cs="宋体"/>
          <w:bCs/>
          <w:color w:val="auto"/>
          <w:sz w:val="21"/>
          <w:szCs w:val="21"/>
          <w:highlight w:val="none"/>
        </w:rPr>
        <w:t>：</w:t>
      </w:r>
    </w:p>
    <w:p>
      <w:pPr>
        <w:keepNext w:val="0"/>
        <w:keepLines w:val="0"/>
        <w:pageBreakBefore w:val="0"/>
        <w:kinsoku/>
        <w:wordWrap w:val="0"/>
        <w:overflowPunct/>
        <w:topLinePunct w:val="0"/>
        <w:bidi w:val="0"/>
        <w:adjustRightInd w:val="0"/>
        <w:snapToGrid w:val="0"/>
        <w:spacing w:line="560" w:lineRule="exact"/>
        <w:ind w:firstLine="4095" w:firstLineChars="19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被</w:t>
      </w:r>
      <w:r>
        <w:rPr>
          <w:rFonts w:hint="eastAsia" w:ascii="宋体" w:hAnsi="宋体" w:eastAsia="宋体" w:cs="宋体"/>
          <w:bCs/>
          <w:color w:val="auto"/>
          <w:sz w:val="21"/>
          <w:szCs w:val="21"/>
          <w:highlight w:val="none"/>
        </w:rPr>
        <w:t>授权代表</w:t>
      </w:r>
      <w:r>
        <w:rPr>
          <w:rFonts w:hint="eastAsia" w:ascii="宋体" w:hAnsi="宋体" w:eastAsia="宋体" w:cs="宋体"/>
          <w:b/>
          <w:bCs w:val="0"/>
          <w:color w:val="auto"/>
          <w:sz w:val="21"/>
          <w:szCs w:val="21"/>
          <w:highlight w:val="none"/>
        </w:rPr>
        <w:t>（签字）</w:t>
      </w:r>
      <w:r>
        <w:rPr>
          <w:rFonts w:hint="eastAsia" w:ascii="宋体" w:hAnsi="宋体" w:eastAsia="宋体" w:cs="宋体"/>
          <w:bCs/>
          <w:color w:val="auto"/>
          <w:sz w:val="21"/>
          <w:szCs w:val="21"/>
          <w:highlight w:val="none"/>
        </w:rPr>
        <w:t>：</w:t>
      </w:r>
    </w:p>
    <w:p>
      <w:pPr>
        <w:keepNext w:val="0"/>
        <w:keepLines w:val="0"/>
        <w:pageBreakBefore w:val="0"/>
        <w:kinsoku/>
        <w:wordWrap w:val="0"/>
        <w:overflowPunct/>
        <w:topLinePunct w:val="0"/>
        <w:bidi w:val="0"/>
        <w:adjustRightInd w:val="0"/>
        <w:snapToGrid w:val="0"/>
        <w:spacing w:line="560" w:lineRule="exact"/>
        <w:ind w:firstLine="4095" w:firstLineChars="195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日期：</w:t>
      </w:r>
    </w:p>
    <w:p>
      <w:pPr>
        <w:keepNext w:val="0"/>
        <w:keepLines w:val="0"/>
        <w:pageBreakBefore w:val="0"/>
        <w:kinsoku/>
        <w:wordWrap w:val="0"/>
        <w:overflowPunct/>
        <w:topLinePunct w:val="0"/>
        <w:bidi w:val="0"/>
        <w:adjustRightInd w:val="0"/>
        <w:snapToGrid w:val="0"/>
        <w:spacing w:line="560" w:lineRule="exact"/>
        <w:rPr>
          <w:rFonts w:hint="eastAsia" w:ascii="宋体" w:hAnsi="宋体" w:eastAsia="宋体" w:cs="宋体"/>
          <w:b/>
          <w:bCs/>
          <w:color w:val="auto"/>
          <w:sz w:val="24"/>
          <w:highlight w:val="none"/>
          <w:lang w:val="en-US" w:eastAsia="zh-CN"/>
        </w:rPr>
      </w:pPr>
    </w:p>
    <w:p>
      <w:pPr>
        <w:keepNext w:val="0"/>
        <w:keepLines w:val="0"/>
        <w:pageBreakBefore w:val="0"/>
        <w:kinsoku/>
        <w:wordWrap w:val="0"/>
        <w:overflowPunct/>
        <w:topLinePunct w:val="0"/>
        <w:bidi w:val="0"/>
        <w:adjustRightInd w:val="0"/>
        <w:snapToGrid w:val="0"/>
        <w:spacing w:line="560" w:lineRule="exact"/>
        <w:rPr>
          <w:rFonts w:hint="eastAsia" w:ascii="宋体" w:hAnsi="宋体" w:eastAsia="宋体" w:cs="宋体"/>
          <w:b/>
          <w:bCs/>
          <w:color w:val="auto"/>
          <w:sz w:val="24"/>
          <w:highlight w:val="none"/>
          <w:lang w:val="en-US" w:eastAsia="zh-CN"/>
        </w:rPr>
      </w:pPr>
    </w:p>
    <w:p>
      <w:pPr>
        <w:keepNext w:val="0"/>
        <w:keepLines w:val="0"/>
        <w:pageBreakBefore w:val="0"/>
        <w:kinsoku/>
        <w:wordWrap w:val="0"/>
        <w:overflowPunct/>
        <w:topLinePunct w:val="0"/>
        <w:bidi w:val="0"/>
        <w:adjustRightInd w:val="0"/>
        <w:snapToGrid w:val="0"/>
        <w:spacing w:line="5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 xml:space="preserve">格式9  </w:t>
      </w:r>
      <w:r>
        <w:rPr>
          <w:rFonts w:hint="eastAsia" w:ascii="宋体" w:hAnsi="宋体" w:eastAsia="宋体" w:cs="宋体"/>
          <w:b/>
          <w:bCs w:val="0"/>
          <w:color w:val="auto"/>
          <w:sz w:val="24"/>
          <w:highlight w:val="none"/>
        </w:rPr>
        <w:t>独立实施</w:t>
      </w:r>
      <w:r>
        <w:rPr>
          <w:rFonts w:hint="eastAsia" w:ascii="宋体" w:hAnsi="宋体" w:eastAsia="宋体" w:cs="宋体"/>
          <w:b/>
          <w:bCs w:val="0"/>
          <w:color w:val="auto"/>
          <w:sz w:val="24"/>
          <w:highlight w:val="none"/>
          <w:lang w:eastAsia="zh-CN"/>
        </w:rPr>
        <w:t>项目</w:t>
      </w:r>
      <w:r>
        <w:rPr>
          <w:rFonts w:hint="eastAsia" w:ascii="宋体" w:hAnsi="宋体" w:eastAsia="宋体" w:cs="宋体"/>
          <w:b/>
          <w:bCs/>
          <w:color w:val="auto"/>
          <w:sz w:val="24"/>
          <w:highlight w:val="none"/>
        </w:rPr>
        <w:t>承诺函</w:t>
      </w:r>
    </w:p>
    <w:p>
      <w:pPr>
        <w:keepNext w:val="0"/>
        <w:keepLines w:val="0"/>
        <w:pageBreakBefore w:val="0"/>
        <w:kinsoku/>
        <w:wordWrap w:val="0"/>
        <w:overflowPunct/>
        <w:topLinePunct w:val="0"/>
        <w:bidi w:val="0"/>
        <w:adjustRightInd w:val="0"/>
        <w:snapToGrid w:val="0"/>
        <w:spacing w:line="560" w:lineRule="exact"/>
        <w:ind w:firstLine="480" w:firstLineChars="200"/>
        <w:rPr>
          <w:rFonts w:hint="eastAsia" w:ascii="宋体" w:hAnsi="宋体" w:eastAsia="宋体" w:cs="宋体"/>
          <w:bCs/>
          <w:color w:val="auto"/>
          <w:sz w:val="24"/>
          <w:highlight w:val="none"/>
        </w:rPr>
      </w:pPr>
    </w:p>
    <w:p>
      <w:pPr>
        <w:keepNext w:val="0"/>
        <w:keepLines w:val="0"/>
        <w:pageBreakBefore w:val="0"/>
        <w:tabs>
          <w:tab w:val="left" w:pos="900"/>
        </w:tabs>
        <w:kinsoku/>
        <w:wordWrap w:val="0"/>
        <w:overflowPunct/>
        <w:topLinePunct w:val="0"/>
        <w:bidi w:val="0"/>
        <w:spacing w:line="560" w:lineRule="exact"/>
        <w:jc w:val="center"/>
        <w:rPr>
          <w:rFonts w:hint="eastAsia" w:ascii="宋体" w:hAnsi="宋体" w:eastAsia="宋体" w:cs="宋体"/>
          <w:bCs/>
          <w:color w:val="auto"/>
          <w:sz w:val="24"/>
          <w:highlight w:val="none"/>
        </w:rPr>
      </w:pPr>
      <w:r>
        <w:rPr>
          <w:rFonts w:hint="eastAsia" w:ascii="宋体" w:hAnsi="宋体" w:eastAsia="宋体" w:cs="宋体"/>
          <w:b/>
          <w:bCs w:val="0"/>
          <w:color w:val="auto"/>
          <w:sz w:val="44"/>
          <w:szCs w:val="44"/>
          <w:highlight w:val="none"/>
        </w:rPr>
        <w:t>独立实施</w:t>
      </w:r>
      <w:r>
        <w:rPr>
          <w:rFonts w:hint="eastAsia" w:ascii="宋体" w:hAnsi="宋体" w:eastAsia="宋体" w:cs="宋体"/>
          <w:b/>
          <w:bCs w:val="0"/>
          <w:color w:val="auto"/>
          <w:sz w:val="44"/>
          <w:szCs w:val="44"/>
          <w:highlight w:val="none"/>
          <w:lang w:eastAsia="zh-CN"/>
        </w:rPr>
        <w:t>项目</w:t>
      </w:r>
      <w:r>
        <w:rPr>
          <w:rFonts w:hint="eastAsia" w:ascii="宋体" w:hAnsi="宋体" w:eastAsia="宋体" w:cs="宋体"/>
          <w:b/>
          <w:color w:val="auto"/>
          <w:sz w:val="44"/>
          <w:szCs w:val="44"/>
          <w:highlight w:val="none"/>
        </w:rPr>
        <w:t>承诺函</w:t>
      </w:r>
    </w:p>
    <w:p>
      <w:pPr>
        <w:keepNext w:val="0"/>
        <w:keepLines w:val="0"/>
        <w:pageBreakBefore w:val="0"/>
        <w:tabs>
          <w:tab w:val="left" w:pos="900"/>
        </w:tabs>
        <w:kinsoku/>
        <w:wordWrap w:val="0"/>
        <w:overflowPunct/>
        <w:topLinePunct w:val="0"/>
        <w:bidi w:val="0"/>
        <w:spacing w:line="560" w:lineRule="exact"/>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lang w:val="en-US" w:eastAsia="zh-CN"/>
        </w:rPr>
        <w:t>中山市公共交通运输集团有限公司</w:t>
      </w:r>
      <w:r>
        <w:rPr>
          <w:rFonts w:hint="eastAsia" w:ascii="宋体" w:hAnsi="宋体" w:eastAsia="宋体" w:cs="宋体"/>
          <w:bCs/>
          <w:color w:val="auto"/>
          <w:sz w:val="32"/>
          <w:szCs w:val="32"/>
          <w:highlight w:val="none"/>
        </w:rPr>
        <w:t>：</w:t>
      </w:r>
    </w:p>
    <w:p>
      <w:pPr>
        <w:keepNext w:val="0"/>
        <w:keepLines w:val="0"/>
        <w:pageBreakBefore w:val="0"/>
        <w:tabs>
          <w:tab w:val="left" w:pos="900"/>
        </w:tabs>
        <w:kinsoku/>
        <w:wordWrap w:val="0"/>
        <w:overflowPunct/>
        <w:topLinePunct w:val="0"/>
        <w:bidi w:val="0"/>
        <w:spacing w:line="56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我方</w:t>
      </w:r>
      <w:r>
        <w:rPr>
          <w:rFonts w:hint="eastAsia" w:ascii="宋体" w:hAnsi="宋体" w:eastAsia="宋体" w:cs="宋体"/>
          <w:bCs/>
          <w:color w:val="auto"/>
          <w:sz w:val="32"/>
          <w:szCs w:val="32"/>
          <w:highlight w:val="none"/>
          <w:u w:val="single"/>
        </w:rPr>
        <w:t xml:space="preserve">      （</w:t>
      </w:r>
      <w:r>
        <w:rPr>
          <w:rFonts w:hint="eastAsia" w:ascii="宋体" w:hAnsi="宋体" w:eastAsia="宋体" w:cs="宋体"/>
          <w:bCs/>
          <w:color w:val="auto"/>
          <w:sz w:val="32"/>
          <w:szCs w:val="32"/>
          <w:highlight w:val="none"/>
          <w:u w:val="single"/>
          <w:lang w:val="en-US" w:eastAsia="zh-CN"/>
        </w:rPr>
        <w:t>参评供应商</w:t>
      </w:r>
      <w:r>
        <w:rPr>
          <w:rFonts w:hint="eastAsia" w:ascii="宋体" w:hAnsi="宋体" w:eastAsia="宋体" w:cs="宋体"/>
          <w:bCs/>
          <w:color w:val="auto"/>
          <w:sz w:val="32"/>
          <w:szCs w:val="32"/>
          <w:highlight w:val="none"/>
          <w:u w:val="single"/>
        </w:rPr>
        <w:t>名称）</w:t>
      </w:r>
      <w:r>
        <w:rPr>
          <w:rFonts w:hint="eastAsia" w:ascii="宋体" w:hAnsi="宋体" w:eastAsia="宋体" w:cs="宋体"/>
          <w:bCs/>
          <w:color w:val="auto"/>
          <w:sz w:val="32"/>
          <w:szCs w:val="32"/>
          <w:highlight w:val="none"/>
        </w:rPr>
        <w:t>确认收到</w:t>
      </w:r>
      <w:r>
        <w:rPr>
          <w:rFonts w:hint="eastAsia" w:ascii="宋体" w:hAnsi="宋体" w:eastAsia="宋体" w:cs="宋体"/>
          <w:bCs/>
          <w:color w:val="auto"/>
          <w:sz w:val="32"/>
          <w:szCs w:val="32"/>
          <w:highlight w:val="none"/>
          <w:u w:val="none"/>
          <w:lang w:eastAsia="zh-CN"/>
        </w:rPr>
        <w:t>《</w:t>
      </w:r>
      <w:r>
        <w:rPr>
          <w:rFonts w:hint="eastAsia" w:ascii="宋体" w:hAnsi="宋体" w:eastAsia="宋体" w:cs="宋体"/>
          <w:bCs/>
          <w:color w:val="auto"/>
          <w:sz w:val="32"/>
          <w:szCs w:val="32"/>
          <w:highlight w:val="none"/>
          <w:lang w:val="en-US" w:eastAsia="zh-CN"/>
        </w:rPr>
        <w:t>消防器材供货采购项目</w:t>
      </w:r>
      <w:r>
        <w:rPr>
          <w:rFonts w:hint="eastAsia" w:ascii="宋体" w:hAnsi="宋体" w:eastAsia="宋体" w:cs="宋体"/>
          <w:bCs/>
          <w:color w:val="auto"/>
          <w:sz w:val="32"/>
          <w:szCs w:val="32"/>
          <w:highlight w:val="none"/>
          <w:u w:val="none"/>
          <w:lang w:eastAsia="zh-CN"/>
        </w:rPr>
        <w:t>》</w:t>
      </w:r>
      <w:r>
        <w:rPr>
          <w:rFonts w:hint="eastAsia" w:ascii="宋体" w:hAnsi="宋体" w:eastAsia="宋体" w:cs="宋体"/>
          <w:bCs/>
          <w:color w:val="auto"/>
          <w:sz w:val="32"/>
          <w:szCs w:val="32"/>
          <w:highlight w:val="none"/>
          <w:u w:val="none"/>
          <w:lang w:val="en-US" w:eastAsia="zh-CN"/>
        </w:rPr>
        <w:t>采购文件</w:t>
      </w:r>
      <w:r>
        <w:rPr>
          <w:rFonts w:hint="eastAsia" w:ascii="宋体" w:hAnsi="宋体" w:eastAsia="宋体" w:cs="宋体"/>
          <w:bCs/>
          <w:color w:val="auto"/>
          <w:sz w:val="32"/>
          <w:szCs w:val="32"/>
          <w:highlight w:val="none"/>
        </w:rPr>
        <w:t>，经详细研究，决定参加该项目</w:t>
      </w:r>
      <w:r>
        <w:rPr>
          <w:rFonts w:hint="eastAsia" w:ascii="宋体" w:hAnsi="宋体" w:eastAsia="宋体" w:cs="宋体"/>
          <w:bCs/>
          <w:color w:val="auto"/>
          <w:sz w:val="32"/>
          <w:szCs w:val="32"/>
          <w:highlight w:val="none"/>
          <w:lang w:val="en-US" w:eastAsia="zh-CN"/>
        </w:rPr>
        <w:t>报价</w:t>
      </w:r>
      <w:r>
        <w:rPr>
          <w:rFonts w:hint="eastAsia" w:ascii="宋体" w:hAnsi="宋体" w:eastAsia="宋体" w:cs="宋体"/>
          <w:bCs/>
          <w:color w:val="auto"/>
          <w:sz w:val="32"/>
          <w:szCs w:val="32"/>
          <w:highlight w:val="none"/>
        </w:rPr>
        <w:t>。</w:t>
      </w:r>
    </w:p>
    <w:p>
      <w:pPr>
        <w:pStyle w:val="2"/>
        <w:keepNext w:val="0"/>
        <w:keepLines w:val="0"/>
        <w:pageBreakBefore w:val="0"/>
        <w:widowControl w:val="0"/>
        <w:numPr>
          <w:ilvl w:val="0"/>
          <w:numId w:val="3"/>
        </w:numPr>
        <w:kinsoku/>
        <w:wordWrap w:val="0"/>
        <w:overflowPunct/>
        <w:topLinePunct w:val="0"/>
        <w:autoSpaceDE/>
        <w:autoSpaceDN/>
        <w:bidi w:val="0"/>
        <w:adjustRightInd/>
        <w:snapToGrid/>
        <w:spacing w:line="460" w:lineRule="exact"/>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愿意按照贵方</w:t>
      </w:r>
      <w:r>
        <w:rPr>
          <w:rFonts w:hint="eastAsia" w:ascii="宋体" w:hAnsi="宋体" w:eastAsia="宋体" w:cs="宋体"/>
          <w:bCs/>
          <w:color w:val="auto"/>
          <w:sz w:val="32"/>
          <w:szCs w:val="32"/>
          <w:highlight w:val="none"/>
          <w:lang w:eastAsia="zh-CN"/>
        </w:rPr>
        <w:t>采购文件</w:t>
      </w:r>
      <w:r>
        <w:rPr>
          <w:rFonts w:hint="eastAsia" w:ascii="宋体" w:hAnsi="宋体" w:eastAsia="宋体" w:cs="宋体"/>
          <w:bCs/>
          <w:color w:val="auto"/>
          <w:sz w:val="32"/>
          <w:szCs w:val="32"/>
          <w:highlight w:val="none"/>
        </w:rPr>
        <w:t>中的一切要求，提供相关服务。</w:t>
      </w:r>
    </w:p>
    <w:p>
      <w:pPr>
        <w:pStyle w:val="2"/>
        <w:keepNext w:val="0"/>
        <w:keepLines w:val="0"/>
        <w:pageBreakBefore w:val="0"/>
        <w:widowControl w:val="0"/>
        <w:numPr>
          <w:ilvl w:val="0"/>
          <w:numId w:val="3"/>
        </w:numPr>
        <w:kinsoku/>
        <w:wordWrap w:val="0"/>
        <w:overflowPunct/>
        <w:topLinePunct w:val="0"/>
        <w:autoSpaceDE/>
        <w:autoSpaceDN/>
        <w:bidi w:val="0"/>
        <w:adjustRightInd/>
        <w:snapToGrid/>
        <w:spacing w:line="460" w:lineRule="exact"/>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我方已详细研究</w:t>
      </w:r>
      <w:r>
        <w:rPr>
          <w:rFonts w:hint="eastAsia" w:ascii="宋体" w:hAnsi="宋体" w:eastAsia="宋体" w:cs="宋体"/>
          <w:bCs/>
          <w:color w:val="auto"/>
          <w:sz w:val="32"/>
          <w:szCs w:val="32"/>
          <w:highlight w:val="none"/>
          <w:lang w:eastAsia="zh-CN"/>
        </w:rPr>
        <w:t>采购文件</w:t>
      </w:r>
      <w:r>
        <w:rPr>
          <w:rFonts w:hint="eastAsia" w:ascii="宋体" w:hAnsi="宋体" w:eastAsia="宋体" w:cs="宋体"/>
          <w:bCs/>
          <w:color w:val="auto"/>
          <w:sz w:val="32"/>
          <w:szCs w:val="32"/>
          <w:highlight w:val="none"/>
        </w:rPr>
        <w:t>的所有内容，包括修改文件(如有)和所有已收到的参考资料以及有关附件(如有)，并完全明白。我方放弃在此方面提出不明或误解的一切权利。</w:t>
      </w:r>
    </w:p>
    <w:p>
      <w:pPr>
        <w:pStyle w:val="2"/>
        <w:keepNext w:val="0"/>
        <w:keepLines w:val="0"/>
        <w:pageBreakBefore w:val="0"/>
        <w:widowControl w:val="0"/>
        <w:numPr>
          <w:ilvl w:val="0"/>
          <w:numId w:val="3"/>
        </w:numPr>
        <w:kinsoku/>
        <w:wordWrap w:val="0"/>
        <w:overflowPunct/>
        <w:topLinePunct w:val="0"/>
        <w:autoSpaceDE/>
        <w:autoSpaceDN/>
        <w:bidi w:val="0"/>
        <w:adjustRightInd/>
        <w:snapToGrid/>
        <w:spacing w:line="460" w:lineRule="exact"/>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我方同意按照贵方可能提出的要求而提供与参评有关的任何其它资料、数据或信息，并对资料的真实性负责，如承诺不实，我公司愿意承担相应责任。</w:t>
      </w:r>
    </w:p>
    <w:p>
      <w:pPr>
        <w:pStyle w:val="2"/>
        <w:keepNext w:val="0"/>
        <w:keepLines w:val="0"/>
        <w:pageBreakBefore w:val="0"/>
        <w:widowControl w:val="0"/>
        <w:numPr>
          <w:ilvl w:val="0"/>
          <w:numId w:val="3"/>
        </w:numPr>
        <w:kinsoku/>
        <w:wordWrap w:val="0"/>
        <w:overflowPunct/>
        <w:topLinePunct w:val="0"/>
        <w:autoSpaceDE/>
        <w:autoSpaceDN/>
        <w:bidi w:val="0"/>
        <w:adjustRightInd/>
        <w:snapToGrid/>
        <w:spacing w:line="460" w:lineRule="exact"/>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我方如果中选，将按照贵方</w:t>
      </w:r>
      <w:r>
        <w:rPr>
          <w:rFonts w:hint="eastAsia" w:ascii="宋体" w:hAnsi="宋体" w:eastAsia="宋体" w:cs="宋体"/>
          <w:bCs/>
          <w:color w:val="auto"/>
          <w:sz w:val="32"/>
          <w:szCs w:val="32"/>
          <w:highlight w:val="none"/>
          <w:lang w:eastAsia="zh-CN"/>
        </w:rPr>
        <w:t>采购文件</w:t>
      </w:r>
      <w:r>
        <w:rPr>
          <w:rFonts w:hint="eastAsia" w:ascii="宋体" w:hAnsi="宋体" w:eastAsia="宋体" w:cs="宋体"/>
          <w:bCs/>
          <w:color w:val="auto"/>
          <w:sz w:val="32"/>
          <w:szCs w:val="32"/>
          <w:highlight w:val="none"/>
        </w:rPr>
        <w:t>及其修改文件（如有）的要求及我方参评承诺，按质、按量、按期履行全部</w:t>
      </w:r>
      <w:r>
        <w:rPr>
          <w:rFonts w:hint="eastAsia" w:ascii="宋体" w:hAnsi="宋体" w:eastAsia="宋体" w:cs="宋体"/>
          <w:bCs/>
          <w:color w:val="auto"/>
          <w:sz w:val="32"/>
          <w:szCs w:val="32"/>
          <w:highlight w:val="none"/>
          <w:lang w:eastAsia="zh-CN"/>
        </w:rPr>
        <w:t>合同</w:t>
      </w:r>
      <w:r>
        <w:rPr>
          <w:rFonts w:hint="eastAsia" w:ascii="宋体" w:hAnsi="宋体" w:eastAsia="宋体" w:cs="宋体"/>
          <w:bCs/>
          <w:color w:val="auto"/>
          <w:sz w:val="32"/>
          <w:szCs w:val="32"/>
          <w:highlight w:val="none"/>
        </w:rPr>
        <w:t>书责任和义务。</w:t>
      </w:r>
    </w:p>
    <w:p>
      <w:pPr>
        <w:pStyle w:val="2"/>
        <w:keepNext w:val="0"/>
        <w:keepLines w:val="0"/>
        <w:pageBreakBefore w:val="0"/>
        <w:widowControl w:val="0"/>
        <w:numPr>
          <w:ilvl w:val="0"/>
          <w:numId w:val="3"/>
        </w:numPr>
        <w:kinsoku/>
        <w:wordWrap w:val="0"/>
        <w:overflowPunct/>
        <w:topLinePunct w:val="0"/>
        <w:autoSpaceDE/>
        <w:autoSpaceDN/>
        <w:bidi w:val="0"/>
        <w:adjustRightInd/>
        <w:snapToGrid/>
        <w:spacing w:line="460" w:lineRule="exact"/>
        <w:ind w:left="0" w:leftChars="0" w:firstLine="643" w:firstLineChars="200"/>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lang w:val="en-US" w:eastAsia="zh-CN"/>
        </w:rPr>
        <w:t xml:space="preserve"> </w:t>
      </w:r>
      <w:r>
        <w:rPr>
          <w:rFonts w:hint="eastAsia" w:ascii="宋体" w:hAnsi="宋体" w:eastAsia="宋体" w:cs="宋体"/>
          <w:b/>
          <w:bCs w:val="0"/>
          <w:color w:val="auto"/>
          <w:sz w:val="32"/>
          <w:szCs w:val="32"/>
          <w:highlight w:val="none"/>
        </w:rPr>
        <w:t>我方保证本次招标采购活动，具备独立实施能力，属于非联合体</w:t>
      </w:r>
      <w:r>
        <w:rPr>
          <w:rFonts w:hint="eastAsia" w:ascii="宋体" w:hAnsi="宋体" w:eastAsia="宋体" w:cs="宋体"/>
          <w:b/>
          <w:bCs w:val="0"/>
          <w:color w:val="auto"/>
          <w:sz w:val="32"/>
          <w:szCs w:val="32"/>
          <w:highlight w:val="none"/>
          <w:lang w:val="en-US" w:eastAsia="zh-CN"/>
        </w:rPr>
        <w:t>投标</w:t>
      </w:r>
      <w:r>
        <w:rPr>
          <w:rFonts w:hint="eastAsia" w:ascii="宋体" w:hAnsi="宋体" w:eastAsia="宋体" w:cs="宋体"/>
          <w:b/>
          <w:bCs w:val="0"/>
          <w:color w:val="auto"/>
          <w:sz w:val="32"/>
          <w:szCs w:val="32"/>
          <w:highlight w:val="none"/>
        </w:rPr>
        <w:t>参评，如若中选本项目，绝不分包、转包。如承诺不实，我公司愿意承担相应责任</w:t>
      </w:r>
      <w:r>
        <w:rPr>
          <w:rFonts w:hint="eastAsia" w:ascii="宋体" w:hAnsi="宋体" w:eastAsia="宋体" w:cs="宋体"/>
          <w:b/>
          <w:bCs w:val="0"/>
          <w:color w:val="auto"/>
          <w:sz w:val="32"/>
          <w:szCs w:val="32"/>
          <w:highlight w:val="none"/>
          <w:lang w:val="en-US" w:eastAsia="zh-CN"/>
        </w:rPr>
        <w:t>及合同违约责任</w:t>
      </w:r>
      <w:r>
        <w:rPr>
          <w:rFonts w:hint="eastAsia" w:ascii="宋体" w:hAnsi="宋体" w:eastAsia="宋体" w:cs="宋体"/>
          <w:b/>
          <w:bCs w:val="0"/>
          <w:color w:val="auto"/>
          <w:sz w:val="32"/>
          <w:szCs w:val="32"/>
          <w:highlight w:val="none"/>
        </w:rPr>
        <w:t>。</w:t>
      </w:r>
    </w:p>
    <w:p>
      <w:pPr>
        <w:keepNext w:val="0"/>
        <w:keepLines w:val="0"/>
        <w:pageBreakBefore w:val="0"/>
        <w:tabs>
          <w:tab w:val="left" w:pos="900"/>
        </w:tabs>
        <w:kinsoku/>
        <w:wordWrap w:val="0"/>
        <w:overflowPunct/>
        <w:topLinePunct w:val="0"/>
        <w:bidi w:val="0"/>
        <w:spacing w:line="560" w:lineRule="exact"/>
        <w:ind w:firstLine="640" w:firstLineChars="200"/>
        <w:rPr>
          <w:rFonts w:hint="eastAsia" w:ascii="宋体" w:hAnsi="宋体" w:eastAsia="宋体" w:cs="宋体"/>
          <w:bCs/>
          <w:color w:val="auto"/>
          <w:sz w:val="32"/>
          <w:szCs w:val="32"/>
          <w:highlight w:val="none"/>
          <w:lang w:val="en-US" w:eastAsia="zh-CN"/>
        </w:rPr>
      </w:pPr>
    </w:p>
    <w:p>
      <w:pPr>
        <w:keepNext w:val="0"/>
        <w:keepLines w:val="0"/>
        <w:pageBreakBefore w:val="0"/>
        <w:kinsoku/>
        <w:wordWrap w:val="0"/>
        <w:overflowPunct/>
        <w:topLinePunct w:val="0"/>
        <w:bidi w:val="0"/>
        <w:adjustRightInd w:val="0"/>
        <w:snapToGrid w:val="0"/>
        <w:spacing w:line="560" w:lineRule="exact"/>
        <w:ind w:firstLine="4480" w:firstLineChars="14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参评供应商</w:t>
      </w:r>
      <w:r>
        <w:rPr>
          <w:rFonts w:hint="eastAsia" w:ascii="宋体" w:hAnsi="宋体" w:eastAsia="宋体" w:cs="宋体"/>
          <w:b/>
          <w:bCs w:val="0"/>
          <w:color w:val="auto"/>
          <w:sz w:val="32"/>
          <w:szCs w:val="32"/>
          <w:highlight w:val="none"/>
        </w:rPr>
        <w:t>（</w:t>
      </w:r>
      <w:r>
        <w:rPr>
          <w:rFonts w:hint="eastAsia" w:ascii="宋体" w:hAnsi="宋体" w:eastAsia="宋体" w:cs="宋体"/>
          <w:b/>
          <w:bCs w:val="0"/>
          <w:color w:val="auto"/>
          <w:sz w:val="32"/>
          <w:szCs w:val="32"/>
          <w:highlight w:val="none"/>
          <w:lang w:val="en-US" w:eastAsia="zh-CN"/>
        </w:rPr>
        <w:t>盖</w:t>
      </w:r>
      <w:r>
        <w:rPr>
          <w:rFonts w:hint="eastAsia" w:ascii="宋体" w:hAnsi="宋体" w:eastAsia="宋体" w:cs="宋体"/>
          <w:b/>
          <w:bCs w:val="0"/>
          <w:color w:val="auto"/>
          <w:sz w:val="32"/>
          <w:szCs w:val="32"/>
          <w:highlight w:val="none"/>
        </w:rPr>
        <w:t>章）</w:t>
      </w:r>
      <w:r>
        <w:rPr>
          <w:rFonts w:hint="eastAsia" w:ascii="宋体" w:hAnsi="宋体" w:eastAsia="宋体" w:cs="宋体"/>
          <w:bCs/>
          <w:color w:val="auto"/>
          <w:sz w:val="32"/>
          <w:szCs w:val="32"/>
          <w:highlight w:val="none"/>
        </w:rPr>
        <w:t>：</w:t>
      </w:r>
    </w:p>
    <w:p>
      <w:pPr>
        <w:keepNext w:val="0"/>
        <w:keepLines w:val="0"/>
        <w:pageBreakBefore w:val="0"/>
        <w:kinsoku/>
        <w:wordWrap w:val="0"/>
        <w:overflowPunct/>
        <w:topLinePunct w:val="0"/>
        <w:bidi w:val="0"/>
        <w:adjustRightInd w:val="0"/>
        <w:snapToGrid w:val="0"/>
        <w:spacing w:line="560" w:lineRule="exact"/>
        <w:ind w:firstLine="4480" w:firstLineChars="14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被</w:t>
      </w:r>
      <w:r>
        <w:rPr>
          <w:rFonts w:hint="eastAsia" w:ascii="宋体" w:hAnsi="宋体" w:eastAsia="宋体" w:cs="宋体"/>
          <w:bCs/>
          <w:color w:val="auto"/>
          <w:sz w:val="32"/>
          <w:szCs w:val="32"/>
          <w:highlight w:val="none"/>
        </w:rPr>
        <w:t>授权代表</w:t>
      </w:r>
      <w:r>
        <w:rPr>
          <w:rFonts w:hint="eastAsia" w:ascii="宋体" w:hAnsi="宋体" w:eastAsia="宋体" w:cs="宋体"/>
          <w:b/>
          <w:bCs w:val="0"/>
          <w:color w:val="auto"/>
          <w:sz w:val="32"/>
          <w:szCs w:val="32"/>
          <w:highlight w:val="none"/>
        </w:rPr>
        <w:t>（签字）</w:t>
      </w:r>
      <w:r>
        <w:rPr>
          <w:rFonts w:hint="eastAsia" w:ascii="宋体" w:hAnsi="宋体" w:eastAsia="宋体" w:cs="宋体"/>
          <w:bCs/>
          <w:color w:val="auto"/>
          <w:sz w:val="32"/>
          <w:szCs w:val="32"/>
          <w:highlight w:val="none"/>
        </w:rPr>
        <w:t>：</w:t>
      </w:r>
    </w:p>
    <w:p>
      <w:pPr>
        <w:keepNext w:val="0"/>
        <w:keepLines w:val="0"/>
        <w:pageBreakBefore w:val="0"/>
        <w:kinsoku/>
        <w:wordWrap w:val="0"/>
        <w:overflowPunct/>
        <w:topLinePunct w:val="0"/>
        <w:bidi w:val="0"/>
        <w:adjustRightInd w:val="0"/>
        <w:snapToGrid w:val="0"/>
        <w:spacing w:line="560" w:lineRule="exact"/>
        <w:ind w:firstLine="4480" w:firstLineChars="1400"/>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日期：</w:t>
      </w:r>
    </w:p>
    <w:p>
      <w:pPr>
        <w:keepNext w:val="0"/>
        <w:keepLines w:val="0"/>
        <w:pageBreakBefore w:val="0"/>
        <w:tabs>
          <w:tab w:val="left" w:pos="900"/>
        </w:tabs>
        <w:kinsoku/>
        <w:wordWrap w:val="0"/>
        <w:overflowPunct/>
        <w:topLinePunct w:val="0"/>
        <w:bidi w:val="0"/>
        <w:spacing w:line="560" w:lineRule="exact"/>
        <w:ind w:firstLine="3360" w:firstLineChars="1400"/>
        <w:jc w:val="both"/>
        <w:rPr>
          <w:rFonts w:hint="eastAsia" w:ascii="宋体" w:hAnsi="宋体" w:eastAsia="宋体" w:cs="宋体"/>
          <w:bCs/>
          <w:color w:val="auto"/>
          <w:sz w:val="24"/>
          <w:highlight w:val="none"/>
        </w:rPr>
      </w:pPr>
    </w:p>
    <w:p>
      <w:pPr>
        <w:keepNext w:val="0"/>
        <w:keepLines w:val="0"/>
        <w:pageBreakBefore w:val="0"/>
        <w:kinsoku/>
        <w:wordWrap w:val="0"/>
        <w:overflowPunct/>
        <w:topLinePunct w:val="0"/>
        <w:bidi w:val="0"/>
        <w:adjustRightInd/>
        <w:snapToGrid/>
        <w:spacing w:line="24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br w:type="page"/>
      </w:r>
    </w:p>
    <w:p>
      <w:pPr>
        <w:keepNext w:val="0"/>
        <w:keepLines w:val="0"/>
        <w:pageBreakBefore w:val="0"/>
        <w:kinsoku/>
        <w:wordWrap w:val="0"/>
        <w:overflowPunct/>
        <w:topLinePunct w:val="0"/>
        <w:bidi w:val="0"/>
        <w:adjustRightInd w:val="0"/>
        <w:snapToGrid w:val="0"/>
        <w:spacing w:line="5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 xml:space="preserve">格式10  </w:t>
      </w:r>
      <w:r>
        <w:rPr>
          <w:rFonts w:hint="eastAsia" w:ascii="宋体" w:hAnsi="宋体" w:eastAsia="宋体" w:cs="宋体"/>
          <w:b/>
          <w:bCs/>
          <w:color w:val="auto"/>
          <w:sz w:val="24"/>
          <w:szCs w:val="24"/>
          <w:highlight w:val="none"/>
          <w:lang w:eastAsia="zh-CN"/>
        </w:rPr>
        <w:t>产品质量、送货及售后服务</w:t>
      </w:r>
      <w:r>
        <w:rPr>
          <w:rFonts w:hint="eastAsia" w:ascii="宋体" w:hAnsi="宋体" w:eastAsia="宋体" w:cs="宋体"/>
          <w:b/>
          <w:bCs/>
          <w:color w:val="auto"/>
          <w:sz w:val="24"/>
          <w:szCs w:val="24"/>
          <w:highlight w:val="none"/>
        </w:rPr>
        <w:t>承</w:t>
      </w:r>
      <w:r>
        <w:rPr>
          <w:rFonts w:hint="eastAsia" w:ascii="宋体" w:hAnsi="宋体" w:eastAsia="宋体" w:cs="宋体"/>
          <w:b/>
          <w:bCs/>
          <w:color w:val="auto"/>
          <w:sz w:val="24"/>
          <w:highlight w:val="none"/>
        </w:rPr>
        <w:t>承诺函</w:t>
      </w:r>
    </w:p>
    <w:p>
      <w:pPr>
        <w:keepNext w:val="0"/>
        <w:keepLines w:val="0"/>
        <w:pageBreakBefore w:val="0"/>
        <w:kinsoku/>
        <w:wordWrap w:val="0"/>
        <w:overflowPunct/>
        <w:topLinePunct w:val="0"/>
        <w:bidi w:val="0"/>
        <w:adjustRightInd w:val="0"/>
        <w:snapToGrid w:val="0"/>
        <w:spacing w:line="560" w:lineRule="exact"/>
        <w:ind w:firstLine="480" w:firstLineChars="200"/>
        <w:rPr>
          <w:rFonts w:hint="eastAsia" w:ascii="宋体" w:hAnsi="宋体" w:eastAsia="宋体" w:cs="宋体"/>
          <w:bCs/>
          <w:color w:val="auto"/>
          <w:sz w:val="24"/>
          <w:highlight w:val="none"/>
        </w:rPr>
      </w:pPr>
    </w:p>
    <w:p>
      <w:pPr>
        <w:keepNext w:val="0"/>
        <w:keepLines w:val="0"/>
        <w:pageBreakBefore w:val="0"/>
        <w:tabs>
          <w:tab w:val="left" w:pos="900"/>
        </w:tabs>
        <w:kinsoku/>
        <w:wordWrap w:val="0"/>
        <w:overflowPunct/>
        <w:topLinePunct w:val="0"/>
        <w:bidi w:val="0"/>
        <w:spacing w:line="560" w:lineRule="exact"/>
        <w:jc w:val="center"/>
        <w:rPr>
          <w:rFonts w:hint="eastAsia" w:ascii="宋体" w:hAnsi="宋体" w:eastAsia="宋体" w:cs="宋体"/>
          <w:bCs/>
          <w:color w:val="auto"/>
          <w:sz w:val="24"/>
          <w:highlight w:val="none"/>
        </w:rPr>
      </w:pPr>
      <w:r>
        <w:rPr>
          <w:rFonts w:hint="eastAsia" w:ascii="宋体" w:hAnsi="宋体" w:eastAsia="宋体" w:cs="宋体"/>
          <w:b/>
          <w:color w:val="auto"/>
          <w:sz w:val="44"/>
          <w:szCs w:val="44"/>
          <w:highlight w:val="none"/>
          <w:lang w:eastAsia="zh-CN"/>
        </w:rPr>
        <w:t>产品质量、送货及售后服务</w:t>
      </w:r>
      <w:r>
        <w:rPr>
          <w:rFonts w:hint="eastAsia" w:ascii="宋体" w:hAnsi="宋体" w:eastAsia="宋体" w:cs="宋体"/>
          <w:b/>
          <w:color w:val="auto"/>
          <w:sz w:val="44"/>
          <w:szCs w:val="44"/>
          <w:highlight w:val="none"/>
        </w:rPr>
        <w:t>承诺函</w:t>
      </w:r>
    </w:p>
    <w:p>
      <w:pPr>
        <w:keepNext w:val="0"/>
        <w:keepLines w:val="0"/>
        <w:pageBreakBefore w:val="0"/>
        <w:tabs>
          <w:tab w:val="left" w:pos="900"/>
        </w:tabs>
        <w:kinsoku/>
        <w:wordWrap w:val="0"/>
        <w:overflowPunct/>
        <w:topLinePunct w:val="0"/>
        <w:bidi w:val="0"/>
        <w:spacing w:line="560" w:lineRule="exact"/>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lang w:val="en-US" w:eastAsia="zh-CN"/>
        </w:rPr>
        <w:t>中山市公共交通运输集团有限公司</w:t>
      </w:r>
      <w:r>
        <w:rPr>
          <w:rFonts w:hint="eastAsia" w:ascii="宋体" w:hAnsi="宋体" w:eastAsia="宋体" w:cs="宋体"/>
          <w:bCs/>
          <w:color w:val="auto"/>
          <w:sz w:val="32"/>
          <w:szCs w:val="32"/>
          <w:highlight w:val="none"/>
        </w:rPr>
        <w:t>：</w:t>
      </w:r>
    </w:p>
    <w:p>
      <w:pPr>
        <w:keepNext w:val="0"/>
        <w:keepLines w:val="0"/>
        <w:pageBreakBefore w:val="0"/>
        <w:tabs>
          <w:tab w:val="left" w:pos="900"/>
        </w:tabs>
        <w:kinsoku/>
        <w:wordWrap w:val="0"/>
        <w:overflowPunct/>
        <w:topLinePunct w:val="0"/>
        <w:bidi w:val="0"/>
        <w:spacing w:line="56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我方</w:t>
      </w:r>
      <w:r>
        <w:rPr>
          <w:rFonts w:hint="eastAsia" w:ascii="宋体" w:hAnsi="宋体" w:eastAsia="宋体" w:cs="宋体"/>
          <w:bCs/>
          <w:color w:val="auto"/>
          <w:sz w:val="32"/>
          <w:szCs w:val="32"/>
          <w:highlight w:val="none"/>
          <w:u w:val="single"/>
        </w:rPr>
        <w:t xml:space="preserve">      （</w:t>
      </w:r>
      <w:r>
        <w:rPr>
          <w:rFonts w:hint="eastAsia" w:ascii="宋体" w:hAnsi="宋体" w:eastAsia="宋体" w:cs="宋体"/>
          <w:bCs/>
          <w:color w:val="auto"/>
          <w:sz w:val="32"/>
          <w:szCs w:val="32"/>
          <w:highlight w:val="none"/>
          <w:u w:val="single"/>
          <w:lang w:val="en-US" w:eastAsia="zh-CN"/>
        </w:rPr>
        <w:t>参评供应商</w:t>
      </w:r>
      <w:r>
        <w:rPr>
          <w:rFonts w:hint="eastAsia" w:ascii="宋体" w:hAnsi="宋体" w:eastAsia="宋体" w:cs="宋体"/>
          <w:bCs/>
          <w:color w:val="auto"/>
          <w:sz w:val="32"/>
          <w:szCs w:val="32"/>
          <w:highlight w:val="none"/>
          <w:u w:val="single"/>
        </w:rPr>
        <w:t>名称）</w:t>
      </w:r>
      <w:r>
        <w:rPr>
          <w:rFonts w:hint="eastAsia" w:ascii="宋体" w:hAnsi="宋体" w:eastAsia="宋体" w:cs="宋体"/>
          <w:bCs/>
          <w:color w:val="auto"/>
          <w:sz w:val="32"/>
          <w:szCs w:val="32"/>
          <w:highlight w:val="none"/>
        </w:rPr>
        <w:t>确认收到</w:t>
      </w:r>
      <w:r>
        <w:rPr>
          <w:rFonts w:hint="eastAsia" w:ascii="宋体" w:hAnsi="宋体" w:eastAsia="宋体" w:cs="宋体"/>
          <w:bCs/>
          <w:color w:val="auto"/>
          <w:sz w:val="32"/>
          <w:szCs w:val="32"/>
          <w:highlight w:val="none"/>
          <w:u w:val="none"/>
          <w:lang w:eastAsia="zh-CN"/>
        </w:rPr>
        <w:t>《</w:t>
      </w:r>
      <w:r>
        <w:rPr>
          <w:rFonts w:hint="eastAsia" w:ascii="宋体" w:hAnsi="宋体" w:eastAsia="宋体" w:cs="宋体"/>
          <w:bCs/>
          <w:color w:val="auto"/>
          <w:sz w:val="32"/>
          <w:szCs w:val="32"/>
          <w:highlight w:val="none"/>
          <w:lang w:val="en-US" w:eastAsia="zh-CN"/>
        </w:rPr>
        <w:t>消防器材供货采购项目</w:t>
      </w:r>
      <w:r>
        <w:rPr>
          <w:rFonts w:hint="eastAsia" w:ascii="宋体" w:hAnsi="宋体" w:eastAsia="宋体" w:cs="宋体"/>
          <w:bCs/>
          <w:color w:val="auto"/>
          <w:sz w:val="32"/>
          <w:szCs w:val="32"/>
          <w:highlight w:val="none"/>
          <w:u w:val="none"/>
          <w:lang w:eastAsia="zh-CN"/>
        </w:rPr>
        <w:t>》</w:t>
      </w:r>
      <w:r>
        <w:rPr>
          <w:rFonts w:hint="eastAsia" w:ascii="宋体" w:hAnsi="宋体" w:eastAsia="宋体" w:cs="宋体"/>
          <w:bCs/>
          <w:color w:val="auto"/>
          <w:sz w:val="32"/>
          <w:szCs w:val="32"/>
          <w:highlight w:val="none"/>
          <w:u w:val="none"/>
          <w:lang w:val="en-US" w:eastAsia="zh-CN"/>
        </w:rPr>
        <w:t>采购文件</w:t>
      </w:r>
      <w:r>
        <w:rPr>
          <w:rFonts w:hint="eastAsia" w:ascii="宋体" w:hAnsi="宋体" w:eastAsia="宋体" w:cs="宋体"/>
          <w:bCs/>
          <w:color w:val="auto"/>
          <w:sz w:val="32"/>
          <w:szCs w:val="32"/>
          <w:highlight w:val="none"/>
        </w:rPr>
        <w:t>，经详细研究，决定参加该项目</w:t>
      </w:r>
      <w:r>
        <w:rPr>
          <w:rFonts w:hint="eastAsia" w:ascii="宋体" w:hAnsi="宋体" w:eastAsia="宋体" w:cs="宋体"/>
          <w:bCs/>
          <w:color w:val="auto"/>
          <w:sz w:val="32"/>
          <w:szCs w:val="32"/>
          <w:highlight w:val="none"/>
          <w:lang w:val="en-US" w:eastAsia="zh-CN"/>
        </w:rPr>
        <w:t>报价</w:t>
      </w:r>
      <w:r>
        <w:rPr>
          <w:rFonts w:hint="eastAsia" w:ascii="宋体" w:hAnsi="宋体" w:eastAsia="宋体" w:cs="宋体"/>
          <w:bCs/>
          <w:color w:val="auto"/>
          <w:sz w:val="32"/>
          <w:szCs w:val="32"/>
          <w:highlight w:val="none"/>
        </w:rPr>
        <w:t>。</w:t>
      </w:r>
    </w:p>
    <w:p>
      <w:pPr>
        <w:pStyle w:val="3"/>
        <w:ind w:firstLine="643" w:firstLineChars="200"/>
        <w:rPr>
          <w:rFonts w:hint="default"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lang w:val="en-US" w:eastAsia="zh-CN"/>
        </w:rPr>
        <w:t>1.</w:t>
      </w:r>
      <w:r>
        <w:rPr>
          <w:rFonts w:hint="default" w:ascii="宋体" w:hAnsi="宋体" w:eastAsia="宋体" w:cs="宋体"/>
          <w:b/>
          <w:bCs w:val="0"/>
          <w:color w:val="auto"/>
          <w:sz w:val="32"/>
          <w:szCs w:val="32"/>
          <w:highlight w:val="none"/>
        </w:rPr>
        <w:t>我方</w:t>
      </w:r>
      <w:r>
        <w:rPr>
          <w:rFonts w:hint="default" w:ascii="宋体" w:hAnsi="宋体" w:eastAsia="宋体" w:cs="宋体"/>
          <w:b/>
          <w:bCs w:val="0"/>
          <w:color w:val="auto"/>
          <w:sz w:val="32"/>
          <w:szCs w:val="32"/>
          <w:highlight w:val="none"/>
          <w:lang w:val="en-US" w:eastAsia="zh-CN"/>
        </w:rPr>
        <w:t>承诺</w:t>
      </w:r>
      <w:r>
        <w:rPr>
          <w:rFonts w:hint="default" w:ascii="宋体" w:hAnsi="宋体" w:eastAsia="宋体" w:cs="宋体"/>
          <w:b/>
          <w:bCs w:val="0"/>
          <w:color w:val="auto"/>
          <w:sz w:val="32"/>
          <w:szCs w:val="32"/>
          <w:highlight w:val="none"/>
        </w:rPr>
        <w:t>所提供的</w:t>
      </w:r>
      <w:r>
        <w:rPr>
          <w:rFonts w:hint="default" w:ascii="宋体" w:hAnsi="宋体" w:eastAsia="宋体" w:cs="宋体"/>
          <w:b/>
          <w:bCs w:val="0"/>
          <w:color w:val="auto"/>
          <w:sz w:val="32"/>
          <w:szCs w:val="32"/>
          <w:highlight w:val="none"/>
          <w:lang w:eastAsia="zh-CN"/>
        </w:rPr>
        <w:t>消防器材</w:t>
      </w:r>
      <w:r>
        <w:rPr>
          <w:rFonts w:hint="default" w:ascii="宋体" w:hAnsi="宋体" w:eastAsia="宋体" w:cs="宋体"/>
          <w:b/>
          <w:bCs w:val="0"/>
          <w:color w:val="auto"/>
          <w:sz w:val="32"/>
          <w:szCs w:val="32"/>
          <w:highlight w:val="none"/>
        </w:rPr>
        <w:t>符合国家</w:t>
      </w:r>
      <w:r>
        <w:rPr>
          <w:rFonts w:hint="default" w:ascii="宋体" w:hAnsi="宋体" w:eastAsia="宋体" w:cs="宋体"/>
          <w:b/>
          <w:bCs w:val="0"/>
          <w:color w:val="auto"/>
          <w:sz w:val="32"/>
          <w:szCs w:val="32"/>
          <w:highlight w:val="none"/>
          <w:lang w:eastAsia="zh-CN"/>
        </w:rPr>
        <w:t>有关</w:t>
      </w:r>
      <w:r>
        <w:rPr>
          <w:rFonts w:hint="default" w:ascii="宋体" w:hAnsi="宋体" w:eastAsia="宋体" w:cs="宋体"/>
          <w:b/>
          <w:bCs w:val="0"/>
          <w:color w:val="auto"/>
          <w:sz w:val="32"/>
          <w:szCs w:val="32"/>
          <w:highlight w:val="none"/>
        </w:rPr>
        <w:t>标准及相关法律、法规的规定</w:t>
      </w:r>
      <w:r>
        <w:rPr>
          <w:rFonts w:hint="default" w:ascii="宋体" w:hAnsi="宋体" w:eastAsia="宋体" w:cs="宋体"/>
          <w:b/>
          <w:bCs w:val="0"/>
          <w:color w:val="auto"/>
          <w:sz w:val="32"/>
          <w:szCs w:val="32"/>
          <w:highlight w:val="none"/>
          <w:lang w:eastAsia="zh-CN"/>
        </w:rPr>
        <w:t>及</w:t>
      </w:r>
      <w:r>
        <w:rPr>
          <w:rFonts w:hint="default" w:ascii="宋体" w:hAnsi="宋体" w:eastAsia="宋体" w:cs="宋体"/>
          <w:b/>
          <w:bCs w:val="0"/>
          <w:color w:val="auto"/>
          <w:sz w:val="32"/>
          <w:szCs w:val="32"/>
          <w:highlight w:val="none"/>
        </w:rPr>
        <w:t>符合国家有关安全、环保相关规定。</w:t>
      </w:r>
    </w:p>
    <w:p>
      <w:pPr>
        <w:pStyle w:val="2"/>
        <w:keepNext w:val="0"/>
        <w:keepLines w:val="0"/>
        <w:pageBreakBefore w:val="0"/>
        <w:widowControl w:val="0"/>
        <w:numPr>
          <w:ilvl w:val="-1"/>
          <w:numId w:val="0"/>
        </w:numPr>
        <w:kinsoku/>
        <w:wordWrap w:val="0"/>
        <w:overflowPunct/>
        <w:topLinePunct w:val="0"/>
        <w:autoSpaceDE/>
        <w:autoSpaceDN/>
        <w:bidi w:val="0"/>
        <w:adjustRightInd/>
        <w:snapToGrid/>
        <w:spacing w:line="460" w:lineRule="exact"/>
        <w:ind w:left="0" w:leftChars="0" w:firstLine="643"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
          <w:bCs w:val="0"/>
          <w:color w:val="auto"/>
          <w:sz w:val="32"/>
          <w:szCs w:val="32"/>
          <w:highlight w:val="none"/>
          <w:lang w:val="en-US" w:eastAsia="zh-CN"/>
        </w:rPr>
        <w:t>2.</w:t>
      </w:r>
      <w:r>
        <w:rPr>
          <w:rFonts w:hint="eastAsia" w:ascii="宋体" w:hAnsi="宋体" w:eastAsia="宋体" w:cs="宋体"/>
          <w:b/>
          <w:bCs w:val="0"/>
          <w:color w:val="auto"/>
          <w:sz w:val="32"/>
          <w:szCs w:val="32"/>
          <w:highlight w:val="none"/>
          <w:lang w:eastAsia="zh-CN"/>
        </w:rPr>
        <w:t>我</w:t>
      </w:r>
      <w:r>
        <w:rPr>
          <w:rFonts w:hint="eastAsia" w:ascii="宋体" w:hAnsi="宋体" w:eastAsia="宋体" w:cs="宋体"/>
          <w:b/>
          <w:bCs w:val="0"/>
          <w:color w:val="auto"/>
          <w:sz w:val="32"/>
          <w:szCs w:val="32"/>
          <w:highlight w:val="none"/>
        </w:rPr>
        <w:t>方</w:t>
      </w:r>
      <w:r>
        <w:rPr>
          <w:rFonts w:hint="eastAsia" w:ascii="宋体" w:hAnsi="宋体" w:eastAsia="宋体" w:cs="宋体"/>
          <w:b/>
          <w:bCs w:val="0"/>
          <w:color w:val="auto"/>
          <w:sz w:val="32"/>
          <w:szCs w:val="32"/>
          <w:highlight w:val="none"/>
          <w:lang w:eastAsia="zh-CN"/>
        </w:rPr>
        <w:t>承诺，</w:t>
      </w:r>
      <w:r>
        <w:rPr>
          <w:rFonts w:hint="eastAsia" w:ascii="宋体" w:hAnsi="宋体" w:eastAsia="宋体" w:cs="宋体"/>
          <w:b/>
          <w:bCs w:val="0"/>
          <w:color w:val="auto"/>
          <w:sz w:val="32"/>
          <w:szCs w:val="32"/>
          <w:highlight w:val="none"/>
        </w:rPr>
        <w:t>在收到订单之日起</w:t>
      </w:r>
      <w:r>
        <w:rPr>
          <w:rFonts w:hint="eastAsia" w:ascii="宋体" w:hAnsi="宋体" w:eastAsia="宋体" w:cs="宋体"/>
          <w:b/>
          <w:bCs w:val="0"/>
          <w:color w:val="auto"/>
          <w:sz w:val="32"/>
          <w:szCs w:val="32"/>
          <w:highlight w:val="none"/>
          <w:lang w:eastAsia="zh-CN"/>
        </w:rPr>
        <w:t>三</w:t>
      </w:r>
      <w:r>
        <w:rPr>
          <w:rFonts w:hint="eastAsia" w:ascii="宋体" w:hAnsi="宋体" w:eastAsia="宋体" w:cs="宋体"/>
          <w:b/>
          <w:bCs w:val="0"/>
          <w:color w:val="auto"/>
          <w:sz w:val="32"/>
          <w:szCs w:val="32"/>
          <w:highlight w:val="none"/>
        </w:rPr>
        <w:t>日内将商品送达</w:t>
      </w:r>
      <w:r>
        <w:rPr>
          <w:rFonts w:hint="eastAsia" w:ascii="宋体" w:hAnsi="宋体" w:eastAsia="宋体" w:cs="宋体"/>
          <w:b/>
          <w:bCs w:val="0"/>
          <w:color w:val="auto"/>
          <w:sz w:val="32"/>
          <w:szCs w:val="32"/>
          <w:highlight w:val="none"/>
          <w:lang w:val="en-US" w:eastAsia="zh-CN"/>
        </w:rPr>
        <w:t>贵方</w:t>
      </w:r>
      <w:r>
        <w:rPr>
          <w:rFonts w:hint="eastAsia" w:ascii="宋体" w:hAnsi="宋体" w:eastAsia="宋体" w:cs="宋体"/>
          <w:b/>
          <w:bCs w:val="0"/>
          <w:color w:val="auto"/>
          <w:sz w:val="32"/>
          <w:szCs w:val="32"/>
          <w:highlight w:val="none"/>
          <w:lang w:eastAsia="zh-CN"/>
        </w:rPr>
        <w:t>指定的</w:t>
      </w:r>
      <w:r>
        <w:rPr>
          <w:rFonts w:hint="eastAsia" w:ascii="宋体" w:hAnsi="宋体" w:eastAsia="宋体" w:cs="宋体"/>
          <w:b/>
          <w:bCs w:val="0"/>
          <w:color w:val="auto"/>
          <w:sz w:val="32"/>
          <w:szCs w:val="32"/>
          <w:highlight w:val="none"/>
        </w:rPr>
        <w:t>仓库(或订单上指定的地点)</w:t>
      </w:r>
      <w:r>
        <w:rPr>
          <w:rFonts w:hint="eastAsia" w:ascii="宋体" w:hAnsi="宋体" w:eastAsia="宋体" w:cs="宋体"/>
          <w:bCs/>
          <w:color w:val="auto"/>
          <w:sz w:val="32"/>
          <w:szCs w:val="32"/>
          <w:highlight w:val="none"/>
          <w:lang w:eastAsia="zh-CN"/>
        </w:rPr>
        <w:t>。</w:t>
      </w:r>
    </w:p>
    <w:p>
      <w:pPr>
        <w:pStyle w:val="2"/>
        <w:keepNext w:val="0"/>
        <w:keepLines w:val="0"/>
        <w:pageBreakBefore w:val="0"/>
        <w:widowControl w:val="0"/>
        <w:numPr>
          <w:ilvl w:val="-1"/>
          <w:numId w:val="0"/>
        </w:numPr>
        <w:kinsoku/>
        <w:wordWrap w:val="0"/>
        <w:overflowPunct/>
        <w:topLinePunct w:val="0"/>
        <w:autoSpaceDE/>
        <w:autoSpaceDN/>
        <w:bidi w:val="0"/>
        <w:adjustRightInd/>
        <w:snapToGrid/>
        <w:spacing w:line="460" w:lineRule="exact"/>
        <w:ind w:left="0" w:leftChars="0" w:firstLine="643" w:firstLineChars="200"/>
        <w:textAlignment w:val="auto"/>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val="en-US" w:eastAsia="zh-CN"/>
        </w:rPr>
        <w:t>3.</w:t>
      </w:r>
      <w:r>
        <w:rPr>
          <w:rFonts w:hint="eastAsia" w:ascii="宋体" w:hAnsi="宋体" w:eastAsia="宋体" w:cs="宋体"/>
          <w:b/>
          <w:bCs w:val="0"/>
          <w:color w:val="auto"/>
          <w:sz w:val="32"/>
          <w:szCs w:val="32"/>
          <w:highlight w:val="none"/>
          <w:lang w:eastAsia="zh-CN"/>
        </w:rPr>
        <w:t>对于</w:t>
      </w:r>
      <w:r>
        <w:rPr>
          <w:rFonts w:hint="eastAsia" w:ascii="宋体" w:hAnsi="宋体" w:eastAsia="宋体" w:cs="宋体"/>
          <w:b/>
          <w:bCs w:val="0"/>
          <w:color w:val="auto"/>
          <w:sz w:val="32"/>
          <w:szCs w:val="32"/>
          <w:highlight w:val="none"/>
          <w:lang w:val="en-US" w:eastAsia="zh-CN"/>
        </w:rPr>
        <w:t>贵方</w:t>
      </w:r>
      <w:r>
        <w:rPr>
          <w:rFonts w:hint="eastAsia" w:ascii="宋体" w:hAnsi="宋体" w:eastAsia="宋体" w:cs="宋体"/>
          <w:b/>
          <w:bCs w:val="0"/>
          <w:color w:val="auto"/>
          <w:sz w:val="32"/>
          <w:szCs w:val="32"/>
          <w:highlight w:val="none"/>
          <w:lang w:eastAsia="zh-CN"/>
        </w:rPr>
        <w:t>因</w:t>
      </w:r>
      <w:r>
        <w:rPr>
          <w:rFonts w:hint="eastAsia" w:ascii="宋体" w:hAnsi="宋体" w:eastAsia="宋体" w:cs="宋体"/>
          <w:b/>
          <w:bCs w:val="0"/>
          <w:color w:val="auto"/>
          <w:sz w:val="32"/>
          <w:szCs w:val="32"/>
          <w:highlight w:val="none"/>
        </w:rPr>
        <w:t>特殊紧急生产情况需</w:t>
      </w:r>
      <w:r>
        <w:rPr>
          <w:rFonts w:hint="eastAsia" w:ascii="宋体" w:hAnsi="宋体" w:eastAsia="宋体" w:cs="宋体"/>
          <w:b/>
          <w:bCs w:val="0"/>
          <w:color w:val="auto"/>
          <w:sz w:val="32"/>
          <w:szCs w:val="32"/>
          <w:highlight w:val="none"/>
          <w:lang w:eastAsia="zh-CN"/>
        </w:rPr>
        <w:t>要我方</w:t>
      </w:r>
      <w:r>
        <w:rPr>
          <w:rFonts w:hint="eastAsia" w:ascii="宋体" w:hAnsi="宋体" w:eastAsia="宋体" w:cs="宋体"/>
          <w:b/>
          <w:bCs w:val="0"/>
          <w:color w:val="auto"/>
          <w:sz w:val="32"/>
          <w:szCs w:val="32"/>
          <w:highlight w:val="none"/>
        </w:rPr>
        <w:t>在</w:t>
      </w:r>
      <w:r>
        <w:rPr>
          <w:rFonts w:hint="eastAsia" w:ascii="宋体" w:hAnsi="宋体" w:eastAsia="宋体" w:cs="宋体"/>
          <w:b/>
          <w:bCs w:val="0"/>
          <w:color w:val="auto"/>
          <w:sz w:val="32"/>
          <w:szCs w:val="32"/>
          <w:highlight w:val="none"/>
          <w:lang w:val="en-US" w:eastAsia="zh-CN"/>
        </w:rPr>
        <w:t>4</w:t>
      </w:r>
      <w:r>
        <w:rPr>
          <w:rFonts w:hint="eastAsia" w:ascii="宋体" w:hAnsi="宋体" w:eastAsia="宋体" w:cs="宋体"/>
          <w:b/>
          <w:bCs w:val="0"/>
          <w:color w:val="auto"/>
          <w:sz w:val="32"/>
          <w:szCs w:val="32"/>
          <w:highlight w:val="none"/>
        </w:rPr>
        <w:t>小时内</w:t>
      </w:r>
      <w:r>
        <w:rPr>
          <w:rFonts w:hint="eastAsia" w:ascii="宋体" w:hAnsi="宋体" w:eastAsia="宋体" w:cs="宋体"/>
          <w:b/>
          <w:bCs w:val="0"/>
          <w:color w:val="auto"/>
          <w:sz w:val="32"/>
          <w:szCs w:val="32"/>
          <w:highlight w:val="none"/>
          <w:lang w:eastAsia="zh-CN"/>
        </w:rPr>
        <w:t>送</w:t>
      </w:r>
      <w:r>
        <w:rPr>
          <w:rFonts w:hint="eastAsia" w:ascii="宋体" w:hAnsi="宋体" w:eastAsia="宋体" w:cs="宋体"/>
          <w:b/>
          <w:bCs w:val="0"/>
          <w:color w:val="auto"/>
          <w:sz w:val="32"/>
          <w:szCs w:val="32"/>
          <w:highlight w:val="none"/>
        </w:rPr>
        <w:t>达</w:t>
      </w:r>
      <w:r>
        <w:rPr>
          <w:rFonts w:hint="eastAsia" w:ascii="宋体" w:hAnsi="宋体" w:eastAsia="宋体" w:cs="宋体"/>
          <w:b/>
          <w:bCs w:val="0"/>
          <w:color w:val="auto"/>
          <w:sz w:val="32"/>
          <w:szCs w:val="32"/>
          <w:highlight w:val="none"/>
          <w:lang w:eastAsia="zh-CN"/>
        </w:rPr>
        <w:t>的消防器材，我方保证能在</w:t>
      </w:r>
      <w:r>
        <w:rPr>
          <w:rFonts w:hint="eastAsia" w:ascii="宋体" w:hAnsi="宋体" w:eastAsia="宋体" w:cs="宋体"/>
          <w:b/>
          <w:bCs w:val="0"/>
          <w:color w:val="auto"/>
          <w:sz w:val="32"/>
          <w:szCs w:val="32"/>
          <w:highlight w:val="none"/>
          <w:lang w:val="en-US" w:eastAsia="zh-CN"/>
        </w:rPr>
        <w:t>4小时内</w:t>
      </w:r>
      <w:r>
        <w:rPr>
          <w:rFonts w:hint="eastAsia" w:ascii="宋体" w:hAnsi="宋体" w:eastAsia="宋体" w:cs="宋体"/>
          <w:b/>
          <w:bCs w:val="0"/>
          <w:color w:val="auto"/>
          <w:sz w:val="32"/>
          <w:szCs w:val="32"/>
          <w:highlight w:val="none"/>
          <w:lang w:eastAsia="zh-CN"/>
        </w:rPr>
        <w:t>及时送达；对于双方约定送货时间的消防器材，我方保证保证能在</w:t>
      </w:r>
      <w:r>
        <w:rPr>
          <w:rFonts w:hint="eastAsia" w:ascii="宋体" w:hAnsi="宋体" w:eastAsia="宋体" w:cs="宋体"/>
          <w:b/>
          <w:bCs w:val="0"/>
          <w:color w:val="auto"/>
          <w:sz w:val="32"/>
          <w:szCs w:val="32"/>
          <w:highlight w:val="none"/>
          <w:lang w:val="en-US" w:eastAsia="zh-CN"/>
        </w:rPr>
        <w:t>约定的时间内</w:t>
      </w:r>
      <w:r>
        <w:rPr>
          <w:rFonts w:hint="eastAsia" w:ascii="宋体" w:hAnsi="宋体" w:eastAsia="宋体" w:cs="宋体"/>
          <w:b/>
          <w:bCs w:val="0"/>
          <w:color w:val="auto"/>
          <w:sz w:val="32"/>
          <w:szCs w:val="32"/>
          <w:highlight w:val="none"/>
          <w:lang w:eastAsia="zh-CN"/>
        </w:rPr>
        <w:t>及时送达。</w:t>
      </w:r>
    </w:p>
    <w:p>
      <w:pPr>
        <w:pStyle w:val="2"/>
        <w:keepNext w:val="0"/>
        <w:keepLines w:val="0"/>
        <w:pageBreakBefore w:val="0"/>
        <w:widowControl w:val="0"/>
        <w:numPr>
          <w:ilvl w:val="-1"/>
          <w:numId w:val="0"/>
        </w:numPr>
        <w:kinsoku/>
        <w:wordWrap w:val="0"/>
        <w:overflowPunct/>
        <w:topLinePunct w:val="0"/>
        <w:autoSpaceDE/>
        <w:autoSpaceDN/>
        <w:bidi w:val="0"/>
        <w:adjustRightInd/>
        <w:snapToGrid/>
        <w:spacing w:line="460" w:lineRule="exact"/>
        <w:ind w:left="0" w:leftChars="0" w:firstLine="643" w:firstLineChars="200"/>
        <w:textAlignment w:val="auto"/>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4.我方承诺，</w:t>
      </w:r>
      <w:r>
        <w:rPr>
          <w:rFonts w:hint="eastAsia" w:ascii="宋体" w:hAnsi="宋体" w:eastAsia="宋体" w:cs="宋体"/>
          <w:b/>
          <w:bCs w:val="0"/>
          <w:color w:val="auto"/>
          <w:sz w:val="32"/>
          <w:szCs w:val="32"/>
          <w:highlight w:val="none"/>
          <w:lang w:eastAsia="zh-CN"/>
        </w:rPr>
        <w:t>不论送货数量多少（即使订单数只有</w:t>
      </w:r>
      <w:r>
        <w:rPr>
          <w:rFonts w:hint="eastAsia" w:ascii="宋体" w:hAnsi="宋体" w:eastAsia="宋体" w:cs="宋体"/>
          <w:b/>
          <w:bCs w:val="0"/>
          <w:color w:val="auto"/>
          <w:sz w:val="32"/>
          <w:szCs w:val="32"/>
          <w:highlight w:val="none"/>
          <w:lang w:val="en-US" w:eastAsia="zh-CN"/>
        </w:rPr>
        <w:t>1件、2件</w:t>
      </w:r>
      <w:r>
        <w:rPr>
          <w:rFonts w:hint="eastAsia" w:ascii="宋体" w:hAnsi="宋体" w:eastAsia="宋体" w:cs="宋体"/>
          <w:b/>
          <w:bCs w:val="0"/>
          <w:color w:val="auto"/>
          <w:sz w:val="32"/>
          <w:szCs w:val="32"/>
          <w:highlight w:val="none"/>
          <w:lang w:eastAsia="zh-CN"/>
        </w:rPr>
        <w:t>），我方将依照指定的送货时间和地点，将</w:t>
      </w:r>
      <w:r>
        <w:rPr>
          <w:rFonts w:hint="eastAsia" w:ascii="宋体" w:hAnsi="宋体" w:eastAsia="宋体" w:cs="宋体"/>
          <w:b/>
          <w:bCs w:val="0"/>
          <w:color w:val="auto"/>
          <w:sz w:val="32"/>
          <w:szCs w:val="32"/>
          <w:highlight w:val="none"/>
          <w:lang w:val="en-US" w:eastAsia="zh-CN"/>
        </w:rPr>
        <w:t>贵方</w:t>
      </w:r>
      <w:r>
        <w:rPr>
          <w:rFonts w:hint="eastAsia" w:ascii="宋体" w:hAnsi="宋体" w:eastAsia="宋体" w:cs="宋体"/>
          <w:b/>
          <w:bCs w:val="0"/>
          <w:color w:val="auto"/>
          <w:sz w:val="32"/>
          <w:szCs w:val="32"/>
          <w:highlight w:val="none"/>
          <w:lang w:eastAsia="zh-CN"/>
        </w:rPr>
        <w:t>需要的消防器材送达指点的站点。</w:t>
      </w:r>
    </w:p>
    <w:p>
      <w:pPr>
        <w:pStyle w:val="2"/>
        <w:keepNext w:val="0"/>
        <w:keepLines w:val="0"/>
        <w:pageBreakBefore w:val="0"/>
        <w:widowControl w:val="0"/>
        <w:numPr>
          <w:ilvl w:val="-1"/>
          <w:numId w:val="0"/>
        </w:numPr>
        <w:kinsoku/>
        <w:wordWrap w:val="0"/>
        <w:overflowPunct/>
        <w:topLinePunct w:val="0"/>
        <w:autoSpaceDE/>
        <w:autoSpaceDN/>
        <w:bidi w:val="0"/>
        <w:adjustRightInd/>
        <w:snapToGrid/>
        <w:spacing w:line="460" w:lineRule="exact"/>
        <w:ind w:left="0" w:leftChars="0" w:firstLine="643" w:firstLineChars="200"/>
        <w:textAlignment w:val="auto"/>
        <w:rPr>
          <w:rFonts w:hint="eastAsia" w:ascii="宋体" w:hAnsi="宋体" w:eastAsia="宋体" w:cs="宋体"/>
          <w:bCs/>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5.对于贵方需及时处理的前期的废旧灭火器，我方承诺在3天内进行免费回收处理。</w:t>
      </w:r>
      <w:r>
        <w:rPr>
          <w:rFonts w:hint="eastAsia" w:ascii="宋体" w:hAnsi="宋体" w:eastAsia="宋体" w:cs="宋体"/>
          <w:bCs/>
          <w:color w:val="auto"/>
          <w:sz w:val="32"/>
          <w:szCs w:val="32"/>
          <w:highlight w:val="none"/>
          <w:lang w:val="en-US" w:eastAsia="zh-CN"/>
        </w:rPr>
        <w:t xml:space="preserve"> </w:t>
      </w:r>
    </w:p>
    <w:p>
      <w:pPr>
        <w:pStyle w:val="2"/>
        <w:numPr>
          <w:ilvl w:val="0"/>
          <w:numId w:val="0"/>
        </w:numPr>
        <w:wordWrap w:val="0"/>
        <w:spacing w:line="460" w:lineRule="exact"/>
        <w:ind w:firstLine="643" w:firstLineChars="200"/>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lang w:val="en-US" w:eastAsia="zh-CN"/>
        </w:rPr>
        <w:t>6.</w:t>
      </w:r>
      <w:r>
        <w:rPr>
          <w:rFonts w:hint="eastAsia" w:ascii="宋体" w:hAnsi="宋体" w:eastAsia="宋体" w:cs="宋体"/>
          <w:b/>
          <w:bCs w:val="0"/>
          <w:color w:val="auto"/>
          <w:sz w:val="32"/>
          <w:szCs w:val="32"/>
          <w:highlight w:val="none"/>
        </w:rPr>
        <w:t>如承诺不实，我公司愿意承担相应责任</w:t>
      </w:r>
      <w:r>
        <w:rPr>
          <w:rFonts w:hint="eastAsia" w:ascii="宋体" w:hAnsi="宋体" w:eastAsia="宋体" w:cs="宋体"/>
          <w:b/>
          <w:bCs w:val="0"/>
          <w:color w:val="auto"/>
          <w:sz w:val="32"/>
          <w:szCs w:val="32"/>
          <w:highlight w:val="none"/>
          <w:lang w:val="en-US" w:eastAsia="zh-CN"/>
        </w:rPr>
        <w:t>及合同违约责任</w:t>
      </w:r>
      <w:r>
        <w:rPr>
          <w:rFonts w:hint="eastAsia" w:ascii="宋体" w:hAnsi="宋体" w:eastAsia="宋体" w:cs="宋体"/>
          <w:b/>
          <w:bCs w:val="0"/>
          <w:color w:val="auto"/>
          <w:sz w:val="32"/>
          <w:szCs w:val="32"/>
          <w:highlight w:val="none"/>
        </w:rPr>
        <w:t>。</w:t>
      </w:r>
    </w:p>
    <w:p>
      <w:pPr>
        <w:rPr>
          <w:rFonts w:hint="eastAsia" w:ascii="宋体" w:hAnsi="宋体" w:eastAsia="宋体" w:cs="宋体"/>
          <w:b/>
          <w:bCs w:val="0"/>
          <w:color w:val="auto"/>
          <w:sz w:val="32"/>
          <w:szCs w:val="32"/>
          <w:highlight w:val="none"/>
        </w:rPr>
      </w:pPr>
    </w:p>
    <w:p>
      <w:pPr>
        <w:pStyle w:val="2"/>
        <w:rPr>
          <w:rFonts w:hint="default" w:asciiTheme="minorAscii" w:hAnsiTheme="minorAscii" w:eastAsiaTheme="minorEastAsia" w:cstheme="minorBidi"/>
          <w:bCs w:val="0"/>
          <w:color w:val="auto"/>
          <w:sz w:val="21"/>
          <w:highlight w:val="none"/>
        </w:rPr>
      </w:pPr>
    </w:p>
    <w:p>
      <w:pPr>
        <w:keepNext w:val="0"/>
        <w:keepLines w:val="0"/>
        <w:pageBreakBefore w:val="0"/>
        <w:kinsoku/>
        <w:wordWrap w:val="0"/>
        <w:overflowPunct/>
        <w:topLinePunct w:val="0"/>
        <w:bidi w:val="0"/>
        <w:adjustRightInd w:val="0"/>
        <w:snapToGrid w:val="0"/>
        <w:spacing w:line="560" w:lineRule="exact"/>
        <w:ind w:firstLine="4480" w:firstLineChars="1400"/>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参评供应商</w:t>
      </w:r>
      <w:r>
        <w:rPr>
          <w:rFonts w:hint="eastAsia" w:ascii="宋体" w:hAnsi="宋体" w:eastAsia="宋体" w:cs="宋体"/>
          <w:b/>
          <w:bCs w:val="0"/>
          <w:color w:val="auto"/>
          <w:sz w:val="32"/>
          <w:szCs w:val="32"/>
          <w:highlight w:val="none"/>
        </w:rPr>
        <w:t>（</w:t>
      </w:r>
      <w:r>
        <w:rPr>
          <w:rFonts w:hint="eastAsia" w:ascii="宋体" w:hAnsi="宋体" w:eastAsia="宋体" w:cs="宋体"/>
          <w:b/>
          <w:bCs w:val="0"/>
          <w:color w:val="auto"/>
          <w:sz w:val="32"/>
          <w:szCs w:val="32"/>
          <w:highlight w:val="none"/>
          <w:lang w:val="en-US" w:eastAsia="zh-CN"/>
        </w:rPr>
        <w:t>盖</w:t>
      </w:r>
      <w:r>
        <w:rPr>
          <w:rFonts w:hint="eastAsia" w:ascii="宋体" w:hAnsi="宋体" w:eastAsia="宋体" w:cs="宋体"/>
          <w:b/>
          <w:bCs w:val="0"/>
          <w:color w:val="auto"/>
          <w:sz w:val="32"/>
          <w:szCs w:val="32"/>
          <w:highlight w:val="none"/>
        </w:rPr>
        <w:t>章）</w:t>
      </w:r>
      <w:r>
        <w:rPr>
          <w:rFonts w:hint="eastAsia" w:ascii="宋体" w:hAnsi="宋体" w:eastAsia="宋体" w:cs="宋体"/>
          <w:bCs/>
          <w:color w:val="auto"/>
          <w:sz w:val="32"/>
          <w:szCs w:val="32"/>
          <w:highlight w:val="none"/>
        </w:rPr>
        <w:t>：</w:t>
      </w:r>
    </w:p>
    <w:p>
      <w:pPr>
        <w:keepNext w:val="0"/>
        <w:keepLines w:val="0"/>
        <w:pageBreakBefore w:val="0"/>
        <w:kinsoku/>
        <w:wordWrap w:val="0"/>
        <w:overflowPunct/>
        <w:topLinePunct w:val="0"/>
        <w:bidi w:val="0"/>
        <w:adjustRightInd w:val="0"/>
        <w:snapToGrid w:val="0"/>
        <w:spacing w:line="560" w:lineRule="exact"/>
        <w:ind w:firstLine="4480" w:firstLineChars="1400"/>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被</w:t>
      </w:r>
      <w:r>
        <w:rPr>
          <w:rFonts w:hint="eastAsia" w:ascii="宋体" w:hAnsi="宋体" w:eastAsia="宋体" w:cs="宋体"/>
          <w:bCs/>
          <w:color w:val="auto"/>
          <w:sz w:val="32"/>
          <w:szCs w:val="32"/>
          <w:highlight w:val="none"/>
        </w:rPr>
        <w:t>授权代表</w:t>
      </w:r>
      <w:r>
        <w:rPr>
          <w:rFonts w:hint="eastAsia" w:ascii="宋体" w:hAnsi="宋体" w:eastAsia="宋体" w:cs="宋体"/>
          <w:b/>
          <w:bCs w:val="0"/>
          <w:color w:val="auto"/>
          <w:sz w:val="32"/>
          <w:szCs w:val="32"/>
          <w:highlight w:val="none"/>
        </w:rPr>
        <w:t>（签字）</w:t>
      </w:r>
      <w:r>
        <w:rPr>
          <w:rFonts w:hint="eastAsia" w:ascii="宋体" w:hAnsi="宋体" w:eastAsia="宋体" w:cs="宋体"/>
          <w:bCs/>
          <w:color w:val="auto"/>
          <w:sz w:val="32"/>
          <w:szCs w:val="32"/>
          <w:highlight w:val="none"/>
        </w:rPr>
        <w:t>：</w:t>
      </w:r>
    </w:p>
    <w:p>
      <w:pPr>
        <w:keepNext w:val="0"/>
        <w:keepLines w:val="0"/>
        <w:pageBreakBefore w:val="0"/>
        <w:kinsoku/>
        <w:wordWrap w:val="0"/>
        <w:overflowPunct/>
        <w:topLinePunct w:val="0"/>
        <w:bidi w:val="0"/>
        <w:adjustRightInd w:val="0"/>
        <w:snapToGrid w:val="0"/>
        <w:spacing w:line="560" w:lineRule="exact"/>
        <w:ind w:firstLine="4480" w:firstLineChars="1400"/>
        <w:jc w:val="both"/>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日期：</w:t>
      </w:r>
    </w:p>
    <w:p>
      <w:pPr>
        <w:pStyle w:val="19"/>
        <w:numPr>
          <w:ilvl w:val="-1"/>
          <w:numId w:val="0"/>
        </w:numPr>
        <w:spacing w:before="0" w:after="0" w:line="360" w:lineRule="auto"/>
        <w:ind w:firstLine="0"/>
        <w:jc w:val="both"/>
        <w:outlineLvl w:val="1"/>
        <w:rPr>
          <w:rFonts w:hint="eastAsia" w:ascii="宋体" w:hAnsi="宋体" w:eastAsia="宋体" w:cs="宋体"/>
          <w:b/>
          <w:bCs/>
          <w:color w:val="auto"/>
          <w:spacing w:val="0"/>
          <w:sz w:val="32"/>
          <w:szCs w:val="32"/>
          <w:highlight w:val="none"/>
          <w:lang w:val="en-US" w:eastAsia="zh-CN"/>
        </w:rPr>
      </w:pPr>
      <w:r>
        <w:rPr>
          <w:rFonts w:hint="eastAsia" w:ascii="宋体" w:hAnsi="宋体" w:eastAsia="宋体" w:cs="宋体"/>
          <w:b/>
          <w:bCs/>
          <w:color w:val="auto"/>
          <w:spacing w:val="0"/>
          <w:sz w:val="32"/>
          <w:szCs w:val="32"/>
          <w:highlight w:val="none"/>
          <w:lang w:val="en-US" w:eastAsia="zh-CN"/>
        </w:rPr>
        <w:br w:type="page"/>
      </w:r>
    </w:p>
    <w:p>
      <w:pPr>
        <w:pStyle w:val="19"/>
        <w:numPr>
          <w:ilvl w:val="-1"/>
          <w:numId w:val="0"/>
        </w:numPr>
        <w:spacing w:before="0" w:after="0" w:line="360" w:lineRule="auto"/>
        <w:ind w:firstLine="0"/>
        <w:jc w:val="both"/>
        <w:outlineLvl w:val="1"/>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highlight w:val="none"/>
          <w:lang w:val="en-US" w:eastAsia="zh-CN"/>
        </w:rPr>
        <w:t xml:space="preserve">格式11 </w:t>
      </w:r>
      <w:r>
        <w:rPr>
          <w:rFonts w:hint="eastAsia" w:ascii="宋体" w:hAnsi="宋体" w:eastAsia="宋体" w:cs="宋体"/>
          <w:b/>
          <w:bCs/>
          <w:color w:val="auto"/>
          <w:spacing w:val="0"/>
          <w:sz w:val="24"/>
          <w:szCs w:val="24"/>
          <w:highlight w:val="none"/>
          <w:lang w:eastAsia="zh-CN"/>
        </w:rPr>
        <w:t>服务方案</w:t>
      </w:r>
    </w:p>
    <w:p>
      <w:pPr>
        <w:pStyle w:val="19"/>
        <w:numPr>
          <w:ilvl w:val="-1"/>
          <w:numId w:val="0"/>
        </w:numPr>
        <w:spacing w:before="0" w:after="0" w:line="360" w:lineRule="auto"/>
        <w:ind w:firstLine="840" w:firstLineChars="400"/>
        <w:jc w:val="both"/>
        <w:outlineLvl w:val="1"/>
        <w:rPr>
          <w:rFonts w:hint="eastAsia" w:ascii="宋体" w:hAnsi="宋体" w:eastAsia="宋体" w:cs="宋体"/>
          <w:b w:val="0"/>
          <w:bCs w:val="0"/>
          <w:color w:val="auto"/>
          <w:spacing w:val="0"/>
          <w:sz w:val="21"/>
          <w:szCs w:val="21"/>
          <w:highlight w:val="none"/>
          <w:lang w:eastAsia="zh-CN"/>
        </w:rPr>
      </w:pPr>
    </w:p>
    <w:p>
      <w:pPr>
        <w:pStyle w:val="19"/>
        <w:numPr>
          <w:ilvl w:val="-1"/>
          <w:numId w:val="0"/>
        </w:numPr>
        <w:spacing w:before="0" w:after="0" w:line="360" w:lineRule="auto"/>
        <w:ind w:firstLine="960" w:firstLineChars="400"/>
        <w:jc w:val="both"/>
        <w:outlineLvl w:val="1"/>
        <w:rPr>
          <w:rFonts w:hint="eastAsia" w:ascii="宋体" w:hAnsi="宋体" w:eastAsia="宋体" w:cs="宋体"/>
          <w:b/>
          <w:bCs/>
          <w:color w:val="auto"/>
          <w:spacing w:val="0"/>
          <w:sz w:val="24"/>
          <w:highlight w:val="none"/>
          <w:lang w:val="en-US" w:eastAsia="zh-CN"/>
        </w:rPr>
      </w:pPr>
      <w:r>
        <w:rPr>
          <w:rFonts w:hint="eastAsia" w:ascii="宋体" w:hAnsi="宋体" w:eastAsia="宋体" w:cs="宋体"/>
          <w:b w:val="0"/>
          <w:bCs w:val="0"/>
          <w:color w:val="auto"/>
          <w:spacing w:val="0"/>
          <w:sz w:val="24"/>
          <w:szCs w:val="24"/>
          <w:highlight w:val="none"/>
          <w:lang w:eastAsia="zh-CN"/>
        </w:rPr>
        <w:t>（格式自定，并</w:t>
      </w:r>
      <w:r>
        <w:rPr>
          <w:rFonts w:hint="eastAsia" w:ascii="宋体" w:hAnsi="宋体" w:eastAsia="宋体" w:cs="宋体"/>
          <w:b/>
          <w:bCs/>
          <w:color w:val="auto"/>
          <w:spacing w:val="0"/>
          <w:sz w:val="24"/>
          <w:szCs w:val="24"/>
          <w:highlight w:val="none"/>
          <w:lang w:eastAsia="zh-CN"/>
        </w:rPr>
        <w:t>加盖公章</w:t>
      </w:r>
      <w:r>
        <w:rPr>
          <w:rFonts w:hint="eastAsia" w:ascii="宋体" w:hAnsi="宋体" w:eastAsia="宋体" w:cs="宋体"/>
          <w:b w:val="0"/>
          <w:bCs w:val="0"/>
          <w:color w:val="auto"/>
          <w:spacing w:val="0"/>
          <w:sz w:val="24"/>
          <w:szCs w:val="24"/>
          <w:highlight w:val="none"/>
          <w:lang w:eastAsia="zh-CN"/>
        </w:rPr>
        <w:t>）</w:t>
      </w:r>
      <w:r>
        <w:rPr>
          <w:rFonts w:hint="eastAsia" w:ascii="宋体" w:hAnsi="宋体" w:eastAsia="宋体" w:cs="宋体"/>
          <w:b/>
          <w:bCs/>
          <w:color w:val="auto"/>
          <w:spacing w:val="0"/>
          <w:sz w:val="24"/>
          <w:highlight w:val="none"/>
          <w:lang w:val="en-US" w:eastAsia="zh-CN"/>
        </w:rPr>
        <w:br w:type="page"/>
      </w:r>
    </w:p>
    <w:p>
      <w:pPr>
        <w:pStyle w:val="19"/>
        <w:numPr>
          <w:ilvl w:val="-1"/>
          <w:numId w:val="0"/>
        </w:numPr>
        <w:spacing w:before="0" w:after="0" w:line="360" w:lineRule="auto"/>
        <w:ind w:firstLine="0"/>
        <w:jc w:val="both"/>
        <w:outlineLvl w:val="1"/>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highlight w:val="none"/>
          <w:lang w:val="en-US" w:eastAsia="zh-CN"/>
        </w:rPr>
        <w:t xml:space="preserve">格式12 </w:t>
      </w:r>
      <w:r>
        <w:rPr>
          <w:rFonts w:hint="eastAsia" w:ascii="宋体" w:hAnsi="宋体" w:eastAsia="宋体" w:cs="宋体"/>
          <w:b/>
          <w:bCs/>
          <w:color w:val="auto"/>
          <w:spacing w:val="0"/>
          <w:sz w:val="24"/>
          <w:szCs w:val="24"/>
          <w:highlight w:val="none"/>
          <w:lang w:eastAsia="zh-CN"/>
        </w:rPr>
        <w:t>关键需求响应表</w:t>
      </w:r>
    </w:p>
    <w:p>
      <w:pPr>
        <w:pStyle w:val="19"/>
        <w:numPr>
          <w:ilvl w:val="-1"/>
          <w:numId w:val="0"/>
        </w:numPr>
        <w:spacing w:before="0" w:after="0" w:line="360" w:lineRule="auto"/>
        <w:ind w:firstLine="0"/>
        <w:jc w:val="both"/>
        <w:outlineLvl w:val="1"/>
        <w:rPr>
          <w:rFonts w:hint="eastAsia" w:ascii="宋体" w:hAnsi="宋体" w:eastAsia="宋体" w:cs="宋体"/>
          <w:b/>
          <w:bCs/>
          <w:color w:val="auto"/>
          <w:spacing w:val="0"/>
          <w:sz w:val="24"/>
          <w:szCs w:val="24"/>
          <w:highlight w:val="none"/>
          <w:lang w:eastAsia="zh-CN"/>
        </w:rPr>
      </w:pPr>
    </w:p>
    <w:p>
      <w:pPr>
        <w:pStyle w:val="19"/>
        <w:numPr>
          <w:ilvl w:val="-1"/>
          <w:numId w:val="0"/>
        </w:numPr>
        <w:spacing w:before="0" w:after="0" w:line="360" w:lineRule="auto"/>
        <w:ind w:firstLine="0"/>
        <w:jc w:val="center"/>
        <w:outlineLvl w:val="1"/>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30"/>
          <w:szCs w:val="30"/>
          <w:highlight w:val="none"/>
          <w:lang w:eastAsia="zh-CN"/>
        </w:rPr>
        <w:t>关键需求响应表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990"/>
        <w:gridCol w:w="1965"/>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736" w:type="dxa"/>
            <w:vAlign w:val="center"/>
          </w:tcPr>
          <w:p>
            <w:pPr>
              <w:pStyle w:val="19"/>
              <w:numPr>
                <w:ilvl w:val="-1"/>
                <w:numId w:val="0"/>
              </w:numPr>
              <w:spacing w:before="0" w:after="0" w:line="360" w:lineRule="auto"/>
              <w:jc w:val="center"/>
              <w:outlineLvl w:val="1"/>
              <w:rPr>
                <w:rFonts w:hint="eastAsia" w:ascii="宋体" w:hAnsi="宋体" w:eastAsia="宋体" w:cs="宋体"/>
                <w:b/>
                <w:bCs/>
                <w:color w:val="auto"/>
                <w:spacing w:val="0"/>
                <w:sz w:val="21"/>
                <w:szCs w:val="21"/>
                <w:highlight w:val="none"/>
                <w:vertAlign w:val="baseline"/>
                <w:lang w:eastAsia="zh-CN"/>
              </w:rPr>
            </w:pPr>
            <w:r>
              <w:rPr>
                <w:rFonts w:hint="eastAsia" w:ascii="宋体" w:hAnsi="宋体" w:eastAsia="宋体" w:cs="宋体"/>
                <w:b/>
                <w:bCs/>
                <w:color w:val="auto"/>
                <w:spacing w:val="0"/>
                <w:sz w:val="21"/>
                <w:szCs w:val="21"/>
                <w:highlight w:val="none"/>
                <w:vertAlign w:val="baseline"/>
                <w:lang w:eastAsia="zh-CN"/>
              </w:rPr>
              <w:t>序号</w:t>
            </w:r>
          </w:p>
        </w:tc>
        <w:tc>
          <w:tcPr>
            <w:tcW w:w="3990" w:type="dxa"/>
            <w:vAlign w:val="center"/>
          </w:tcPr>
          <w:p>
            <w:pPr>
              <w:pStyle w:val="19"/>
              <w:numPr>
                <w:ilvl w:val="-1"/>
                <w:numId w:val="0"/>
              </w:numPr>
              <w:spacing w:before="0" w:after="0" w:line="360" w:lineRule="auto"/>
              <w:jc w:val="center"/>
              <w:outlineLvl w:val="1"/>
              <w:rPr>
                <w:rFonts w:hint="eastAsia" w:ascii="宋体" w:hAnsi="宋体" w:eastAsia="宋体" w:cs="宋体"/>
                <w:b/>
                <w:bCs/>
                <w:color w:val="auto"/>
                <w:spacing w:val="0"/>
                <w:sz w:val="21"/>
                <w:szCs w:val="21"/>
                <w:highlight w:val="none"/>
                <w:vertAlign w:val="baseline"/>
                <w:lang w:eastAsia="zh-CN"/>
              </w:rPr>
            </w:pPr>
            <w:r>
              <w:rPr>
                <w:rFonts w:hint="eastAsia" w:ascii="宋体" w:hAnsi="宋体" w:eastAsia="宋体" w:cs="宋体"/>
                <w:b/>
                <w:bCs/>
                <w:color w:val="auto"/>
                <w:spacing w:val="0"/>
                <w:sz w:val="21"/>
                <w:szCs w:val="21"/>
                <w:highlight w:val="none"/>
                <w:vertAlign w:val="baseline"/>
                <w:lang w:eastAsia="zh-CN"/>
              </w:rPr>
              <w:t>采购文件条款</w:t>
            </w:r>
          </w:p>
        </w:tc>
        <w:tc>
          <w:tcPr>
            <w:tcW w:w="1965" w:type="dxa"/>
            <w:vAlign w:val="center"/>
          </w:tcPr>
          <w:p>
            <w:pPr>
              <w:pStyle w:val="19"/>
              <w:numPr>
                <w:ilvl w:val="-1"/>
                <w:numId w:val="0"/>
              </w:numPr>
              <w:spacing w:before="0" w:after="0" w:line="360" w:lineRule="auto"/>
              <w:jc w:val="center"/>
              <w:outlineLvl w:val="1"/>
              <w:rPr>
                <w:rFonts w:hint="default" w:ascii="宋体" w:hAnsi="宋体" w:eastAsia="宋体" w:cs="宋体"/>
                <w:b/>
                <w:bCs/>
                <w:color w:val="auto"/>
                <w:spacing w:val="0"/>
                <w:sz w:val="21"/>
                <w:szCs w:val="21"/>
                <w:highlight w:val="none"/>
                <w:vertAlign w:val="baseline"/>
                <w:lang w:val="en-US" w:eastAsia="zh-CN"/>
              </w:rPr>
            </w:pPr>
            <w:r>
              <w:rPr>
                <w:rFonts w:hint="eastAsia" w:ascii="宋体" w:hAnsi="宋体" w:eastAsia="宋体" w:cs="宋体"/>
                <w:b/>
                <w:bCs/>
                <w:color w:val="auto"/>
                <w:spacing w:val="0"/>
                <w:sz w:val="21"/>
                <w:szCs w:val="21"/>
                <w:highlight w:val="none"/>
                <w:vertAlign w:val="baseline"/>
                <w:lang w:eastAsia="zh-CN"/>
              </w:rPr>
              <w:t>响应</w:t>
            </w:r>
            <w:r>
              <w:rPr>
                <w:rFonts w:hint="eastAsia" w:ascii="宋体" w:hAnsi="宋体" w:eastAsia="宋体" w:cs="宋体"/>
                <w:b/>
                <w:bCs/>
                <w:color w:val="auto"/>
                <w:spacing w:val="0"/>
                <w:sz w:val="21"/>
                <w:szCs w:val="21"/>
                <w:highlight w:val="none"/>
                <w:vertAlign w:val="baseline"/>
                <w:lang w:val="en-US" w:eastAsia="zh-CN"/>
              </w:rPr>
              <w:t>情况</w:t>
            </w:r>
          </w:p>
        </w:tc>
        <w:tc>
          <w:tcPr>
            <w:tcW w:w="1831" w:type="dxa"/>
            <w:vAlign w:val="center"/>
          </w:tcPr>
          <w:p>
            <w:pPr>
              <w:pStyle w:val="19"/>
              <w:numPr>
                <w:ilvl w:val="-1"/>
                <w:numId w:val="0"/>
              </w:numPr>
              <w:spacing w:before="0" w:after="0" w:line="360" w:lineRule="auto"/>
              <w:jc w:val="center"/>
              <w:outlineLvl w:val="1"/>
              <w:rPr>
                <w:rFonts w:hint="eastAsia" w:ascii="宋体" w:hAnsi="宋体" w:eastAsia="宋体" w:cs="宋体"/>
                <w:b/>
                <w:bCs/>
                <w:color w:val="auto"/>
                <w:spacing w:val="0"/>
                <w:sz w:val="21"/>
                <w:szCs w:val="21"/>
                <w:highlight w:val="none"/>
                <w:vertAlign w:val="baseline"/>
                <w:lang w:eastAsia="zh-CN"/>
              </w:rPr>
            </w:pPr>
            <w:r>
              <w:rPr>
                <w:rFonts w:hint="eastAsia" w:ascii="宋体" w:hAnsi="宋体" w:eastAsia="宋体" w:cs="宋体"/>
                <w:b/>
                <w:bCs/>
                <w:strike/>
                <w:color w:val="auto"/>
                <w:spacing w:val="0"/>
                <w:sz w:val="21"/>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9" w:hRule="atLeast"/>
        </w:trPr>
        <w:tc>
          <w:tcPr>
            <w:tcW w:w="736" w:type="dxa"/>
            <w:vAlign w:val="center"/>
          </w:tcPr>
          <w:p>
            <w:pPr>
              <w:pStyle w:val="19"/>
              <w:numPr>
                <w:ilvl w:val="-1"/>
                <w:numId w:val="0"/>
              </w:numPr>
              <w:spacing w:before="0" w:after="0" w:line="360" w:lineRule="auto"/>
              <w:jc w:val="center"/>
              <w:outlineLvl w:val="1"/>
              <w:rPr>
                <w:rFonts w:hint="eastAsia" w:ascii="宋体" w:hAnsi="宋体" w:eastAsia="宋体" w:cs="宋体"/>
                <w:b/>
                <w:bCs/>
                <w:color w:val="auto"/>
                <w:spacing w:val="0"/>
                <w:sz w:val="21"/>
                <w:szCs w:val="21"/>
                <w:highlight w:val="none"/>
                <w:vertAlign w:val="baseline"/>
                <w:lang w:val="en-US" w:eastAsia="zh-CN"/>
              </w:rPr>
            </w:pPr>
            <w:r>
              <w:rPr>
                <w:rFonts w:hint="eastAsia" w:ascii="宋体" w:hAnsi="宋体" w:eastAsia="宋体" w:cs="宋体"/>
                <w:b/>
                <w:bCs/>
                <w:color w:val="auto"/>
                <w:spacing w:val="0"/>
                <w:sz w:val="21"/>
                <w:szCs w:val="21"/>
                <w:highlight w:val="none"/>
                <w:vertAlign w:val="baseline"/>
                <w:lang w:val="en-US" w:eastAsia="zh-CN"/>
              </w:rPr>
              <w:t>1</w:t>
            </w:r>
          </w:p>
        </w:tc>
        <w:tc>
          <w:tcPr>
            <w:tcW w:w="3990" w:type="dxa"/>
            <w:vAlign w:val="center"/>
          </w:tcPr>
          <w:p>
            <w:pPr>
              <w:pStyle w:val="19"/>
              <w:numPr>
                <w:ilvl w:val="-1"/>
                <w:numId w:val="0"/>
              </w:numPr>
              <w:spacing w:before="0" w:after="0" w:line="360" w:lineRule="auto"/>
              <w:jc w:val="both"/>
              <w:outlineLvl w:val="1"/>
              <w:rPr>
                <w:rFonts w:hint="eastAsia"/>
                <w:color w:val="auto"/>
                <w:sz w:val="21"/>
                <w:szCs w:val="21"/>
                <w:highlight w:val="none"/>
                <w:lang w:eastAsia="zh-CN"/>
              </w:rPr>
            </w:pPr>
            <w:r>
              <w:rPr>
                <w:rFonts w:hint="eastAsia" w:ascii="宋体" w:hAnsi="Courier New" w:eastAsia="宋体" w:cs="Courier New"/>
                <w:color w:val="auto"/>
                <w:kern w:val="2"/>
                <w:sz w:val="21"/>
                <w:szCs w:val="21"/>
                <w:highlight w:val="none"/>
                <w:lang w:val="en-US" w:eastAsia="zh-CN" w:bidi="ar-SA"/>
              </w:rPr>
              <w:t>参与报价的灭火器产品、自救呼吸器产品在中国消防产品信息网（http://www.cccf.com.cn/）上进行过备案的产品，并有CCC认证标志，且相关产品证书在有效期内。在采购人需要查询其他需要认证产品的备案信息时，</w:t>
            </w:r>
            <w:r>
              <w:rPr>
                <w:rFonts w:hint="eastAsia" w:cstheme="minorBidi"/>
                <w:b w:val="0"/>
                <w:bCs w:val="0"/>
                <w:color w:val="auto"/>
                <w:sz w:val="21"/>
                <w:szCs w:val="21"/>
                <w:highlight w:val="none"/>
                <w:lang w:val="en-US" w:eastAsia="zh-CN"/>
              </w:rPr>
              <w:t>参评</w:t>
            </w:r>
            <w:r>
              <w:rPr>
                <w:rFonts w:hint="eastAsia" w:ascii="宋体" w:hAnsi="Courier New" w:eastAsia="宋体" w:cs="Courier New"/>
                <w:color w:val="auto"/>
                <w:kern w:val="2"/>
                <w:sz w:val="21"/>
                <w:szCs w:val="21"/>
                <w:highlight w:val="none"/>
                <w:lang w:val="en-US" w:eastAsia="zh-CN" w:bidi="ar-SA"/>
              </w:rPr>
              <w:t>人必须在48小时内提供。</w:t>
            </w:r>
          </w:p>
        </w:tc>
        <w:tc>
          <w:tcPr>
            <w:tcW w:w="1965" w:type="dxa"/>
            <w:vAlign w:val="center"/>
          </w:tcPr>
          <w:p>
            <w:pPr>
              <w:pStyle w:val="19"/>
              <w:numPr>
                <w:ilvl w:val="-1"/>
                <w:numId w:val="0"/>
              </w:numPr>
              <w:spacing w:before="0" w:after="0" w:line="360" w:lineRule="auto"/>
              <w:jc w:val="center"/>
              <w:outlineLvl w:val="1"/>
              <w:rPr>
                <w:rFonts w:hint="eastAsia"/>
                <w:snapToGrid/>
                <w:spacing w:val="0"/>
                <w:kern w:val="2"/>
                <w:sz w:val="21"/>
                <w:szCs w:val="24"/>
              </w:rPr>
            </w:pPr>
            <w:r>
              <w:rPr>
                <w:rFonts w:hint="eastAsia"/>
                <w:snapToGrid/>
                <w:spacing w:val="0"/>
                <w:kern w:val="2"/>
                <w:sz w:val="21"/>
                <w:szCs w:val="24"/>
              </w:rPr>
              <w:t>□完全响应</w:t>
            </w:r>
          </w:p>
          <w:p>
            <w:pPr>
              <w:pStyle w:val="19"/>
              <w:numPr>
                <w:ilvl w:val="-1"/>
                <w:numId w:val="0"/>
              </w:numPr>
              <w:spacing w:before="0" w:after="0" w:line="360" w:lineRule="auto"/>
              <w:jc w:val="center"/>
              <w:outlineLvl w:val="1"/>
              <w:rPr>
                <w:rFonts w:hint="eastAsia" w:ascii="宋体" w:hAnsi="宋体" w:eastAsia="宋体" w:cs="宋体"/>
                <w:b/>
                <w:bCs/>
                <w:color w:val="auto"/>
                <w:spacing w:val="0"/>
                <w:sz w:val="21"/>
                <w:szCs w:val="21"/>
                <w:highlight w:val="none"/>
                <w:vertAlign w:val="baseline"/>
                <w:lang w:eastAsia="zh-CN"/>
              </w:rPr>
            </w:pPr>
            <w:r>
              <w:rPr>
                <w:rFonts w:hint="eastAsia"/>
                <w:snapToGrid/>
                <w:spacing w:val="0"/>
                <w:kern w:val="2"/>
                <w:sz w:val="21"/>
                <w:szCs w:val="24"/>
                <w:lang w:eastAsia="zh-CN"/>
              </w:rPr>
              <w:t>□</w:t>
            </w:r>
            <w:r>
              <w:rPr>
                <w:rFonts w:hint="eastAsia"/>
                <w:snapToGrid/>
                <w:spacing w:val="0"/>
                <w:kern w:val="2"/>
                <w:sz w:val="21"/>
                <w:szCs w:val="24"/>
              </w:rPr>
              <w:t>部分响应</w:t>
            </w:r>
          </w:p>
        </w:tc>
        <w:tc>
          <w:tcPr>
            <w:tcW w:w="1831" w:type="dxa"/>
          </w:tcPr>
          <w:p>
            <w:pPr>
              <w:pStyle w:val="19"/>
              <w:numPr>
                <w:ilvl w:val="-1"/>
                <w:numId w:val="0"/>
              </w:numPr>
              <w:spacing w:before="0" w:after="0" w:line="360" w:lineRule="auto"/>
              <w:jc w:val="both"/>
              <w:outlineLvl w:val="1"/>
              <w:rPr>
                <w:rFonts w:hint="eastAsia" w:ascii="宋体" w:hAnsi="宋体" w:eastAsia="宋体" w:cs="宋体"/>
                <w:b/>
                <w:bCs/>
                <w:color w:val="auto"/>
                <w:spacing w:val="0"/>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736" w:type="dxa"/>
            <w:vAlign w:val="center"/>
          </w:tcPr>
          <w:p>
            <w:pPr>
              <w:pStyle w:val="19"/>
              <w:numPr>
                <w:ilvl w:val="-1"/>
                <w:numId w:val="0"/>
              </w:numPr>
              <w:spacing w:before="0" w:after="0" w:line="360" w:lineRule="auto"/>
              <w:jc w:val="center"/>
              <w:outlineLvl w:val="1"/>
              <w:rPr>
                <w:rFonts w:hint="eastAsia" w:ascii="宋体" w:hAnsi="宋体" w:eastAsia="宋体" w:cs="宋体"/>
                <w:b/>
                <w:bCs/>
                <w:color w:val="auto"/>
                <w:spacing w:val="0"/>
                <w:sz w:val="21"/>
                <w:szCs w:val="21"/>
                <w:highlight w:val="none"/>
                <w:vertAlign w:val="baseline"/>
                <w:lang w:val="en-US" w:eastAsia="zh-CN"/>
              </w:rPr>
            </w:pPr>
            <w:r>
              <w:rPr>
                <w:rFonts w:hint="eastAsia" w:ascii="宋体" w:hAnsi="宋体" w:eastAsia="宋体" w:cs="宋体"/>
                <w:b/>
                <w:bCs/>
                <w:color w:val="auto"/>
                <w:spacing w:val="0"/>
                <w:sz w:val="21"/>
                <w:szCs w:val="21"/>
                <w:highlight w:val="none"/>
                <w:vertAlign w:val="baseline"/>
                <w:lang w:val="en-US" w:eastAsia="zh-CN"/>
              </w:rPr>
              <w:t>2</w:t>
            </w:r>
          </w:p>
        </w:tc>
        <w:tc>
          <w:tcPr>
            <w:tcW w:w="3990" w:type="dxa"/>
            <w:vAlign w:val="center"/>
          </w:tcPr>
          <w:p>
            <w:pPr>
              <w:pStyle w:val="19"/>
              <w:numPr>
                <w:ilvl w:val="-1"/>
                <w:numId w:val="0"/>
              </w:numPr>
              <w:spacing w:before="0" w:after="0" w:line="360" w:lineRule="auto"/>
              <w:jc w:val="both"/>
              <w:outlineLvl w:val="1"/>
              <w:rPr>
                <w:rFonts w:hint="eastAsia"/>
                <w:color w:val="auto"/>
                <w:sz w:val="21"/>
                <w:szCs w:val="21"/>
                <w:highlight w:val="none"/>
                <w:lang w:eastAsia="zh-CN"/>
              </w:rPr>
            </w:pPr>
            <w:r>
              <w:rPr>
                <w:rFonts w:hint="eastAsia"/>
                <w:color w:val="auto"/>
                <w:sz w:val="21"/>
                <w:szCs w:val="21"/>
                <w:highlight w:val="none"/>
                <w:lang w:val="en-US" w:eastAsia="zh-CN"/>
              </w:rPr>
              <w:t>参与报价的</w:t>
            </w:r>
            <w:r>
              <w:rPr>
                <w:rFonts w:hint="eastAsia" w:ascii="宋体" w:hAnsi="Courier New" w:eastAsia="宋体" w:cs="Courier New"/>
                <w:color w:val="auto"/>
                <w:kern w:val="2"/>
                <w:sz w:val="21"/>
                <w:szCs w:val="21"/>
                <w:highlight w:val="none"/>
                <w:lang w:val="en-US" w:eastAsia="zh-CN" w:bidi="ar-SA"/>
              </w:rPr>
              <w:t>参与报价的灭火器产品、自救呼吸器产品</w:t>
            </w:r>
            <w:r>
              <w:rPr>
                <w:rFonts w:hint="eastAsia"/>
                <w:color w:val="auto"/>
                <w:sz w:val="21"/>
                <w:szCs w:val="21"/>
                <w:highlight w:val="none"/>
                <w:lang w:val="en-US" w:eastAsia="zh-CN"/>
              </w:rPr>
              <w:t>必须有CCC认证标志。</w:t>
            </w:r>
          </w:p>
        </w:tc>
        <w:tc>
          <w:tcPr>
            <w:tcW w:w="1965" w:type="dxa"/>
            <w:vAlign w:val="center"/>
          </w:tcPr>
          <w:p>
            <w:pPr>
              <w:pStyle w:val="19"/>
              <w:numPr>
                <w:ilvl w:val="-1"/>
                <w:numId w:val="0"/>
              </w:numPr>
              <w:spacing w:before="0" w:after="0" w:line="360" w:lineRule="auto"/>
              <w:jc w:val="center"/>
              <w:outlineLvl w:val="1"/>
              <w:rPr>
                <w:rFonts w:hint="eastAsia"/>
                <w:snapToGrid/>
                <w:spacing w:val="0"/>
                <w:kern w:val="2"/>
                <w:sz w:val="21"/>
                <w:szCs w:val="24"/>
              </w:rPr>
            </w:pPr>
            <w:r>
              <w:rPr>
                <w:rFonts w:hint="eastAsia"/>
                <w:snapToGrid/>
                <w:spacing w:val="0"/>
                <w:kern w:val="2"/>
                <w:sz w:val="21"/>
                <w:szCs w:val="24"/>
              </w:rPr>
              <w:t>□完全响应</w:t>
            </w:r>
          </w:p>
          <w:p>
            <w:pPr>
              <w:pStyle w:val="19"/>
              <w:numPr>
                <w:ilvl w:val="-1"/>
                <w:numId w:val="0"/>
              </w:numPr>
              <w:spacing w:before="0" w:after="0" w:line="360" w:lineRule="auto"/>
              <w:jc w:val="center"/>
              <w:outlineLvl w:val="1"/>
              <w:rPr>
                <w:rFonts w:hint="eastAsia" w:ascii="宋体" w:hAnsi="宋体" w:eastAsia="宋体" w:cs="宋体"/>
                <w:b/>
                <w:bCs/>
                <w:color w:val="auto"/>
                <w:spacing w:val="0"/>
                <w:sz w:val="21"/>
                <w:szCs w:val="21"/>
                <w:highlight w:val="none"/>
                <w:vertAlign w:val="baseline"/>
                <w:lang w:eastAsia="zh-CN"/>
              </w:rPr>
            </w:pPr>
            <w:r>
              <w:rPr>
                <w:rFonts w:hint="eastAsia"/>
                <w:snapToGrid/>
                <w:spacing w:val="0"/>
                <w:kern w:val="2"/>
                <w:sz w:val="21"/>
                <w:szCs w:val="24"/>
                <w:lang w:eastAsia="zh-CN"/>
              </w:rPr>
              <w:t>□</w:t>
            </w:r>
            <w:r>
              <w:rPr>
                <w:rFonts w:hint="eastAsia"/>
                <w:snapToGrid/>
                <w:spacing w:val="0"/>
                <w:kern w:val="2"/>
                <w:sz w:val="21"/>
                <w:szCs w:val="24"/>
              </w:rPr>
              <w:t>部分响应</w:t>
            </w:r>
          </w:p>
        </w:tc>
        <w:tc>
          <w:tcPr>
            <w:tcW w:w="1831" w:type="dxa"/>
          </w:tcPr>
          <w:p>
            <w:pPr>
              <w:pStyle w:val="19"/>
              <w:numPr>
                <w:ilvl w:val="-1"/>
                <w:numId w:val="0"/>
              </w:numPr>
              <w:spacing w:before="0" w:after="0" w:line="360" w:lineRule="auto"/>
              <w:jc w:val="both"/>
              <w:outlineLvl w:val="1"/>
              <w:rPr>
                <w:rFonts w:hint="eastAsia" w:ascii="宋体" w:hAnsi="宋体" w:eastAsia="宋体" w:cs="宋体"/>
                <w:b/>
                <w:bCs/>
                <w:color w:val="auto"/>
                <w:spacing w:val="0"/>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736" w:type="dxa"/>
            <w:vAlign w:val="center"/>
          </w:tcPr>
          <w:p>
            <w:pPr>
              <w:pStyle w:val="19"/>
              <w:numPr>
                <w:ilvl w:val="-1"/>
                <w:numId w:val="0"/>
              </w:numPr>
              <w:spacing w:before="0" w:after="0" w:line="360" w:lineRule="auto"/>
              <w:jc w:val="center"/>
              <w:outlineLvl w:val="1"/>
              <w:rPr>
                <w:rFonts w:hint="eastAsia" w:ascii="宋体" w:hAnsi="宋体" w:eastAsia="宋体" w:cs="宋体"/>
                <w:b/>
                <w:bCs/>
                <w:color w:val="auto"/>
                <w:spacing w:val="0"/>
                <w:sz w:val="21"/>
                <w:szCs w:val="21"/>
                <w:highlight w:val="none"/>
                <w:vertAlign w:val="baseline"/>
                <w:lang w:val="en-US" w:eastAsia="zh-CN"/>
              </w:rPr>
            </w:pPr>
            <w:r>
              <w:rPr>
                <w:rFonts w:hint="eastAsia" w:ascii="宋体" w:hAnsi="宋体" w:eastAsia="宋体" w:cs="宋体"/>
                <w:b/>
                <w:bCs/>
                <w:color w:val="auto"/>
                <w:spacing w:val="0"/>
                <w:sz w:val="21"/>
                <w:szCs w:val="21"/>
                <w:highlight w:val="none"/>
                <w:vertAlign w:val="baseline"/>
                <w:lang w:val="en-US" w:eastAsia="zh-CN"/>
              </w:rPr>
              <w:t>3</w:t>
            </w:r>
          </w:p>
        </w:tc>
        <w:tc>
          <w:tcPr>
            <w:tcW w:w="3990" w:type="dxa"/>
            <w:vAlign w:val="center"/>
          </w:tcPr>
          <w:p>
            <w:pPr>
              <w:pStyle w:val="19"/>
              <w:numPr>
                <w:ilvl w:val="-1"/>
                <w:numId w:val="0"/>
              </w:numPr>
              <w:spacing w:before="0" w:after="0" w:line="360" w:lineRule="auto"/>
              <w:jc w:val="both"/>
              <w:outlineLvl w:val="1"/>
              <w:rPr>
                <w:rFonts w:hint="eastAsia"/>
                <w:color w:val="auto"/>
                <w:sz w:val="21"/>
                <w:szCs w:val="21"/>
                <w:highlight w:val="none"/>
                <w:lang w:val="en-US" w:eastAsia="zh-CN"/>
              </w:rPr>
            </w:pPr>
            <w:r>
              <w:rPr>
                <w:rFonts w:hint="eastAsia" w:ascii="Times" w:hAnsi="Times" w:eastAsiaTheme="minorEastAsia" w:cstheme="minorBidi"/>
                <w:b w:val="0"/>
                <w:bCs w:val="0"/>
                <w:color w:val="auto"/>
                <w:sz w:val="21"/>
                <w:szCs w:val="21"/>
                <w:highlight w:val="none"/>
                <w:lang w:val="en-US" w:eastAsia="zh-CN"/>
              </w:rPr>
              <w:t>提供</w:t>
            </w:r>
            <w:r>
              <w:rPr>
                <w:rFonts w:hint="eastAsia" w:ascii="Times" w:hAnsi="Times"/>
                <w:color w:val="auto"/>
                <w:sz w:val="21"/>
                <w:szCs w:val="21"/>
                <w:highlight w:val="none"/>
              </w:rPr>
              <w:t>《</w:t>
            </w:r>
            <w:r>
              <w:rPr>
                <w:rFonts w:hint="eastAsia" w:ascii="Times" w:hAnsi="Times"/>
                <w:color w:val="auto"/>
                <w:sz w:val="21"/>
                <w:szCs w:val="21"/>
                <w:highlight w:val="none"/>
                <w:lang w:eastAsia="zh-CN"/>
              </w:rPr>
              <w:t>项目参评报价明细表</w:t>
            </w:r>
            <w:r>
              <w:rPr>
                <w:rFonts w:hint="eastAsia" w:ascii="Times" w:hAnsi="Times"/>
                <w:color w:val="auto"/>
                <w:sz w:val="21"/>
                <w:szCs w:val="21"/>
                <w:highlight w:val="none"/>
              </w:rPr>
              <w:t>》</w:t>
            </w:r>
            <w:r>
              <w:rPr>
                <w:rFonts w:hint="eastAsia" w:ascii="Times" w:hAnsi="Times"/>
                <w:color w:val="auto"/>
                <w:sz w:val="21"/>
                <w:szCs w:val="21"/>
                <w:highlight w:val="none"/>
                <w:lang w:eastAsia="zh-CN"/>
              </w:rPr>
              <w:t>的</w:t>
            </w:r>
            <w:r>
              <w:rPr>
                <w:rFonts w:hint="eastAsia" w:ascii="Times" w:hAnsi="Times" w:eastAsiaTheme="minorEastAsia" w:cstheme="minorBidi"/>
                <w:b w:val="0"/>
                <w:bCs w:val="0"/>
                <w:color w:val="auto"/>
                <w:sz w:val="21"/>
                <w:szCs w:val="21"/>
                <w:highlight w:val="none"/>
                <w:lang w:val="en-US" w:eastAsia="zh-CN"/>
              </w:rPr>
              <w:t>可编辑的</w:t>
            </w:r>
            <w:r>
              <w:rPr>
                <w:rFonts w:hint="eastAsia" w:cstheme="minorBidi"/>
                <w:b w:val="0"/>
                <w:bCs w:val="0"/>
                <w:color w:val="auto"/>
                <w:sz w:val="21"/>
                <w:szCs w:val="21"/>
                <w:highlight w:val="none"/>
                <w:lang w:val="en-US" w:eastAsia="zh-CN"/>
              </w:rPr>
              <w:t>E</w:t>
            </w:r>
            <w:r>
              <w:rPr>
                <w:rFonts w:hint="eastAsia" w:ascii="Times" w:hAnsi="Times" w:eastAsiaTheme="minorEastAsia" w:cstheme="minorBidi"/>
                <w:b w:val="0"/>
                <w:bCs w:val="0"/>
                <w:color w:val="auto"/>
                <w:sz w:val="21"/>
                <w:szCs w:val="21"/>
                <w:highlight w:val="none"/>
                <w:lang w:val="en-US" w:eastAsia="zh-CN"/>
              </w:rPr>
              <w:t>xcel电子版</w:t>
            </w:r>
            <w:r>
              <w:rPr>
                <w:rFonts w:hint="eastAsia" w:cstheme="minorBidi"/>
                <w:b w:val="0"/>
                <w:bCs w:val="0"/>
                <w:color w:val="auto"/>
                <w:sz w:val="21"/>
                <w:szCs w:val="21"/>
                <w:highlight w:val="none"/>
                <w:lang w:val="en-US" w:eastAsia="zh-CN"/>
              </w:rPr>
              <w:t xml:space="preserve"> 。</w:t>
            </w:r>
          </w:p>
        </w:tc>
        <w:tc>
          <w:tcPr>
            <w:tcW w:w="1965" w:type="dxa"/>
            <w:vAlign w:val="center"/>
          </w:tcPr>
          <w:p>
            <w:pPr>
              <w:pStyle w:val="19"/>
              <w:numPr>
                <w:ilvl w:val="-1"/>
                <w:numId w:val="0"/>
              </w:numPr>
              <w:spacing w:before="0" w:after="0" w:line="360" w:lineRule="auto"/>
              <w:jc w:val="center"/>
              <w:outlineLvl w:val="1"/>
              <w:rPr>
                <w:rFonts w:hint="eastAsia"/>
                <w:snapToGrid/>
                <w:spacing w:val="0"/>
                <w:kern w:val="2"/>
                <w:sz w:val="21"/>
                <w:szCs w:val="24"/>
              </w:rPr>
            </w:pPr>
            <w:r>
              <w:rPr>
                <w:rFonts w:hint="eastAsia"/>
                <w:snapToGrid/>
                <w:spacing w:val="0"/>
                <w:kern w:val="2"/>
                <w:sz w:val="21"/>
                <w:szCs w:val="24"/>
              </w:rPr>
              <w:t>□完全响应</w:t>
            </w:r>
          </w:p>
          <w:p>
            <w:pPr>
              <w:pStyle w:val="19"/>
              <w:numPr>
                <w:ilvl w:val="-1"/>
                <w:numId w:val="0"/>
              </w:numPr>
              <w:spacing w:before="0" w:after="0" w:line="360" w:lineRule="auto"/>
              <w:jc w:val="center"/>
              <w:outlineLvl w:val="1"/>
              <w:rPr>
                <w:rFonts w:hint="eastAsia" w:ascii="宋体" w:hAnsi="宋体" w:eastAsia="宋体" w:cs="宋体"/>
                <w:b/>
                <w:bCs/>
                <w:color w:val="auto"/>
                <w:spacing w:val="0"/>
                <w:sz w:val="21"/>
                <w:szCs w:val="21"/>
                <w:highlight w:val="none"/>
                <w:vertAlign w:val="baseline"/>
                <w:lang w:eastAsia="zh-CN"/>
              </w:rPr>
            </w:pPr>
            <w:r>
              <w:rPr>
                <w:rFonts w:hint="eastAsia"/>
                <w:snapToGrid/>
                <w:spacing w:val="0"/>
                <w:kern w:val="2"/>
                <w:sz w:val="21"/>
                <w:szCs w:val="24"/>
                <w:lang w:eastAsia="zh-CN"/>
              </w:rPr>
              <w:t>□</w:t>
            </w:r>
            <w:r>
              <w:rPr>
                <w:rFonts w:hint="eastAsia"/>
                <w:snapToGrid/>
                <w:spacing w:val="0"/>
                <w:kern w:val="2"/>
                <w:sz w:val="21"/>
                <w:szCs w:val="24"/>
              </w:rPr>
              <w:t>部分响应</w:t>
            </w:r>
          </w:p>
        </w:tc>
        <w:tc>
          <w:tcPr>
            <w:tcW w:w="1831" w:type="dxa"/>
          </w:tcPr>
          <w:p>
            <w:pPr>
              <w:pStyle w:val="19"/>
              <w:numPr>
                <w:ilvl w:val="-1"/>
                <w:numId w:val="0"/>
              </w:numPr>
              <w:spacing w:before="0" w:after="0" w:line="360" w:lineRule="auto"/>
              <w:jc w:val="both"/>
              <w:outlineLvl w:val="1"/>
              <w:rPr>
                <w:rFonts w:hint="eastAsia" w:ascii="宋体" w:hAnsi="宋体" w:eastAsia="宋体" w:cs="宋体"/>
                <w:b/>
                <w:bCs/>
                <w:color w:val="auto"/>
                <w:spacing w:val="0"/>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736" w:type="dxa"/>
            <w:vAlign w:val="center"/>
          </w:tcPr>
          <w:p>
            <w:pPr>
              <w:pStyle w:val="19"/>
              <w:numPr>
                <w:ilvl w:val="-1"/>
                <w:numId w:val="0"/>
              </w:numPr>
              <w:spacing w:before="0" w:after="0" w:line="360" w:lineRule="auto"/>
              <w:jc w:val="center"/>
              <w:outlineLvl w:val="1"/>
              <w:rPr>
                <w:rFonts w:hint="eastAsia" w:ascii="宋体" w:hAnsi="宋体" w:eastAsia="宋体" w:cs="宋体"/>
                <w:b/>
                <w:bCs/>
                <w:color w:val="auto"/>
                <w:spacing w:val="0"/>
                <w:sz w:val="21"/>
                <w:szCs w:val="21"/>
                <w:highlight w:val="none"/>
                <w:vertAlign w:val="baseline"/>
                <w:lang w:val="en-US" w:eastAsia="zh-CN"/>
              </w:rPr>
            </w:pPr>
            <w:r>
              <w:rPr>
                <w:rFonts w:hint="eastAsia" w:ascii="宋体" w:hAnsi="宋体" w:eastAsia="宋体" w:cs="宋体"/>
                <w:b/>
                <w:bCs/>
                <w:color w:val="auto"/>
                <w:spacing w:val="0"/>
                <w:sz w:val="21"/>
                <w:szCs w:val="21"/>
                <w:highlight w:val="none"/>
                <w:vertAlign w:val="baseline"/>
                <w:lang w:val="en-US" w:eastAsia="zh-CN"/>
              </w:rPr>
              <w:t>4</w:t>
            </w:r>
          </w:p>
        </w:tc>
        <w:tc>
          <w:tcPr>
            <w:tcW w:w="3990" w:type="dxa"/>
            <w:vAlign w:val="center"/>
          </w:tcPr>
          <w:p>
            <w:pPr>
              <w:numPr>
                <w:ilvl w:val="-1"/>
                <w:numId w:val="0"/>
              </w:numPr>
              <w:spacing w:before="0" w:after="0" w:line="240" w:lineRule="auto"/>
              <w:jc w:val="both"/>
              <w:outlineLvl w:val="1"/>
              <w:rPr>
                <w:rFonts w:hint="eastAsia" w:ascii="Times" w:hAnsi="Times" w:eastAsiaTheme="minorEastAsia" w:cstheme="minorBidi"/>
                <w:color w:val="auto"/>
                <w:spacing w:val="10"/>
                <w:sz w:val="21"/>
                <w:szCs w:val="21"/>
                <w:highlight w:val="none"/>
                <w:lang w:eastAsia="zh-CN"/>
              </w:rPr>
            </w:pPr>
            <w:r>
              <w:rPr>
                <w:rFonts w:hint="eastAsia" w:ascii="宋体" w:hAnsi="宋体" w:eastAsia="宋体" w:cs="宋体"/>
                <w:bCs w:val="0"/>
                <w:color w:val="auto"/>
                <w:kern w:val="2"/>
                <w:sz w:val="21"/>
                <w:szCs w:val="21"/>
                <w:highlight w:val="none"/>
                <w:lang w:val="en-US" w:eastAsia="zh-CN"/>
              </w:rPr>
              <w:t>必须有1辆或以上的、产权属</w:t>
            </w:r>
            <w:r>
              <w:rPr>
                <w:rFonts w:hint="eastAsia" w:ascii="宋体" w:hAnsi="宋体" w:eastAsia="宋体" w:cs="宋体"/>
                <w:color w:val="auto"/>
                <w:sz w:val="21"/>
                <w:szCs w:val="21"/>
                <w:highlight w:val="none"/>
                <w:lang w:val="en-US" w:eastAsia="zh-CN"/>
              </w:rPr>
              <w:t>参评人单位</w:t>
            </w:r>
            <w:r>
              <w:rPr>
                <w:rFonts w:hint="eastAsia" w:ascii="宋体" w:hAnsi="宋体" w:eastAsia="宋体" w:cs="宋体"/>
                <w:bCs w:val="0"/>
                <w:color w:val="auto"/>
                <w:kern w:val="2"/>
                <w:sz w:val="21"/>
                <w:szCs w:val="21"/>
                <w:highlight w:val="none"/>
                <w:lang w:val="en-US" w:eastAsia="zh-CN"/>
              </w:rPr>
              <w:t>的送货车辆。</w:t>
            </w:r>
          </w:p>
        </w:tc>
        <w:tc>
          <w:tcPr>
            <w:tcW w:w="1965" w:type="dxa"/>
            <w:vAlign w:val="center"/>
          </w:tcPr>
          <w:p>
            <w:pPr>
              <w:pStyle w:val="19"/>
              <w:numPr>
                <w:ilvl w:val="-1"/>
                <w:numId w:val="0"/>
              </w:numPr>
              <w:spacing w:before="0" w:after="0" w:line="360" w:lineRule="auto"/>
              <w:jc w:val="center"/>
              <w:outlineLvl w:val="1"/>
              <w:rPr>
                <w:rFonts w:hint="eastAsia"/>
                <w:snapToGrid/>
                <w:spacing w:val="0"/>
                <w:kern w:val="2"/>
                <w:sz w:val="21"/>
                <w:szCs w:val="24"/>
              </w:rPr>
            </w:pPr>
            <w:r>
              <w:rPr>
                <w:rFonts w:hint="eastAsia"/>
                <w:snapToGrid/>
                <w:spacing w:val="0"/>
                <w:kern w:val="2"/>
                <w:sz w:val="21"/>
                <w:szCs w:val="24"/>
              </w:rPr>
              <w:t>□完全响应</w:t>
            </w:r>
          </w:p>
          <w:p>
            <w:pPr>
              <w:pStyle w:val="19"/>
              <w:numPr>
                <w:ilvl w:val="-1"/>
                <w:numId w:val="0"/>
              </w:numPr>
              <w:spacing w:before="0" w:after="0" w:line="360" w:lineRule="auto"/>
              <w:jc w:val="center"/>
              <w:outlineLvl w:val="1"/>
              <w:rPr>
                <w:rFonts w:hint="eastAsia"/>
                <w:snapToGrid/>
                <w:spacing w:val="0"/>
                <w:kern w:val="2"/>
                <w:sz w:val="21"/>
                <w:szCs w:val="24"/>
                <w:lang w:eastAsia="zh-CN"/>
              </w:rPr>
            </w:pPr>
            <w:r>
              <w:rPr>
                <w:rFonts w:hint="eastAsia"/>
                <w:snapToGrid/>
                <w:spacing w:val="0"/>
                <w:kern w:val="2"/>
                <w:sz w:val="21"/>
                <w:szCs w:val="24"/>
                <w:lang w:eastAsia="zh-CN"/>
              </w:rPr>
              <w:t>□</w:t>
            </w:r>
            <w:r>
              <w:rPr>
                <w:rFonts w:hint="eastAsia"/>
                <w:snapToGrid/>
                <w:spacing w:val="0"/>
                <w:kern w:val="2"/>
                <w:sz w:val="21"/>
                <w:szCs w:val="24"/>
              </w:rPr>
              <w:t>部分响应</w:t>
            </w:r>
          </w:p>
        </w:tc>
        <w:tc>
          <w:tcPr>
            <w:tcW w:w="1831" w:type="dxa"/>
          </w:tcPr>
          <w:p>
            <w:pPr>
              <w:pStyle w:val="19"/>
              <w:numPr>
                <w:ilvl w:val="-1"/>
                <w:numId w:val="0"/>
              </w:numPr>
              <w:spacing w:before="0" w:after="0" w:line="360" w:lineRule="auto"/>
              <w:jc w:val="both"/>
              <w:outlineLvl w:val="1"/>
              <w:rPr>
                <w:rFonts w:hint="eastAsia" w:ascii="宋体" w:hAnsi="宋体" w:eastAsia="宋体" w:cs="宋体"/>
                <w:b/>
                <w:bCs/>
                <w:color w:val="auto"/>
                <w:spacing w:val="0"/>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736" w:type="dxa"/>
            <w:vAlign w:val="center"/>
          </w:tcPr>
          <w:p>
            <w:pPr>
              <w:pStyle w:val="19"/>
              <w:numPr>
                <w:ilvl w:val="-1"/>
                <w:numId w:val="0"/>
              </w:numPr>
              <w:spacing w:before="0" w:after="0" w:line="360" w:lineRule="auto"/>
              <w:jc w:val="center"/>
              <w:outlineLvl w:val="1"/>
              <w:rPr>
                <w:rFonts w:hint="eastAsia" w:ascii="宋体" w:hAnsi="宋体" w:eastAsia="宋体" w:cs="宋体"/>
                <w:b/>
                <w:bCs/>
                <w:color w:val="auto"/>
                <w:spacing w:val="0"/>
                <w:sz w:val="21"/>
                <w:szCs w:val="21"/>
                <w:highlight w:val="none"/>
                <w:vertAlign w:val="baseline"/>
                <w:lang w:val="en-US" w:eastAsia="zh-CN"/>
              </w:rPr>
            </w:pPr>
            <w:r>
              <w:rPr>
                <w:rFonts w:hint="eastAsia" w:ascii="宋体" w:hAnsi="宋体" w:eastAsia="宋体" w:cs="宋体"/>
                <w:b/>
                <w:bCs/>
                <w:color w:val="auto"/>
                <w:spacing w:val="0"/>
                <w:sz w:val="21"/>
                <w:szCs w:val="21"/>
                <w:highlight w:val="none"/>
                <w:vertAlign w:val="baseline"/>
                <w:lang w:val="en-US" w:eastAsia="zh-CN"/>
              </w:rPr>
              <w:t>5</w:t>
            </w:r>
          </w:p>
        </w:tc>
        <w:tc>
          <w:tcPr>
            <w:tcW w:w="3990" w:type="dxa"/>
            <w:vAlign w:val="center"/>
          </w:tcPr>
          <w:p>
            <w:pPr>
              <w:numPr>
                <w:ilvl w:val="-1"/>
                <w:numId w:val="0"/>
              </w:numPr>
              <w:spacing w:before="0" w:after="0" w:line="240" w:lineRule="auto"/>
              <w:jc w:val="both"/>
              <w:outlineLvl w:val="1"/>
              <w:rPr>
                <w:rFonts w:hint="eastAsia" w:ascii="宋体" w:hAnsi="宋体" w:eastAsia="宋体" w:cs="宋体"/>
                <w:b w:val="0"/>
                <w:bCs w:val="0"/>
                <w:color w:val="auto"/>
                <w:sz w:val="21"/>
                <w:szCs w:val="21"/>
                <w:highlight w:val="none"/>
                <w:lang w:val="en-US" w:eastAsia="zh-CN"/>
              </w:rPr>
            </w:pPr>
            <w:r>
              <w:rPr>
                <w:rFonts w:hint="eastAsia" w:ascii="Times" w:hAnsi="Times" w:eastAsiaTheme="minorEastAsia" w:cstheme="minorBidi"/>
                <w:color w:val="auto"/>
                <w:spacing w:val="10"/>
                <w:sz w:val="21"/>
                <w:szCs w:val="21"/>
                <w:highlight w:val="none"/>
                <w:lang w:eastAsia="zh-CN"/>
              </w:rPr>
              <w:t>对于采购人因</w:t>
            </w:r>
            <w:r>
              <w:rPr>
                <w:rFonts w:hint="eastAsia" w:ascii="Times" w:hAnsi="Times" w:eastAsiaTheme="minorEastAsia" w:cstheme="minorBidi"/>
                <w:color w:val="auto"/>
                <w:spacing w:val="10"/>
                <w:sz w:val="21"/>
                <w:szCs w:val="21"/>
                <w:highlight w:val="none"/>
              </w:rPr>
              <w:t>特殊紧急生产情况需</w:t>
            </w:r>
            <w:r>
              <w:rPr>
                <w:rFonts w:hint="eastAsia" w:ascii="Times" w:hAnsi="Times" w:eastAsiaTheme="minorEastAsia" w:cstheme="minorBidi"/>
                <w:color w:val="auto"/>
                <w:spacing w:val="10"/>
                <w:sz w:val="21"/>
                <w:szCs w:val="21"/>
                <w:highlight w:val="none"/>
                <w:lang w:eastAsia="zh-CN"/>
              </w:rPr>
              <w:t>要中选人</w:t>
            </w:r>
            <w:r>
              <w:rPr>
                <w:rFonts w:hint="eastAsia" w:ascii="Times" w:hAnsi="Times" w:eastAsiaTheme="minorEastAsia" w:cstheme="minorBidi"/>
                <w:color w:val="auto"/>
                <w:spacing w:val="10"/>
                <w:sz w:val="21"/>
                <w:szCs w:val="21"/>
                <w:highlight w:val="none"/>
              </w:rPr>
              <w:t>提供在</w:t>
            </w:r>
            <w:r>
              <w:rPr>
                <w:rFonts w:hint="eastAsia" w:ascii="Times" w:hAnsi="Times" w:eastAsiaTheme="minorEastAsia" w:cstheme="minorBidi"/>
                <w:color w:val="auto"/>
                <w:spacing w:val="10"/>
                <w:sz w:val="21"/>
                <w:szCs w:val="21"/>
                <w:highlight w:val="none"/>
                <w:lang w:val="en-US" w:eastAsia="zh-CN"/>
              </w:rPr>
              <w:t>4</w:t>
            </w:r>
            <w:r>
              <w:rPr>
                <w:rFonts w:hint="eastAsia" w:ascii="Times" w:hAnsi="Times" w:eastAsiaTheme="minorEastAsia" w:cstheme="minorBidi"/>
                <w:color w:val="auto"/>
                <w:spacing w:val="10"/>
                <w:sz w:val="21"/>
                <w:szCs w:val="21"/>
                <w:highlight w:val="none"/>
              </w:rPr>
              <w:t>小时内</w:t>
            </w:r>
            <w:r>
              <w:rPr>
                <w:rFonts w:hint="eastAsia" w:ascii="Times" w:hAnsi="Times" w:eastAsiaTheme="minorEastAsia" w:cstheme="minorBidi"/>
                <w:color w:val="auto"/>
                <w:spacing w:val="10"/>
                <w:sz w:val="21"/>
                <w:szCs w:val="21"/>
                <w:highlight w:val="none"/>
                <w:lang w:eastAsia="zh-CN"/>
              </w:rPr>
              <w:t>送</w:t>
            </w:r>
            <w:r>
              <w:rPr>
                <w:rFonts w:hint="eastAsia" w:ascii="Times" w:hAnsi="Times" w:eastAsiaTheme="minorEastAsia" w:cstheme="minorBidi"/>
                <w:color w:val="auto"/>
                <w:spacing w:val="10"/>
                <w:sz w:val="21"/>
                <w:szCs w:val="21"/>
                <w:highlight w:val="none"/>
              </w:rPr>
              <w:t>达</w:t>
            </w:r>
            <w:r>
              <w:rPr>
                <w:rFonts w:hint="eastAsia" w:ascii="Times" w:hAnsi="Times" w:eastAsiaTheme="minorEastAsia" w:cstheme="minorBidi"/>
                <w:color w:val="auto"/>
                <w:spacing w:val="10"/>
                <w:sz w:val="21"/>
                <w:szCs w:val="21"/>
                <w:highlight w:val="none"/>
                <w:lang w:eastAsia="zh-CN"/>
              </w:rPr>
              <w:t>的消防器材，及双方约定送货时间的消防器材，</w:t>
            </w:r>
            <w:r>
              <w:rPr>
                <w:rFonts w:hint="eastAsia" w:cstheme="minorBidi"/>
                <w:b w:val="0"/>
                <w:bCs w:val="0"/>
                <w:color w:val="auto"/>
                <w:sz w:val="21"/>
                <w:szCs w:val="21"/>
                <w:highlight w:val="none"/>
                <w:lang w:val="en-US" w:eastAsia="zh-CN"/>
              </w:rPr>
              <w:t>参评</w:t>
            </w:r>
            <w:r>
              <w:rPr>
                <w:rFonts w:hint="eastAsia" w:ascii="Times" w:hAnsi="Times" w:eastAsiaTheme="minorEastAsia" w:cstheme="minorBidi"/>
                <w:color w:val="auto"/>
                <w:spacing w:val="10"/>
                <w:sz w:val="21"/>
                <w:szCs w:val="21"/>
                <w:highlight w:val="none"/>
                <w:lang w:eastAsia="zh-CN"/>
              </w:rPr>
              <w:t>人</w:t>
            </w:r>
            <w:r>
              <w:rPr>
                <w:rFonts w:hint="eastAsia" w:ascii="Times" w:hAnsi="Times" w:cstheme="minorBidi"/>
                <w:color w:val="auto"/>
                <w:spacing w:val="10"/>
                <w:sz w:val="21"/>
                <w:szCs w:val="21"/>
                <w:highlight w:val="none"/>
                <w:lang w:eastAsia="zh-CN"/>
              </w:rPr>
              <w:t>须按采购人要求</w:t>
            </w:r>
            <w:r>
              <w:rPr>
                <w:rFonts w:hint="eastAsia" w:ascii="Times" w:hAnsi="Times" w:eastAsiaTheme="minorEastAsia" w:cstheme="minorBidi"/>
                <w:color w:val="auto"/>
                <w:spacing w:val="10"/>
                <w:sz w:val="21"/>
                <w:szCs w:val="21"/>
                <w:highlight w:val="none"/>
                <w:lang w:eastAsia="zh-CN"/>
              </w:rPr>
              <w:t>及时送达</w:t>
            </w:r>
            <w:r>
              <w:rPr>
                <w:rFonts w:hint="eastAsia" w:ascii="Times" w:hAnsi="Times" w:cstheme="minorBidi"/>
                <w:color w:val="auto"/>
                <w:spacing w:val="10"/>
                <w:sz w:val="21"/>
                <w:szCs w:val="21"/>
                <w:highlight w:val="none"/>
                <w:lang w:eastAsia="zh-CN"/>
              </w:rPr>
              <w:t>。</w:t>
            </w:r>
          </w:p>
        </w:tc>
        <w:tc>
          <w:tcPr>
            <w:tcW w:w="1965" w:type="dxa"/>
            <w:vAlign w:val="center"/>
          </w:tcPr>
          <w:p>
            <w:pPr>
              <w:pStyle w:val="19"/>
              <w:numPr>
                <w:ilvl w:val="-1"/>
                <w:numId w:val="0"/>
              </w:numPr>
              <w:spacing w:before="0" w:after="0" w:line="360" w:lineRule="auto"/>
              <w:jc w:val="center"/>
              <w:outlineLvl w:val="1"/>
              <w:rPr>
                <w:rFonts w:hint="eastAsia"/>
                <w:snapToGrid/>
                <w:spacing w:val="0"/>
                <w:kern w:val="2"/>
                <w:sz w:val="21"/>
                <w:szCs w:val="24"/>
              </w:rPr>
            </w:pPr>
            <w:r>
              <w:rPr>
                <w:rFonts w:hint="eastAsia"/>
                <w:snapToGrid/>
                <w:spacing w:val="0"/>
                <w:kern w:val="2"/>
                <w:sz w:val="21"/>
                <w:szCs w:val="24"/>
              </w:rPr>
              <w:t>□完全响应</w:t>
            </w:r>
          </w:p>
          <w:p>
            <w:pPr>
              <w:pStyle w:val="19"/>
              <w:numPr>
                <w:ilvl w:val="-1"/>
                <w:numId w:val="0"/>
              </w:numPr>
              <w:spacing w:before="0" w:after="0" w:line="360" w:lineRule="auto"/>
              <w:jc w:val="center"/>
              <w:outlineLvl w:val="1"/>
              <w:rPr>
                <w:rFonts w:hint="eastAsia" w:ascii="宋体" w:hAnsi="宋体" w:eastAsia="宋体" w:cs="宋体"/>
                <w:b/>
                <w:bCs/>
                <w:color w:val="auto"/>
                <w:spacing w:val="0"/>
                <w:sz w:val="21"/>
                <w:szCs w:val="21"/>
                <w:highlight w:val="none"/>
                <w:vertAlign w:val="baseline"/>
                <w:lang w:eastAsia="zh-CN"/>
              </w:rPr>
            </w:pPr>
            <w:r>
              <w:rPr>
                <w:rFonts w:hint="eastAsia"/>
                <w:snapToGrid/>
                <w:spacing w:val="0"/>
                <w:kern w:val="2"/>
                <w:sz w:val="21"/>
                <w:szCs w:val="24"/>
                <w:lang w:eastAsia="zh-CN"/>
              </w:rPr>
              <w:t>□</w:t>
            </w:r>
            <w:r>
              <w:rPr>
                <w:rFonts w:hint="eastAsia"/>
                <w:snapToGrid/>
                <w:spacing w:val="0"/>
                <w:kern w:val="2"/>
                <w:sz w:val="21"/>
                <w:szCs w:val="24"/>
              </w:rPr>
              <w:t>部分响应</w:t>
            </w:r>
          </w:p>
        </w:tc>
        <w:tc>
          <w:tcPr>
            <w:tcW w:w="1831" w:type="dxa"/>
          </w:tcPr>
          <w:p>
            <w:pPr>
              <w:pStyle w:val="19"/>
              <w:numPr>
                <w:ilvl w:val="-1"/>
                <w:numId w:val="0"/>
              </w:numPr>
              <w:spacing w:before="0" w:after="0" w:line="360" w:lineRule="auto"/>
              <w:jc w:val="both"/>
              <w:outlineLvl w:val="1"/>
              <w:rPr>
                <w:rFonts w:hint="eastAsia" w:ascii="宋体" w:hAnsi="宋体" w:eastAsia="宋体" w:cs="宋体"/>
                <w:b/>
                <w:bCs/>
                <w:color w:val="auto"/>
                <w:spacing w:val="0"/>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736" w:type="dxa"/>
            <w:vAlign w:val="center"/>
          </w:tcPr>
          <w:p>
            <w:pPr>
              <w:pStyle w:val="19"/>
              <w:numPr>
                <w:ilvl w:val="-1"/>
                <w:numId w:val="0"/>
              </w:numPr>
              <w:spacing w:before="0" w:after="0" w:line="360" w:lineRule="auto"/>
              <w:jc w:val="center"/>
              <w:outlineLvl w:val="1"/>
              <w:rPr>
                <w:rFonts w:hint="eastAsia" w:ascii="宋体" w:hAnsi="宋体" w:eastAsia="宋体" w:cs="宋体"/>
                <w:b/>
                <w:bCs/>
                <w:color w:val="auto"/>
                <w:spacing w:val="0"/>
                <w:sz w:val="21"/>
                <w:szCs w:val="21"/>
                <w:highlight w:val="none"/>
                <w:vertAlign w:val="baseline"/>
                <w:lang w:val="en-US" w:eastAsia="zh-CN"/>
              </w:rPr>
            </w:pPr>
            <w:r>
              <w:rPr>
                <w:rFonts w:hint="eastAsia" w:ascii="宋体" w:hAnsi="宋体" w:eastAsia="宋体" w:cs="宋体"/>
                <w:b/>
                <w:bCs/>
                <w:color w:val="auto"/>
                <w:spacing w:val="0"/>
                <w:sz w:val="21"/>
                <w:szCs w:val="21"/>
                <w:highlight w:val="none"/>
                <w:vertAlign w:val="baseline"/>
                <w:lang w:val="en-US" w:eastAsia="zh-CN"/>
              </w:rPr>
              <w:t>6</w:t>
            </w:r>
          </w:p>
        </w:tc>
        <w:tc>
          <w:tcPr>
            <w:tcW w:w="3990" w:type="dxa"/>
            <w:vAlign w:val="center"/>
          </w:tcPr>
          <w:p>
            <w:pPr>
              <w:numPr>
                <w:ilvl w:val="-1"/>
                <w:numId w:val="0"/>
              </w:numPr>
              <w:spacing w:before="0" w:after="0" w:line="240" w:lineRule="auto"/>
              <w:jc w:val="both"/>
              <w:outlineLvl w:val="9"/>
              <w:rPr>
                <w:rFonts w:hint="default" w:cstheme="minorBidi"/>
                <w:b w:val="0"/>
                <w:bCs w:val="0"/>
                <w:color w:val="auto"/>
                <w:sz w:val="21"/>
                <w:szCs w:val="21"/>
                <w:highlight w:val="none"/>
                <w:lang w:val="en-US" w:eastAsia="zh-CN"/>
              </w:rPr>
            </w:pPr>
            <w:r>
              <w:rPr>
                <w:rFonts w:hint="eastAsia" w:ascii="宋体" w:hAnsi="Courier New" w:eastAsia="宋体" w:cs="Courier New"/>
                <w:color w:val="auto"/>
                <w:kern w:val="2"/>
                <w:sz w:val="21"/>
                <w:szCs w:val="21"/>
                <w:highlight w:val="none"/>
                <w:lang w:val="en-US" w:eastAsia="zh-CN" w:bidi="ar-SA"/>
              </w:rPr>
              <w:t>参评人承诺，不论送货数量多少（即使订单数只有1件、2件），将依照需求的数量、指定的送货时间和地点，将采购人需要的消防器材送达指点的站点。</w:t>
            </w:r>
          </w:p>
        </w:tc>
        <w:tc>
          <w:tcPr>
            <w:tcW w:w="1965" w:type="dxa"/>
            <w:vAlign w:val="center"/>
          </w:tcPr>
          <w:p>
            <w:pPr>
              <w:pStyle w:val="19"/>
              <w:numPr>
                <w:ilvl w:val="-1"/>
                <w:numId w:val="0"/>
              </w:numPr>
              <w:spacing w:before="0" w:after="0" w:line="360" w:lineRule="auto"/>
              <w:jc w:val="center"/>
              <w:outlineLvl w:val="1"/>
              <w:rPr>
                <w:rFonts w:hint="eastAsia"/>
                <w:snapToGrid/>
                <w:spacing w:val="0"/>
                <w:kern w:val="2"/>
                <w:sz w:val="21"/>
                <w:szCs w:val="24"/>
              </w:rPr>
            </w:pPr>
            <w:r>
              <w:rPr>
                <w:rFonts w:hint="eastAsia"/>
                <w:snapToGrid/>
                <w:spacing w:val="0"/>
                <w:kern w:val="2"/>
                <w:sz w:val="21"/>
                <w:szCs w:val="24"/>
              </w:rPr>
              <w:t>□完全响应</w:t>
            </w:r>
          </w:p>
          <w:p>
            <w:pPr>
              <w:pStyle w:val="19"/>
              <w:numPr>
                <w:ilvl w:val="-1"/>
                <w:numId w:val="0"/>
              </w:numPr>
              <w:spacing w:before="0" w:after="0" w:line="360" w:lineRule="auto"/>
              <w:jc w:val="center"/>
              <w:outlineLvl w:val="1"/>
              <w:rPr>
                <w:rFonts w:hint="eastAsia" w:ascii="宋体" w:hAnsi="宋体" w:eastAsia="宋体" w:cs="宋体"/>
                <w:b/>
                <w:bCs/>
                <w:color w:val="auto"/>
                <w:spacing w:val="0"/>
                <w:sz w:val="21"/>
                <w:szCs w:val="21"/>
                <w:highlight w:val="none"/>
                <w:vertAlign w:val="baseline"/>
                <w:lang w:eastAsia="zh-CN"/>
              </w:rPr>
            </w:pPr>
            <w:r>
              <w:rPr>
                <w:rFonts w:hint="eastAsia"/>
                <w:snapToGrid/>
                <w:spacing w:val="0"/>
                <w:kern w:val="2"/>
                <w:sz w:val="21"/>
                <w:szCs w:val="24"/>
                <w:lang w:eastAsia="zh-CN"/>
              </w:rPr>
              <w:t>□</w:t>
            </w:r>
            <w:r>
              <w:rPr>
                <w:rFonts w:hint="eastAsia"/>
                <w:snapToGrid/>
                <w:spacing w:val="0"/>
                <w:kern w:val="2"/>
                <w:sz w:val="21"/>
                <w:szCs w:val="24"/>
              </w:rPr>
              <w:t>部分响应</w:t>
            </w:r>
          </w:p>
        </w:tc>
        <w:tc>
          <w:tcPr>
            <w:tcW w:w="1831" w:type="dxa"/>
          </w:tcPr>
          <w:p>
            <w:pPr>
              <w:pStyle w:val="19"/>
              <w:numPr>
                <w:ilvl w:val="-1"/>
                <w:numId w:val="0"/>
              </w:numPr>
              <w:spacing w:before="0" w:after="0" w:line="360" w:lineRule="auto"/>
              <w:jc w:val="both"/>
              <w:outlineLvl w:val="1"/>
              <w:rPr>
                <w:rFonts w:hint="eastAsia" w:ascii="宋体" w:hAnsi="宋体" w:eastAsia="宋体" w:cs="宋体"/>
                <w:b/>
                <w:bCs/>
                <w:color w:val="auto"/>
                <w:spacing w:val="0"/>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736" w:type="dxa"/>
            <w:vAlign w:val="center"/>
          </w:tcPr>
          <w:p>
            <w:pPr>
              <w:pStyle w:val="19"/>
              <w:numPr>
                <w:ilvl w:val="-1"/>
                <w:numId w:val="0"/>
              </w:numPr>
              <w:spacing w:before="0" w:after="0" w:line="360" w:lineRule="auto"/>
              <w:jc w:val="center"/>
              <w:outlineLvl w:val="1"/>
              <w:rPr>
                <w:rFonts w:hint="eastAsia" w:ascii="宋体" w:hAnsi="宋体" w:eastAsia="宋体" w:cs="宋体"/>
                <w:b/>
                <w:bCs/>
                <w:color w:val="auto"/>
                <w:spacing w:val="0"/>
                <w:sz w:val="21"/>
                <w:szCs w:val="21"/>
                <w:highlight w:val="none"/>
                <w:vertAlign w:val="baseline"/>
                <w:lang w:val="en-US" w:eastAsia="zh-CN"/>
              </w:rPr>
            </w:pPr>
            <w:r>
              <w:rPr>
                <w:rFonts w:hint="eastAsia" w:ascii="宋体" w:hAnsi="宋体" w:eastAsia="宋体" w:cs="宋体"/>
                <w:b/>
                <w:bCs/>
                <w:color w:val="auto"/>
                <w:spacing w:val="0"/>
                <w:sz w:val="21"/>
                <w:szCs w:val="21"/>
                <w:highlight w:val="none"/>
                <w:vertAlign w:val="baseline"/>
                <w:lang w:val="en-US" w:eastAsia="zh-CN"/>
              </w:rPr>
              <w:t>7</w:t>
            </w:r>
          </w:p>
        </w:tc>
        <w:tc>
          <w:tcPr>
            <w:tcW w:w="3990" w:type="dxa"/>
            <w:vAlign w:val="center"/>
          </w:tcPr>
          <w:p>
            <w:pPr>
              <w:numPr>
                <w:ilvl w:val="-1"/>
                <w:numId w:val="0"/>
              </w:numPr>
              <w:spacing w:before="0" w:after="0" w:line="240" w:lineRule="auto"/>
              <w:jc w:val="both"/>
              <w:outlineLvl w:val="9"/>
              <w:rPr>
                <w:rFonts w:hint="eastAsia" w:ascii="宋体" w:hAnsi="宋体" w:eastAsia="宋体" w:cs="宋体"/>
                <w:b w:val="0"/>
                <w:bCs w:val="0"/>
                <w:color w:val="auto"/>
                <w:szCs w:val="21"/>
                <w:highlight w:val="none"/>
                <w:lang w:val="en-US" w:eastAsia="zh-CN"/>
              </w:rPr>
            </w:pPr>
            <w:r>
              <w:rPr>
                <w:rFonts w:hint="eastAsia" w:cstheme="minorBidi"/>
                <w:b w:val="0"/>
                <w:bCs w:val="0"/>
                <w:color w:val="auto"/>
                <w:sz w:val="21"/>
                <w:szCs w:val="21"/>
                <w:highlight w:val="none"/>
                <w:lang w:val="en-US" w:eastAsia="zh-CN"/>
              </w:rPr>
              <w:t>参评</w:t>
            </w:r>
            <w:r>
              <w:rPr>
                <w:rFonts w:hint="default" w:cstheme="minorBidi"/>
                <w:b w:val="0"/>
                <w:bCs w:val="0"/>
                <w:color w:val="auto"/>
                <w:sz w:val="21"/>
                <w:szCs w:val="21"/>
                <w:highlight w:val="none"/>
                <w:lang w:val="en-US" w:eastAsia="zh-CN"/>
              </w:rPr>
              <w:t>人承诺收到采购人通知后，3天内对采购人前期的</w:t>
            </w:r>
            <w:r>
              <w:rPr>
                <w:rFonts w:hint="default" w:asciiTheme="minorAscii" w:hAnsiTheme="minorAscii" w:eastAsiaTheme="minorEastAsia" w:cstheme="minorBidi"/>
                <w:b w:val="0"/>
                <w:bCs w:val="0"/>
                <w:color w:val="auto"/>
                <w:sz w:val="21"/>
                <w:szCs w:val="21"/>
                <w:highlight w:val="none"/>
                <w:lang w:val="en-US" w:eastAsia="zh-CN"/>
              </w:rPr>
              <w:t>废旧灭火器进行</w:t>
            </w:r>
            <w:r>
              <w:rPr>
                <w:rFonts w:hint="default" w:cstheme="minorBidi"/>
                <w:b w:val="0"/>
                <w:bCs w:val="0"/>
                <w:color w:val="auto"/>
                <w:sz w:val="21"/>
                <w:szCs w:val="21"/>
                <w:highlight w:val="none"/>
                <w:lang w:val="en-US" w:eastAsia="zh-CN"/>
              </w:rPr>
              <w:t>免费</w:t>
            </w:r>
            <w:r>
              <w:rPr>
                <w:rFonts w:hint="default" w:asciiTheme="minorAscii" w:hAnsiTheme="minorAscii" w:eastAsiaTheme="minorEastAsia" w:cstheme="minorBidi"/>
                <w:b w:val="0"/>
                <w:bCs w:val="0"/>
                <w:color w:val="auto"/>
                <w:sz w:val="21"/>
                <w:szCs w:val="21"/>
                <w:highlight w:val="none"/>
                <w:lang w:val="en-US" w:eastAsia="zh-CN"/>
              </w:rPr>
              <w:t>回收处理。</w:t>
            </w:r>
          </w:p>
        </w:tc>
        <w:tc>
          <w:tcPr>
            <w:tcW w:w="1965" w:type="dxa"/>
            <w:vAlign w:val="center"/>
          </w:tcPr>
          <w:p>
            <w:pPr>
              <w:pStyle w:val="19"/>
              <w:numPr>
                <w:ilvl w:val="-1"/>
                <w:numId w:val="0"/>
              </w:numPr>
              <w:spacing w:before="0" w:after="0" w:line="360" w:lineRule="auto"/>
              <w:jc w:val="center"/>
              <w:outlineLvl w:val="1"/>
              <w:rPr>
                <w:rFonts w:hint="eastAsia"/>
                <w:snapToGrid/>
                <w:spacing w:val="0"/>
                <w:kern w:val="2"/>
                <w:sz w:val="21"/>
                <w:szCs w:val="24"/>
              </w:rPr>
            </w:pPr>
            <w:r>
              <w:rPr>
                <w:rFonts w:hint="eastAsia"/>
                <w:snapToGrid/>
                <w:spacing w:val="0"/>
                <w:kern w:val="2"/>
                <w:sz w:val="21"/>
                <w:szCs w:val="24"/>
              </w:rPr>
              <w:t>□完全响应</w:t>
            </w:r>
          </w:p>
          <w:p>
            <w:pPr>
              <w:pStyle w:val="19"/>
              <w:numPr>
                <w:ilvl w:val="-1"/>
                <w:numId w:val="0"/>
              </w:numPr>
              <w:spacing w:before="0" w:after="0" w:line="360" w:lineRule="auto"/>
              <w:jc w:val="center"/>
              <w:outlineLvl w:val="1"/>
              <w:rPr>
                <w:rFonts w:hint="eastAsia" w:ascii="宋体" w:hAnsi="宋体" w:eastAsia="宋体" w:cs="宋体"/>
                <w:b/>
                <w:bCs/>
                <w:color w:val="auto"/>
                <w:spacing w:val="0"/>
                <w:sz w:val="21"/>
                <w:szCs w:val="21"/>
                <w:highlight w:val="none"/>
                <w:vertAlign w:val="baseline"/>
                <w:lang w:eastAsia="zh-CN"/>
              </w:rPr>
            </w:pPr>
            <w:r>
              <w:rPr>
                <w:rFonts w:hint="eastAsia"/>
                <w:snapToGrid/>
                <w:spacing w:val="0"/>
                <w:kern w:val="2"/>
                <w:sz w:val="21"/>
                <w:szCs w:val="24"/>
                <w:lang w:eastAsia="zh-CN"/>
              </w:rPr>
              <w:t>□</w:t>
            </w:r>
            <w:r>
              <w:rPr>
                <w:rFonts w:hint="eastAsia"/>
                <w:snapToGrid/>
                <w:spacing w:val="0"/>
                <w:kern w:val="2"/>
                <w:sz w:val="21"/>
                <w:szCs w:val="24"/>
              </w:rPr>
              <w:t>部分响应</w:t>
            </w:r>
          </w:p>
        </w:tc>
        <w:tc>
          <w:tcPr>
            <w:tcW w:w="1831" w:type="dxa"/>
          </w:tcPr>
          <w:p>
            <w:pPr>
              <w:pStyle w:val="19"/>
              <w:numPr>
                <w:ilvl w:val="-1"/>
                <w:numId w:val="0"/>
              </w:numPr>
              <w:spacing w:before="0" w:after="0" w:line="360" w:lineRule="auto"/>
              <w:jc w:val="both"/>
              <w:outlineLvl w:val="1"/>
              <w:rPr>
                <w:rFonts w:hint="eastAsia" w:ascii="宋体" w:hAnsi="宋体" w:eastAsia="宋体" w:cs="宋体"/>
                <w:b/>
                <w:bCs/>
                <w:color w:val="auto"/>
                <w:spacing w:val="0"/>
                <w:sz w:val="21"/>
                <w:szCs w:val="21"/>
                <w:highlight w:val="none"/>
                <w:vertAlign w:val="baseline"/>
                <w:lang w:eastAsia="zh-CN"/>
              </w:rPr>
            </w:pPr>
          </w:p>
        </w:tc>
      </w:tr>
    </w:tbl>
    <w:p>
      <w:pPr>
        <w:keepNext w:val="0"/>
        <w:keepLines w:val="0"/>
        <w:pageBreakBefore w:val="0"/>
        <w:kinsoku/>
        <w:wordWrap w:val="0"/>
        <w:overflowPunct/>
        <w:topLinePunct w:val="0"/>
        <w:bidi w:val="0"/>
        <w:adjustRightInd w:val="0"/>
        <w:snapToGrid w:val="0"/>
        <w:spacing w:line="560" w:lineRule="exact"/>
        <w:ind w:firstLine="4200" w:firstLineChars="2000"/>
        <w:rPr>
          <w:rFonts w:hint="eastAsia" w:ascii="宋体" w:hAnsi="宋体" w:eastAsia="宋体" w:cs="宋体"/>
          <w:bCs/>
          <w:color w:val="auto"/>
          <w:sz w:val="21"/>
          <w:szCs w:val="21"/>
          <w:highlight w:val="none"/>
          <w:lang w:val="en-US" w:eastAsia="zh-CN"/>
        </w:rPr>
      </w:pPr>
    </w:p>
    <w:p>
      <w:pPr>
        <w:keepNext w:val="0"/>
        <w:keepLines w:val="0"/>
        <w:pageBreakBefore w:val="0"/>
        <w:kinsoku/>
        <w:wordWrap w:val="0"/>
        <w:overflowPunct/>
        <w:topLinePunct w:val="0"/>
        <w:bidi w:val="0"/>
        <w:adjustRightInd w:val="0"/>
        <w:snapToGrid w:val="0"/>
        <w:spacing w:line="560" w:lineRule="exact"/>
        <w:ind w:firstLine="4200" w:firstLineChars="20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参评供应商</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盖</w:t>
      </w:r>
      <w:r>
        <w:rPr>
          <w:rFonts w:hint="eastAsia" w:ascii="宋体" w:hAnsi="宋体" w:eastAsia="宋体" w:cs="宋体"/>
          <w:b/>
          <w:bCs w:val="0"/>
          <w:color w:val="auto"/>
          <w:sz w:val="21"/>
          <w:szCs w:val="21"/>
          <w:highlight w:val="none"/>
        </w:rPr>
        <w:t>章）</w:t>
      </w:r>
      <w:r>
        <w:rPr>
          <w:rFonts w:hint="eastAsia" w:ascii="宋体" w:hAnsi="宋体" w:eastAsia="宋体" w:cs="宋体"/>
          <w:bCs/>
          <w:color w:val="auto"/>
          <w:sz w:val="21"/>
          <w:szCs w:val="21"/>
          <w:highlight w:val="none"/>
        </w:rPr>
        <w:t>：</w:t>
      </w:r>
    </w:p>
    <w:p>
      <w:pPr>
        <w:keepNext w:val="0"/>
        <w:keepLines w:val="0"/>
        <w:pageBreakBefore w:val="0"/>
        <w:kinsoku/>
        <w:wordWrap w:val="0"/>
        <w:overflowPunct/>
        <w:topLinePunct w:val="0"/>
        <w:bidi w:val="0"/>
        <w:adjustRightInd w:val="0"/>
        <w:snapToGrid w:val="0"/>
        <w:spacing w:line="560" w:lineRule="exact"/>
        <w:ind w:firstLine="4200" w:firstLineChars="20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被</w:t>
      </w:r>
      <w:r>
        <w:rPr>
          <w:rFonts w:hint="eastAsia" w:ascii="宋体" w:hAnsi="宋体" w:eastAsia="宋体" w:cs="宋体"/>
          <w:bCs/>
          <w:color w:val="auto"/>
          <w:sz w:val="21"/>
          <w:szCs w:val="21"/>
          <w:highlight w:val="none"/>
        </w:rPr>
        <w:t>授权代表</w:t>
      </w:r>
      <w:r>
        <w:rPr>
          <w:rFonts w:hint="eastAsia" w:ascii="宋体" w:hAnsi="宋体" w:eastAsia="宋体" w:cs="宋体"/>
          <w:b/>
          <w:bCs w:val="0"/>
          <w:color w:val="auto"/>
          <w:sz w:val="21"/>
          <w:szCs w:val="21"/>
          <w:highlight w:val="none"/>
        </w:rPr>
        <w:t>（签字）</w:t>
      </w:r>
      <w:r>
        <w:rPr>
          <w:rFonts w:hint="eastAsia" w:ascii="宋体" w:hAnsi="宋体" w:eastAsia="宋体" w:cs="宋体"/>
          <w:bCs/>
          <w:color w:val="auto"/>
          <w:sz w:val="21"/>
          <w:szCs w:val="21"/>
          <w:highlight w:val="none"/>
        </w:rPr>
        <w:t>：</w:t>
      </w:r>
    </w:p>
    <w:p>
      <w:pPr>
        <w:keepNext w:val="0"/>
        <w:keepLines w:val="0"/>
        <w:pageBreakBefore w:val="0"/>
        <w:kinsoku/>
        <w:wordWrap w:val="0"/>
        <w:overflowPunct/>
        <w:topLinePunct w:val="0"/>
        <w:bidi w:val="0"/>
        <w:adjustRightInd w:val="0"/>
        <w:snapToGrid w:val="0"/>
        <w:spacing w:line="560" w:lineRule="exact"/>
        <w:ind w:firstLine="4200" w:firstLineChars="20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1"/>
          <w:szCs w:val="21"/>
          <w:highlight w:val="none"/>
        </w:rPr>
        <w:t>日期：</w:t>
      </w:r>
    </w:p>
    <w:p>
      <w:pPr>
        <w:keepNext w:val="0"/>
        <w:keepLines w:val="0"/>
        <w:pageBreakBefore w:val="0"/>
        <w:kinsoku/>
        <w:wordWrap w:val="0"/>
        <w:overflowPunct/>
        <w:topLinePunct w:val="0"/>
        <w:bidi w:val="0"/>
        <w:adjustRightInd w:val="0"/>
        <w:snapToGrid w:val="0"/>
        <w:spacing w:line="560" w:lineRule="exact"/>
        <w:ind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br w:type="page"/>
      </w:r>
    </w:p>
    <w:p>
      <w:pPr>
        <w:pStyle w:val="19"/>
        <w:numPr>
          <w:ilvl w:val="-1"/>
          <w:numId w:val="0"/>
        </w:numPr>
        <w:spacing w:before="0" w:after="0" w:line="360" w:lineRule="auto"/>
        <w:ind w:firstLine="0"/>
        <w:jc w:val="both"/>
        <w:outlineLvl w:val="1"/>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highlight w:val="none"/>
          <w:lang w:val="en-US" w:eastAsia="zh-CN"/>
        </w:rPr>
        <w:t xml:space="preserve">格式13 </w:t>
      </w:r>
      <w:r>
        <w:rPr>
          <w:rFonts w:hint="eastAsia" w:ascii="宋体" w:hAnsi="宋体" w:eastAsia="宋体" w:cs="宋体"/>
          <w:b/>
          <w:bCs/>
          <w:color w:val="auto"/>
          <w:spacing w:val="0"/>
          <w:sz w:val="24"/>
          <w:szCs w:val="24"/>
          <w:highlight w:val="none"/>
          <w:lang w:eastAsia="zh-CN"/>
        </w:rPr>
        <w:t>参评人信息</w:t>
      </w:r>
    </w:p>
    <w:p>
      <w:pPr>
        <w:rPr>
          <w:rFonts w:hint="eastAsia" w:ascii="宋体" w:hAnsi="宋体"/>
          <w:color w:val="auto"/>
          <w:szCs w:val="21"/>
          <w:highlight w:val="none"/>
        </w:rPr>
      </w:pPr>
    </w:p>
    <w:p>
      <w:pPr>
        <w:spacing w:line="360" w:lineRule="auto"/>
        <w:rPr>
          <w:rFonts w:hint="eastAsia"/>
          <w:sz w:val="24"/>
          <w:szCs w:val="24"/>
        </w:rPr>
      </w:pPr>
      <w:r>
        <w:rPr>
          <w:rFonts w:hint="eastAsia" w:ascii="宋体" w:hAnsi="宋体" w:eastAsia="宋体" w:cs="宋体"/>
          <w:b w:val="0"/>
          <w:bCs w:val="0"/>
          <w:i w:val="0"/>
          <w:color w:val="auto"/>
          <w:kern w:val="2"/>
          <w:sz w:val="24"/>
          <w:szCs w:val="24"/>
          <w:highlight w:val="none"/>
          <w:u w:val="none"/>
          <w:lang w:val="en-US" w:eastAsia="zh-CN" w:bidi="ar"/>
        </w:rPr>
        <w:t xml:space="preserve">《项目参评报价明细表》 </w:t>
      </w:r>
      <w:r>
        <w:rPr>
          <w:rFonts w:hint="eastAsia" w:ascii="宋体" w:hAnsi="宋体" w:eastAsia="宋体" w:cs="宋体"/>
          <w:color w:val="auto"/>
          <w:kern w:val="2"/>
          <w:sz w:val="24"/>
          <w:szCs w:val="24"/>
          <w:highlight w:val="none"/>
          <w:u w:val="none"/>
          <w:lang w:val="en-US" w:eastAsia="zh-CN" w:bidi="ar"/>
        </w:rPr>
        <w:t>Excel电子版密码：</w:t>
      </w:r>
    </w:p>
    <w:p>
      <w:pPr>
        <w:spacing w:line="360" w:lineRule="auto"/>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法定代表人</w:t>
      </w:r>
      <w:bookmarkStart w:id="6" w:name="_GoBack"/>
      <w:bookmarkEnd w:id="6"/>
      <w:r>
        <w:rPr>
          <w:rFonts w:hint="eastAsia" w:ascii="宋体" w:hAnsi="宋体"/>
          <w:color w:val="auto"/>
          <w:sz w:val="24"/>
          <w:szCs w:val="24"/>
          <w:highlight w:val="none"/>
        </w:rPr>
        <w:t>或委托代理人：</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电话：                                 </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地址：                                     </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邮政编码：                                 </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开户银行：                                 </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帐号：</w:t>
      </w:r>
    </w:p>
    <w:p>
      <w:pPr>
        <w:pStyle w:val="2"/>
        <w:rPr>
          <w:rFonts w:hint="eastAsia" w:ascii="宋体" w:hAnsi="宋体"/>
          <w:color w:val="auto"/>
          <w:szCs w:val="21"/>
          <w:highlight w:val="none"/>
        </w:rPr>
      </w:pPr>
    </w:p>
    <w:p>
      <w:pPr>
        <w:keepNext w:val="0"/>
        <w:keepLines w:val="0"/>
        <w:pageBreakBefore w:val="0"/>
        <w:kinsoku/>
        <w:wordWrap w:val="0"/>
        <w:overflowPunct/>
        <w:topLinePunct w:val="0"/>
        <w:bidi w:val="0"/>
        <w:adjustRightInd w:val="0"/>
        <w:snapToGrid w:val="0"/>
        <w:spacing w:line="560" w:lineRule="exact"/>
        <w:ind w:firstLine="4800" w:firstLineChars="20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参评供应商</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盖</w:t>
      </w:r>
      <w:r>
        <w:rPr>
          <w:rFonts w:hint="eastAsia" w:ascii="宋体" w:hAnsi="宋体" w:eastAsia="宋体" w:cs="宋体"/>
          <w:b/>
          <w:bCs w:val="0"/>
          <w:color w:val="auto"/>
          <w:sz w:val="24"/>
          <w:szCs w:val="24"/>
          <w:highlight w:val="none"/>
        </w:rPr>
        <w:t>章）</w:t>
      </w:r>
      <w:r>
        <w:rPr>
          <w:rFonts w:hint="eastAsia" w:ascii="宋体" w:hAnsi="宋体" w:eastAsia="宋体" w:cs="宋体"/>
          <w:bCs/>
          <w:color w:val="auto"/>
          <w:sz w:val="24"/>
          <w:szCs w:val="24"/>
          <w:highlight w:val="none"/>
        </w:rPr>
        <w:t>：</w:t>
      </w:r>
    </w:p>
    <w:p>
      <w:pPr>
        <w:keepNext w:val="0"/>
        <w:keepLines w:val="0"/>
        <w:pageBreakBefore w:val="0"/>
        <w:kinsoku/>
        <w:wordWrap w:val="0"/>
        <w:overflowPunct/>
        <w:topLinePunct w:val="0"/>
        <w:bidi w:val="0"/>
        <w:adjustRightInd w:val="0"/>
        <w:snapToGrid w:val="0"/>
        <w:spacing w:line="560" w:lineRule="exact"/>
        <w:ind w:firstLine="4800" w:firstLineChars="20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被</w:t>
      </w:r>
      <w:r>
        <w:rPr>
          <w:rFonts w:hint="eastAsia" w:ascii="宋体" w:hAnsi="宋体" w:eastAsia="宋体" w:cs="宋体"/>
          <w:bCs/>
          <w:color w:val="auto"/>
          <w:sz w:val="24"/>
          <w:szCs w:val="24"/>
          <w:highlight w:val="none"/>
        </w:rPr>
        <w:t>授权代表</w:t>
      </w:r>
      <w:r>
        <w:rPr>
          <w:rFonts w:hint="eastAsia" w:ascii="宋体" w:hAnsi="宋体" w:eastAsia="宋体" w:cs="宋体"/>
          <w:b/>
          <w:bCs w:val="0"/>
          <w:color w:val="auto"/>
          <w:sz w:val="24"/>
          <w:szCs w:val="24"/>
          <w:highlight w:val="none"/>
        </w:rPr>
        <w:t>（签字）</w:t>
      </w:r>
      <w:r>
        <w:rPr>
          <w:rFonts w:hint="eastAsia" w:ascii="宋体" w:hAnsi="宋体" w:eastAsia="宋体" w:cs="宋体"/>
          <w:bCs/>
          <w:color w:val="auto"/>
          <w:sz w:val="24"/>
          <w:szCs w:val="24"/>
          <w:highlight w:val="none"/>
        </w:rPr>
        <w:t>：</w:t>
      </w:r>
    </w:p>
    <w:p>
      <w:pPr>
        <w:ind w:firstLine="4800" w:firstLineChars="2000"/>
        <w:rPr>
          <w:rFonts w:hint="eastAsia" w:ascii="宋体" w:hAnsi="宋体" w:eastAsia="宋体" w:cs="宋体"/>
          <w:bCs/>
          <w:color w:val="auto"/>
          <w:sz w:val="24"/>
          <w:szCs w:val="24"/>
          <w:highlight w:val="none"/>
        </w:rPr>
      </w:pPr>
    </w:p>
    <w:p>
      <w:pPr>
        <w:ind w:firstLine="4800" w:firstLineChars="20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日期：</w:t>
      </w:r>
    </w:p>
    <w:p>
      <w:pPr>
        <w:pStyle w:val="6"/>
        <w:rPr>
          <w:rFonts w:hint="eastAsia" w:ascii="宋体" w:hAnsi="宋体" w:eastAsia="宋体" w:cs="宋体"/>
          <w:bCs/>
          <w:color w:val="auto"/>
          <w:sz w:val="24"/>
          <w:szCs w:val="24"/>
          <w:highlight w:val="none"/>
        </w:rPr>
      </w:pPr>
    </w:p>
    <w:p>
      <w:pPr>
        <w:pStyle w:val="7"/>
        <w:rPr>
          <w:rFonts w:hint="default"/>
          <w:color w:val="auto"/>
          <w:highlight w:val="none"/>
          <w:lang w:val="en-US" w:eastAsia="zh-CN"/>
        </w:rPr>
      </w:pPr>
      <w:r>
        <w:rPr>
          <w:rFonts w:hint="default"/>
          <w:color w:val="auto"/>
          <w:highlight w:val="none"/>
          <w:lang w:val="en-US" w:eastAsia="zh-CN"/>
        </w:rPr>
        <w:br w:type="page"/>
      </w:r>
    </w:p>
    <w:p>
      <w:pPr>
        <w:rPr>
          <w:rFonts w:hint="eastAsia"/>
          <w:color w:val="auto"/>
          <w:highlight w:val="none"/>
        </w:rPr>
      </w:pPr>
    </w:p>
    <w:p>
      <w:pPr>
        <w:ind w:left="935" w:hanging="843"/>
        <w:jc w:val="center"/>
        <w:rPr>
          <w:rFonts w:hint="eastAsia" w:ascii="宋体" w:hAnsi="宋体"/>
          <w:b/>
          <w:color w:val="auto"/>
          <w:sz w:val="52"/>
          <w:szCs w:val="52"/>
          <w:highlight w:val="none"/>
        </w:rPr>
      </w:pPr>
      <w:r>
        <w:rPr>
          <w:rFonts w:hint="eastAsia" w:ascii="宋体" w:hAnsi="宋体"/>
          <w:b/>
          <w:color w:val="auto"/>
          <w:sz w:val="52"/>
          <w:szCs w:val="52"/>
          <w:highlight w:val="none"/>
        </w:rPr>
        <w:t>中山市公共交通运输集团有限公司</w:t>
      </w:r>
    </w:p>
    <w:p>
      <w:pPr>
        <w:ind w:left="935" w:hanging="843"/>
        <w:jc w:val="center"/>
        <w:rPr>
          <w:rFonts w:hint="eastAsia" w:ascii="宋体" w:hAnsi="宋体"/>
          <w:b/>
          <w:color w:val="auto"/>
          <w:sz w:val="52"/>
          <w:szCs w:val="52"/>
          <w:highlight w:val="none"/>
        </w:rPr>
      </w:pPr>
    </w:p>
    <w:p>
      <w:pPr>
        <w:ind w:left="935" w:hanging="843"/>
        <w:jc w:val="center"/>
        <w:rPr>
          <w:rFonts w:hint="eastAsia" w:ascii="宋体" w:hAnsi="宋体"/>
          <w:b/>
          <w:color w:val="auto"/>
          <w:sz w:val="52"/>
          <w:szCs w:val="52"/>
          <w:highlight w:val="none"/>
        </w:rPr>
      </w:pPr>
      <w:r>
        <w:rPr>
          <w:rFonts w:hint="eastAsia" w:ascii="宋体" w:hAnsi="宋体" w:eastAsiaTheme="minorEastAsia"/>
          <w:b/>
          <w:bCs w:val="0"/>
          <w:snapToGrid/>
          <w:color w:val="auto"/>
          <w:spacing w:val="0"/>
          <w:kern w:val="2"/>
          <w:sz w:val="52"/>
          <w:szCs w:val="52"/>
          <w:highlight w:val="none"/>
          <w:lang w:eastAsia="zh-CN"/>
        </w:rPr>
        <w:t>消防器材供货</w:t>
      </w:r>
      <w:r>
        <w:rPr>
          <w:rFonts w:hint="eastAsia" w:ascii="宋体" w:hAnsi="宋体" w:eastAsiaTheme="minorEastAsia"/>
          <w:b/>
          <w:bCs w:val="0"/>
          <w:snapToGrid/>
          <w:color w:val="auto"/>
          <w:spacing w:val="0"/>
          <w:kern w:val="2"/>
          <w:sz w:val="52"/>
          <w:szCs w:val="52"/>
          <w:highlight w:val="none"/>
        </w:rPr>
        <w:t>采购</w:t>
      </w:r>
    </w:p>
    <w:p>
      <w:pPr>
        <w:spacing w:line="420" w:lineRule="exact"/>
        <w:ind w:left="333" w:hanging="241"/>
        <w:rPr>
          <w:rFonts w:ascii="宋体"/>
          <w:b/>
          <w:color w:val="auto"/>
          <w:sz w:val="24"/>
          <w:highlight w:val="none"/>
        </w:rPr>
      </w:pPr>
    </w:p>
    <w:p>
      <w:pPr>
        <w:ind w:left="333" w:hanging="241"/>
        <w:rPr>
          <w:rFonts w:ascii="宋体"/>
          <w:b/>
          <w:color w:val="auto"/>
          <w:sz w:val="24"/>
          <w:highlight w:val="none"/>
        </w:rPr>
      </w:pPr>
    </w:p>
    <w:p>
      <w:pPr>
        <w:ind w:left="333" w:hanging="241"/>
        <w:rPr>
          <w:rFonts w:ascii="宋体"/>
          <w:b/>
          <w:color w:val="auto"/>
          <w:sz w:val="24"/>
          <w:highlight w:val="none"/>
        </w:rPr>
      </w:pPr>
    </w:p>
    <w:p>
      <w:pPr>
        <w:ind w:left="935" w:hanging="843"/>
        <w:jc w:val="center"/>
        <w:rPr>
          <w:rFonts w:ascii="宋体"/>
          <w:b/>
          <w:color w:val="auto"/>
          <w:sz w:val="52"/>
          <w:szCs w:val="52"/>
          <w:highlight w:val="none"/>
        </w:rPr>
      </w:pPr>
      <w:r>
        <w:rPr>
          <w:rFonts w:hint="eastAsia" w:ascii="宋体" w:hAnsi="宋体"/>
          <w:b/>
          <w:color w:val="auto"/>
          <w:sz w:val="52"/>
          <w:szCs w:val="52"/>
          <w:highlight w:val="none"/>
        </w:rPr>
        <w:t>供货合同</w:t>
      </w:r>
    </w:p>
    <w:p>
      <w:pPr>
        <w:ind w:left="333" w:hanging="241"/>
        <w:rPr>
          <w:rFonts w:ascii="宋体"/>
          <w:b/>
          <w:color w:val="auto"/>
          <w:sz w:val="24"/>
          <w:highlight w:val="none"/>
        </w:rPr>
      </w:pPr>
    </w:p>
    <w:p>
      <w:pPr>
        <w:ind w:left="333" w:hanging="241"/>
        <w:rPr>
          <w:rFonts w:hint="eastAsia" w:ascii="宋体"/>
          <w:b/>
          <w:color w:val="auto"/>
          <w:sz w:val="24"/>
          <w:highlight w:val="none"/>
        </w:rPr>
      </w:pPr>
    </w:p>
    <w:p>
      <w:pPr>
        <w:ind w:left="333" w:hanging="241"/>
        <w:rPr>
          <w:rFonts w:hint="eastAsia" w:ascii="宋体"/>
          <w:b/>
          <w:color w:val="auto"/>
          <w:sz w:val="24"/>
          <w:highlight w:val="none"/>
        </w:rPr>
      </w:pPr>
    </w:p>
    <w:p>
      <w:pPr>
        <w:ind w:left="333" w:hanging="241"/>
        <w:jc w:val="center"/>
        <w:rPr>
          <w:rFonts w:hint="eastAsia" w:ascii="宋体" w:eastAsia="宋体"/>
          <w:b/>
          <w:color w:val="auto"/>
          <w:sz w:val="24"/>
          <w:highlight w:val="none"/>
          <w:lang w:val="en-US" w:eastAsia="zh-CN"/>
        </w:rPr>
      </w:pPr>
      <w:r>
        <w:rPr>
          <w:rFonts w:hint="eastAsia" w:ascii="宋体"/>
          <w:b/>
          <w:color w:val="auto"/>
          <w:sz w:val="30"/>
          <w:szCs w:val="30"/>
          <w:highlight w:val="none"/>
          <w:lang w:val="en-US" w:eastAsia="zh-CN"/>
        </w:rPr>
        <w:t>合同编号：中公交A[2023]   号</w:t>
      </w:r>
    </w:p>
    <w:p>
      <w:pPr>
        <w:ind w:left="333" w:hanging="241"/>
        <w:rPr>
          <w:rFonts w:hint="eastAsia" w:ascii="宋体"/>
          <w:b/>
          <w:color w:val="auto"/>
          <w:sz w:val="24"/>
          <w:highlight w:val="none"/>
        </w:rPr>
      </w:pPr>
    </w:p>
    <w:p>
      <w:pPr>
        <w:ind w:left="333" w:hanging="241"/>
        <w:rPr>
          <w:rFonts w:hint="eastAsia" w:ascii="宋体"/>
          <w:b/>
          <w:color w:val="auto"/>
          <w:sz w:val="24"/>
          <w:highlight w:val="none"/>
        </w:rPr>
      </w:pPr>
    </w:p>
    <w:p>
      <w:pPr>
        <w:ind w:left="333" w:hanging="241"/>
        <w:rPr>
          <w:rFonts w:hint="eastAsia" w:ascii="宋体"/>
          <w:b/>
          <w:color w:val="auto"/>
          <w:sz w:val="24"/>
          <w:highlight w:val="none"/>
        </w:rPr>
      </w:pPr>
    </w:p>
    <w:p>
      <w:pPr>
        <w:ind w:left="333" w:hanging="241"/>
        <w:rPr>
          <w:rFonts w:hint="eastAsia" w:ascii="宋体"/>
          <w:b/>
          <w:color w:val="auto"/>
          <w:sz w:val="24"/>
          <w:highlight w:val="none"/>
        </w:rPr>
      </w:pPr>
    </w:p>
    <w:p>
      <w:pPr>
        <w:spacing w:line="420" w:lineRule="exact"/>
        <w:rPr>
          <w:rFonts w:ascii="宋体"/>
          <w:b/>
          <w:color w:val="auto"/>
          <w:sz w:val="24"/>
          <w:highlight w:val="none"/>
        </w:rPr>
      </w:pPr>
    </w:p>
    <w:p>
      <w:pPr>
        <w:spacing w:line="420" w:lineRule="exact"/>
        <w:ind w:left="333" w:hanging="241"/>
        <w:rPr>
          <w:rFonts w:ascii="宋体"/>
          <w:b/>
          <w:color w:val="auto"/>
          <w:sz w:val="24"/>
          <w:highlight w:val="none"/>
        </w:rPr>
      </w:pPr>
    </w:p>
    <w:p>
      <w:pPr>
        <w:spacing w:line="420" w:lineRule="exact"/>
        <w:ind w:firstLine="840"/>
        <w:rPr>
          <w:rFonts w:ascii="宋体"/>
          <w:color w:val="auto"/>
          <w:sz w:val="28"/>
          <w:highlight w:val="none"/>
        </w:rPr>
      </w:pPr>
      <w:r>
        <w:rPr>
          <w:rFonts w:hint="eastAsia" w:ascii="宋体" w:hAnsi="宋体"/>
          <w:color w:val="auto"/>
          <w:sz w:val="28"/>
          <w:highlight w:val="none"/>
        </w:rPr>
        <w:t>项目类型：</w:t>
      </w:r>
      <w:r>
        <w:rPr>
          <w:rFonts w:hint="eastAsia" w:ascii="宋体" w:hAnsi="宋体"/>
          <w:color w:val="auto"/>
          <w:sz w:val="28"/>
          <w:highlight w:val="none"/>
          <w:u w:val="single"/>
        </w:rPr>
        <w:t xml:space="preserve"> </w:t>
      </w:r>
      <w:r>
        <w:rPr>
          <w:rFonts w:hint="eastAsia" w:ascii="宋体" w:hAnsi="宋体" w:eastAsiaTheme="minorEastAsia"/>
          <w:b w:val="0"/>
          <w:bCs w:val="0"/>
          <w:snapToGrid/>
          <w:color w:val="auto"/>
          <w:spacing w:val="0"/>
          <w:kern w:val="2"/>
          <w:sz w:val="28"/>
          <w:szCs w:val="24"/>
          <w:highlight w:val="none"/>
          <w:u w:val="single"/>
          <w:lang w:eastAsia="zh-CN"/>
        </w:rPr>
        <w:t>消防器材供货</w:t>
      </w:r>
      <w:r>
        <w:rPr>
          <w:rFonts w:hint="eastAsia" w:ascii="宋体" w:hAnsi="宋体" w:eastAsiaTheme="minorEastAsia"/>
          <w:b w:val="0"/>
          <w:bCs w:val="0"/>
          <w:snapToGrid/>
          <w:color w:val="auto"/>
          <w:spacing w:val="0"/>
          <w:kern w:val="2"/>
          <w:sz w:val="28"/>
          <w:szCs w:val="24"/>
          <w:highlight w:val="none"/>
          <w:u w:val="single"/>
        </w:rPr>
        <w:t>采购</w:t>
      </w:r>
      <w:r>
        <w:rPr>
          <w:rFonts w:hint="eastAsia" w:ascii="宋体" w:hAnsi="宋体"/>
          <w:b w:val="0"/>
          <w:bCs w:val="0"/>
          <w:snapToGrid/>
          <w:color w:val="auto"/>
          <w:spacing w:val="0"/>
          <w:kern w:val="2"/>
          <w:sz w:val="28"/>
          <w:szCs w:val="24"/>
          <w:highlight w:val="none"/>
          <w:u w:val="single"/>
          <w:lang w:eastAsia="zh-CN"/>
        </w:rPr>
        <w:t>项目</w:t>
      </w:r>
      <w:r>
        <w:rPr>
          <w:rFonts w:ascii="宋体" w:hAnsi="宋体"/>
          <w:color w:val="auto"/>
          <w:sz w:val="28"/>
          <w:highlight w:val="none"/>
          <w:u w:val="single"/>
        </w:rPr>
        <w:t xml:space="preserve"> </w:t>
      </w:r>
    </w:p>
    <w:p>
      <w:pPr>
        <w:spacing w:line="420" w:lineRule="exact"/>
        <w:ind w:left="372" w:hanging="280"/>
        <w:rPr>
          <w:rFonts w:ascii="宋体" w:hAnsi="宋体"/>
          <w:color w:val="auto"/>
          <w:sz w:val="28"/>
          <w:highlight w:val="none"/>
        </w:rPr>
      </w:pPr>
      <w:r>
        <w:rPr>
          <w:rFonts w:ascii="宋体" w:hAnsi="宋体"/>
          <w:color w:val="auto"/>
          <w:sz w:val="28"/>
          <w:highlight w:val="none"/>
        </w:rPr>
        <w:t xml:space="preserve"> </w:t>
      </w:r>
    </w:p>
    <w:p>
      <w:pPr>
        <w:spacing w:line="420" w:lineRule="exact"/>
        <w:ind w:left="372" w:hanging="280"/>
        <w:rPr>
          <w:rFonts w:ascii="宋体" w:hAnsi="宋体"/>
          <w:color w:val="auto"/>
          <w:sz w:val="28"/>
          <w:highlight w:val="none"/>
        </w:rPr>
      </w:pPr>
    </w:p>
    <w:p>
      <w:pPr>
        <w:spacing w:line="420" w:lineRule="exact"/>
        <w:ind w:firstLine="840"/>
        <w:rPr>
          <w:rFonts w:ascii="宋体"/>
          <w:color w:val="auto"/>
          <w:sz w:val="28"/>
          <w:highlight w:val="none"/>
        </w:rPr>
      </w:pPr>
      <w:r>
        <w:rPr>
          <w:rFonts w:hint="eastAsia" w:ascii="宋体" w:hAnsi="宋体"/>
          <w:color w:val="auto"/>
          <w:sz w:val="28"/>
          <w:highlight w:val="none"/>
          <w:lang w:val="en-US" w:eastAsia="zh-CN"/>
        </w:rPr>
        <w:t>甲</w:t>
      </w:r>
      <w:r>
        <w:rPr>
          <w:rFonts w:ascii="宋体" w:hAnsi="宋体"/>
          <w:color w:val="auto"/>
          <w:sz w:val="28"/>
          <w:highlight w:val="none"/>
        </w:rPr>
        <w:t xml:space="preserve">    </w:t>
      </w:r>
      <w:r>
        <w:rPr>
          <w:rFonts w:hint="eastAsia" w:ascii="宋体" w:hAnsi="宋体"/>
          <w:color w:val="auto"/>
          <w:sz w:val="28"/>
          <w:highlight w:val="none"/>
        </w:rPr>
        <w:t>方：</w:t>
      </w:r>
      <w:r>
        <w:rPr>
          <w:rFonts w:hint="eastAsia" w:ascii="宋体" w:hAnsi="宋体"/>
          <w:color w:val="auto"/>
          <w:sz w:val="28"/>
          <w:highlight w:val="none"/>
          <w:u w:val="single"/>
        </w:rPr>
        <w:t>中山市公共交通运输集团有限公司</w:t>
      </w:r>
    </w:p>
    <w:p>
      <w:pPr>
        <w:spacing w:line="420" w:lineRule="exact"/>
        <w:ind w:left="372" w:hanging="280"/>
        <w:rPr>
          <w:rFonts w:ascii="宋体"/>
          <w:color w:val="auto"/>
          <w:sz w:val="28"/>
          <w:highlight w:val="none"/>
        </w:rPr>
      </w:pPr>
    </w:p>
    <w:p>
      <w:pPr>
        <w:spacing w:line="420" w:lineRule="exact"/>
        <w:ind w:left="372" w:hanging="280"/>
        <w:rPr>
          <w:rFonts w:ascii="宋体"/>
          <w:color w:val="auto"/>
          <w:sz w:val="28"/>
          <w:highlight w:val="none"/>
        </w:rPr>
      </w:pPr>
    </w:p>
    <w:p>
      <w:pPr>
        <w:spacing w:line="420" w:lineRule="exact"/>
        <w:ind w:firstLine="840"/>
        <w:rPr>
          <w:rFonts w:ascii="宋体"/>
          <w:color w:val="auto"/>
          <w:sz w:val="28"/>
          <w:highlight w:val="none"/>
          <w:u w:val="single"/>
        </w:rPr>
      </w:pPr>
      <w:r>
        <w:rPr>
          <w:rFonts w:hint="eastAsia" w:ascii="宋体" w:hAnsi="宋体"/>
          <w:color w:val="auto"/>
          <w:sz w:val="28"/>
          <w:highlight w:val="none"/>
          <w:lang w:eastAsia="zh-CN"/>
        </w:rPr>
        <w:t>乙</w:t>
      </w:r>
      <w:r>
        <w:rPr>
          <w:rFonts w:ascii="宋体" w:hAnsi="宋体"/>
          <w:color w:val="auto"/>
          <w:sz w:val="28"/>
          <w:highlight w:val="none"/>
        </w:rPr>
        <w:t xml:space="preserve">    </w:t>
      </w:r>
      <w:r>
        <w:rPr>
          <w:rFonts w:hint="eastAsia" w:ascii="宋体" w:hAnsi="宋体"/>
          <w:color w:val="auto"/>
          <w:sz w:val="28"/>
          <w:highlight w:val="none"/>
        </w:rPr>
        <w:t>方：</w:t>
      </w:r>
      <w:r>
        <w:rPr>
          <w:rFonts w:hint="eastAsia" w:ascii="宋体" w:hAnsi="宋体"/>
          <w:color w:val="auto"/>
          <w:sz w:val="28"/>
          <w:highlight w:val="none"/>
          <w:u w:val="single"/>
        </w:rPr>
        <w:t xml:space="preserve"> </w:t>
      </w:r>
      <w:r>
        <w:rPr>
          <w:rFonts w:hint="eastAsia" w:ascii="宋体" w:hAnsi="宋体"/>
          <w:color w:val="auto"/>
          <w:sz w:val="28"/>
          <w:highlight w:val="none"/>
          <w:u w:val="single"/>
          <w:lang w:val="en-US" w:eastAsia="zh-CN"/>
        </w:rPr>
        <w:t xml:space="preserve">                    </w:t>
      </w:r>
      <w:r>
        <w:rPr>
          <w:rFonts w:ascii="宋体" w:hAnsi="宋体"/>
          <w:color w:val="auto"/>
          <w:sz w:val="28"/>
          <w:highlight w:val="none"/>
          <w:u w:val="single"/>
        </w:rPr>
        <w:t xml:space="preserve"> </w:t>
      </w:r>
    </w:p>
    <w:p>
      <w:pPr>
        <w:spacing w:line="420" w:lineRule="exact"/>
        <w:ind w:left="372" w:hanging="280"/>
        <w:rPr>
          <w:rFonts w:hint="eastAsia" w:ascii="宋体"/>
          <w:color w:val="auto"/>
          <w:sz w:val="28"/>
          <w:highlight w:val="none"/>
          <w:u w:val="single"/>
        </w:rPr>
      </w:pPr>
    </w:p>
    <w:p>
      <w:pPr>
        <w:spacing w:line="420" w:lineRule="exact"/>
        <w:ind w:firstLine="840"/>
        <w:rPr>
          <w:rFonts w:hint="eastAsia" w:ascii="宋体" w:hAnsi="宋体"/>
          <w:color w:val="auto"/>
          <w:sz w:val="28"/>
          <w:highlight w:val="none"/>
        </w:rPr>
      </w:pPr>
    </w:p>
    <w:p>
      <w:pPr>
        <w:spacing w:line="420" w:lineRule="exact"/>
        <w:ind w:left="372" w:hanging="280"/>
        <w:rPr>
          <w:rFonts w:hint="eastAsia" w:ascii="宋体"/>
          <w:color w:val="auto"/>
          <w:sz w:val="28"/>
          <w:highlight w:val="none"/>
          <w:u w:val="single"/>
        </w:rPr>
      </w:pPr>
    </w:p>
    <w:p>
      <w:pPr>
        <w:spacing w:line="420" w:lineRule="exact"/>
        <w:ind w:left="2051" w:hanging="1400"/>
        <w:rPr>
          <w:rFonts w:hint="eastAsia" w:ascii="宋体" w:hAnsi="Arial"/>
          <w:color w:val="auto"/>
          <w:sz w:val="28"/>
          <w:highlight w:val="none"/>
          <w:u w:val="single"/>
        </w:rPr>
      </w:pPr>
      <w:r>
        <w:rPr>
          <w:rFonts w:hint="eastAsia" w:ascii="宋体" w:hAnsi="Arial"/>
          <w:color w:val="auto"/>
          <w:sz w:val="28"/>
          <w:highlight w:val="none"/>
        </w:rPr>
        <w:t>签约时间</w:t>
      </w:r>
      <w:r>
        <w:rPr>
          <w:rFonts w:ascii="宋体" w:hAnsi="Arial"/>
          <w:color w:val="auto"/>
          <w:sz w:val="28"/>
          <w:highlight w:val="none"/>
        </w:rPr>
        <w:t>/</w:t>
      </w:r>
      <w:r>
        <w:rPr>
          <w:rFonts w:hint="eastAsia" w:ascii="宋体" w:hAnsi="Arial"/>
          <w:color w:val="auto"/>
          <w:sz w:val="28"/>
          <w:highlight w:val="none"/>
        </w:rPr>
        <w:t>地点：</w:t>
      </w:r>
      <w:r>
        <w:rPr>
          <w:rFonts w:ascii="宋体" w:hAnsi="Arial"/>
          <w:color w:val="auto"/>
          <w:sz w:val="28"/>
          <w:highlight w:val="none"/>
          <w:u w:val="single"/>
        </w:rPr>
        <w:t xml:space="preserve">    </w:t>
      </w:r>
      <w:r>
        <w:rPr>
          <w:rFonts w:hint="eastAsia" w:ascii="宋体" w:hAnsi="Arial"/>
          <w:color w:val="auto"/>
          <w:sz w:val="28"/>
          <w:highlight w:val="none"/>
        </w:rPr>
        <w:t>年</w:t>
      </w:r>
      <w:r>
        <w:rPr>
          <w:rFonts w:ascii="宋体" w:hAnsi="Arial"/>
          <w:color w:val="auto"/>
          <w:sz w:val="28"/>
          <w:highlight w:val="none"/>
          <w:u w:val="single"/>
        </w:rPr>
        <w:t xml:space="preserve">   </w:t>
      </w:r>
      <w:r>
        <w:rPr>
          <w:rFonts w:hint="eastAsia" w:ascii="宋体" w:hAnsi="Arial"/>
          <w:color w:val="auto"/>
          <w:sz w:val="28"/>
          <w:highlight w:val="none"/>
        </w:rPr>
        <w:t>月</w:t>
      </w:r>
      <w:r>
        <w:rPr>
          <w:rFonts w:ascii="宋体" w:hAnsi="Arial"/>
          <w:color w:val="auto"/>
          <w:sz w:val="28"/>
          <w:highlight w:val="none"/>
          <w:u w:val="single"/>
        </w:rPr>
        <w:t xml:space="preserve">   </w:t>
      </w:r>
      <w:r>
        <w:rPr>
          <w:rFonts w:hint="eastAsia" w:ascii="宋体" w:hAnsi="Arial"/>
          <w:color w:val="auto"/>
          <w:sz w:val="28"/>
          <w:highlight w:val="none"/>
        </w:rPr>
        <w:t>日于</w:t>
      </w:r>
      <w:r>
        <w:rPr>
          <w:rFonts w:ascii="宋体" w:hAnsi="Arial"/>
          <w:color w:val="auto"/>
          <w:sz w:val="28"/>
          <w:highlight w:val="none"/>
          <w:u w:val="single"/>
        </w:rPr>
        <w:t xml:space="preserve">  </w:t>
      </w:r>
      <w:r>
        <w:rPr>
          <w:rFonts w:hint="eastAsia" w:ascii="宋体" w:hAnsi="Arial"/>
          <w:color w:val="auto"/>
          <w:sz w:val="28"/>
          <w:highlight w:val="none"/>
          <w:u w:val="single"/>
          <w:lang w:eastAsia="zh-CN"/>
        </w:rPr>
        <w:t>中</w:t>
      </w:r>
      <w:r>
        <w:rPr>
          <w:rFonts w:hint="eastAsia" w:ascii="宋体" w:hAnsi="Arial"/>
          <w:color w:val="auto"/>
          <w:sz w:val="28"/>
          <w:highlight w:val="none"/>
          <w:u w:val="single"/>
          <w:lang w:val="en-US" w:eastAsia="zh-CN"/>
        </w:rPr>
        <w:t xml:space="preserve"> </w:t>
      </w:r>
      <w:r>
        <w:rPr>
          <w:rFonts w:hint="eastAsia" w:ascii="宋体" w:hAnsi="Arial"/>
          <w:color w:val="auto"/>
          <w:sz w:val="28"/>
          <w:highlight w:val="none"/>
          <w:u w:val="single"/>
          <w:lang w:eastAsia="zh-CN"/>
        </w:rPr>
        <w:t>山</w:t>
      </w:r>
      <w:r>
        <w:rPr>
          <w:rFonts w:hint="eastAsia" w:ascii="宋体" w:hAnsi="Arial"/>
          <w:color w:val="auto"/>
          <w:sz w:val="28"/>
          <w:highlight w:val="none"/>
          <w:u w:val="single"/>
          <w:lang w:val="en-US" w:eastAsia="zh-CN"/>
        </w:rPr>
        <w:t xml:space="preserve"> </w:t>
      </w:r>
      <w:r>
        <w:rPr>
          <w:rFonts w:hint="eastAsia" w:ascii="宋体" w:hAnsi="Arial"/>
          <w:color w:val="auto"/>
          <w:sz w:val="28"/>
          <w:highlight w:val="none"/>
          <w:u w:val="single"/>
          <w:lang w:eastAsia="zh-CN"/>
        </w:rPr>
        <w:t>市</w:t>
      </w:r>
      <w:r>
        <w:rPr>
          <w:rFonts w:ascii="宋体" w:hAnsi="Arial"/>
          <w:color w:val="auto"/>
          <w:sz w:val="28"/>
          <w:highlight w:val="none"/>
          <w:u w:val="single"/>
        </w:rPr>
        <w:t xml:space="preserve">  </w:t>
      </w:r>
    </w:p>
    <w:p>
      <w:pPr>
        <w:pStyle w:val="20"/>
        <w:spacing w:line="400" w:lineRule="exact"/>
        <w:rPr>
          <w:rFonts w:hint="eastAsia" w:ascii="宋体" w:hAnsi="宋体"/>
          <w:color w:val="auto"/>
          <w:sz w:val="21"/>
          <w:szCs w:val="21"/>
          <w:highlight w:val="none"/>
        </w:rPr>
      </w:pPr>
    </w:p>
    <w:p>
      <w:pPr>
        <w:pStyle w:val="20"/>
        <w:spacing w:line="400" w:lineRule="exact"/>
        <w:ind w:firstLine="420" w:firstLineChars="200"/>
        <w:rPr>
          <w:rFonts w:hint="eastAsia" w:ascii="宋体" w:hAnsi="宋体"/>
          <w:color w:val="auto"/>
          <w:sz w:val="21"/>
          <w:szCs w:val="21"/>
          <w:highlight w:val="none"/>
        </w:rPr>
      </w:pPr>
    </w:p>
    <w:p>
      <w:pPr>
        <w:pStyle w:val="20"/>
        <w:spacing w:line="400" w:lineRule="exact"/>
        <w:ind w:firstLine="420" w:firstLineChars="200"/>
        <w:rPr>
          <w:rFonts w:hint="eastAsia" w:ascii="宋体" w:hAnsi="宋体"/>
          <w:color w:val="auto"/>
          <w:sz w:val="21"/>
          <w:szCs w:val="21"/>
          <w:highlight w:val="none"/>
        </w:rPr>
        <w:sectPr>
          <w:pgSz w:w="11907" w:h="16840"/>
          <w:pgMar w:top="1417" w:right="1417" w:bottom="1417" w:left="1417" w:header="964" w:footer="1077" w:gutter="0"/>
          <w:pgNumType w:fmt="decimal"/>
          <w:cols w:space="720" w:num="1"/>
          <w:docGrid w:linePitch="312" w:charSpace="0"/>
        </w:sectPr>
      </w:pPr>
    </w:p>
    <w:p>
      <w:pPr>
        <w:pStyle w:val="20"/>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为规范中山市公共交通运输集团有限公司</w:t>
      </w:r>
      <w:r>
        <w:rPr>
          <w:rFonts w:hint="eastAsia" w:ascii="宋体" w:hAnsi="宋体"/>
          <w:color w:val="auto"/>
          <w:sz w:val="21"/>
          <w:szCs w:val="21"/>
          <w:highlight w:val="none"/>
          <w:lang w:eastAsia="zh-CN"/>
        </w:rPr>
        <w:t>营运车辆</w:t>
      </w:r>
      <w:r>
        <w:rPr>
          <w:rFonts w:hint="eastAsia" w:ascii="宋体" w:hAnsi="宋体"/>
          <w:color w:val="auto"/>
          <w:sz w:val="21"/>
          <w:szCs w:val="21"/>
          <w:highlight w:val="none"/>
        </w:rPr>
        <w:t>维修</w:t>
      </w:r>
      <w:r>
        <w:rPr>
          <w:rFonts w:hint="eastAsia" w:ascii="宋体" w:hAnsi="宋体"/>
          <w:color w:val="auto"/>
          <w:sz w:val="21"/>
          <w:szCs w:val="21"/>
          <w:highlight w:val="none"/>
          <w:lang w:eastAsia="zh-CN"/>
        </w:rPr>
        <w:t>消防器材</w:t>
      </w:r>
      <w:r>
        <w:rPr>
          <w:rFonts w:hint="eastAsia" w:ascii="宋体" w:hAnsi="宋体"/>
          <w:color w:val="auto"/>
          <w:sz w:val="21"/>
          <w:szCs w:val="21"/>
          <w:highlight w:val="none"/>
        </w:rPr>
        <w:t>的采购工作，与各供应商建立公平、友好、共赢的合作关系，</w:t>
      </w:r>
      <w:r>
        <w:rPr>
          <w:rFonts w:hint="eastAsia" w:ascii="宋体" w:hAnsi="宋体"/>
          <w:color w:val="auto"/>
          <w:sz w:val="21"/>
          <w:szCs w:val="21"/>
          <w:highlight w:val="none"/>
          <w:lang w:eastAsia="zh-CN"/>
        </w:rPr>
        <w:t>甲乙双方</w:t>
      </w:r>
      <w:r>
        <w:rPr>
          <w:rFonts w:hint="eastAsia" w:ascii="宋体" w:hAnsi="宋体"/>
          <w:color w:val="auto"/>
          <w:sz w:val="21"/>
          <w:szCs w:val="21"/>
          <w:highlight w:val="none"/>
        </w:rPr>
        <w:t>依据《中华人民共和国</w:t>
      </w:r>
      <w:r>
        <w:rPr>
          <w:rFonts w:hint="eastAsia" w:ascii="宋体" w:hAnsi="宋体"/>
          <w:color w:val="auto"/>
          <w:sz w:val="21"/>
          <w:szCs w:val="21"/>
          <w:highlight w:val="none"/>
          <w:lang w:val="en-US" w:eastAsia="zh-CN"/>
        </w:rPr>
        <w:t>民法典</w:t>
      </w:r>
      <w:r>
        <w:rPr>
          <w:rFonts w:hint="eastAsia" w:ascii="宋体" w:hAnsi="宋体"/>
          <w:color w:val="auto"/>
          <w:sz w:val="21"/>
          <w:szCs w:val="21"/>
          <w:highlight w:val="none"/>
        </w:rPr>
        <w:t>》及国家有关技术规范，本着公平、自愿、廉洁的原则，经友好协商，共达成如下</w:t>
      </w:r>
      <w:r>
        <w:rPr>
          <w:rFonts w:hint="eastAsia" w:ascii="宋体" w:hAnsi="宋体"/>
          <w:color w:val="auto"/>
          <w:sz w:val="21"/>
          <w:szCs w:val="21"/>
          <w:highlight w:val="none"/>
          <w:lang w:eastAsia="zh-CN"/>
        </w:rPr>
        <w:t>合同条款</w:t>
      </w:r>
      <w:r>
        <w:rPr>
          <w:rFonts w:hint="eastAsia" w:ascii="宋体" w:hAnsi="宋体"/>
          <w:color w:val="auto"/>
          <w:sz w:val="21"/>
          <w:szCs w:val="21"/>
          <w:highlight w:val="none"/>
        </w:rPr>
        <w:t>：</w:t>
      </w:r>
      <w:r>
        <w:rPr>
          <w:rFonts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19" w:firstLineChars="246"/>
        <w:rPr>
          <w:rFonts w:ascii="宋体"/>
          <w:b/>
          <w:color w:val="auto"/>
          <w:szCs w:val="21"/>
          <w:highlight w:val="none"/>
        </w:rPr>
      </w:pPr>
      <w:r>
        <w:rPr>
          <w:rFonts w:hint="eastAsia" w:ascii="宋体" w:hAnsi="宋体"/>
          <w:b/>
          <w:color w:val="auto"/>
          <w:szCs w:val="21"/>
          <w:highlight w:val="none"/>
        </w:rPr>
        <w:t>一、以下文件作为合同不可分割的部分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rPr>
          <w:rFonts w:ascii="宋体"/>
          <w:color w:val="auto"/>
          <w:szCs w:val="21"/>
          <w:highlight w:val="none"/>
        </w:rPr>
      </w:pPr>
      <w:r>
        <w:rPr>
          <w:rFonts w:hint="eastAsia" w:ascii="宋体" w:hAnsi="宋体"/>
          <w:color w:val="auto"/>
          <w:szCs w:val="21"/>
          <w:highlight w:val="none"/>
          <w:lang w:eastAsia="zh-CN"/>
        </w:rPr>
        <w:t>（一）甲方</w:t>
      </w:r>
      <w:r>
        <w:rPr>
          <w:rFonts w:hint="eastAsia" w:ascii="宋体" w:hAnsi="宋体"/>
          <w:color w:val="auto"/>
          <w:szCs w:val="21"/>
          <w:highlight w:val="none"/>
        </w:rPr>
        <w:t>的</w:t>
      </w:r>
      <w:r>
        <w:rPr>
          <w:rFonts w:hint="eastAsia" w:ascii="宋体" w:hAnsi="宋体"/>
          <w:color w:val="auto"/>
          <w:szCs w:val="21"/>
          <w:highlight w:val="none"/>
          <w:lang w:eastAsia="zh-CN"/>
        </w:rPr>
        <w:t>采购文件</w:t>
      </w:r>
      <w:r>
        <w:rPr>
          <w:rFonts w:hint="eastAsia" w:ascii="宋体" w:hAnsi="宋体"/>
          <w:color w:val="auto"/>
          <w:szCs w:val="21"/>
          <w:highlight w:val="none"/>
        </w:rPr>
        <w:t>（包括澄清修改文件）及相关书面材料；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rPr>
          <w:rFonts w:ascii="宋体"/>
          <w:color w:val="auto"/>
          <w:szCs w:val="21"/>
          <w:highlight w:val="none"/>
        </w:rPr>
      </w:pPr>
      <w:r>
        <w:rPr>
          <w:rFonts w:hint="eastAsia" w:ascii="宋体" w:hAnsi="宋体"/>
          <w:color w:val="auto"/>
          <w:szCs w:val="21"/>
          <w:highlight w:val="none"/>
          <w:lang w:eastAsia="zh-CN"/>
        </w:rPr>
        <w:t>（二）乙方</w:t>
      </w:r>
      <w:r>
        <w:rPr>
          <w:rFonts w:hint="eastAsia" w:ascii="宋体" w:hAnsi="宋体"/>
          <w:color w:val="auto"/>
          <w:szCs w:val="21"/>
          <w:highlight w:val="none"/>
        </w:rPr>
        <w:t>的</w:t>
      </w:r>
      <w:r>
        <w:rPr>
          <w:rFonts w:hint="eastAsia" w:ascii="宋体" w:hAnsi="宋体"/>
          <w:color w:val="auto"/>
          <w:szCs w:val="21"/>
          <w:highlight w:val="none"/>
          <w:lang w:eastAsia="zh-CN"/>
        </w:rPr>
        <w:t>参评文件</w:t>
      </w:r>
      <w:r>
        <w:rPr>
          <w:rFonts w:hint="eastAsia" w:ascii="宋体" w:hAnsi="宋体"/>
          <w:color w:val="auto"/>
          <w:szCs w:val="21"/>
          <w:highlight w:val="none"/>
        </w:rPr>
        <w:t>（包括</w:t>
      </w:r>
      <w:r>
        <w:rPr>
          <w:rFonts w:hint="eastAsia" w:ascii="宋体" w:hAnsi="宋体"/>
          <w:color w:val="auto"/>
          <w:szCs w:val="21"/>
          <w:highlight w:val="none"/>
          <w:lang w:val="en-US" w:eastAsia="zh-CN"/>
        </w:rPr>
        <w:t>excel格</w:t>
      </w:r>
      <w:r>
        <w:rPr>
          <w:rFonts w:hint="eastAsia" w:ascii="宋体" w:hAnsi="宋体" w:eastAsia="宋体" w:cs="Times New Roman"/>
          <w:color w:val="auto"/>
          <w:szCs w:val="21"/>
          <w:highlight w:val="none"/>
          <w:lang w:val="en-US" w:eastAsia="zh-CN"/>
        </w:rPr>
        <w:t>式</w:t>
      </w:r>
      <w:r>
        <w:rPr>
          <w:rFonts w:hint="eastAsia" w:ascii="宋体" w:hAnsi="宋体" w:eastAsia="宋体" w:cs="Times New Roman"/>
          <w:b w:val="0"/>
          <w:bCs w:val="0"/>
          <w:color w:val="auto"/>
          <w:szCs w:val="21"/>
          <w:highlight w:val="none"/>
        </w:rPr>
        <w:t>《</w:t>
      </w:r>
      <w:r>
        <w:rPr>
          <w:rFonts w:hint="eastAsia" w:ascii="宋体" w:hAnsi="宋体" w:eastAsia="宋体" w:cs="Times New Roman"/>
          <w:b w:val="0"/>
          <w:bCs w:val="0"/>
          <w:color w:val="auto"/>
          <w:szCs w:val="21"/>
          <w:highlight w:val="none"/>
          <w:lang w:eastAsia="zh-CN"/>
        </w:rPr>
        <w:t>参评报价明细表</w:t>
      </w:r>
      <w:r>
        <w:rPr>
          <w:rFonts w:hint="eastAsia" w:ascii="宋体" w:hAnsi="宋体" w:eastAsia="宋体" w:cs="Times New Roman"/>
          <w:b w:val="0"/>
          <w:bCs w:val="0"/>
          <w:color w:val="auto"/>
          <w:szCs w:val="21"/>
          <w:highlight w:val="none"/>
        </w:rPr>
        <w:t>》</w:t>
      </w:r>
      <w:r>
        <w:rPr>
          <w:rFonts w:hint="eastAsia" w:ascii="宋体" w:hAnsi="宋体" w:eastAsia="宋体" w:cs="Times New Roman"/>
          <w:b w:val="0"/>
          <w:bCs w:val="0"/>
          <w:color w:val="auto"/>
          <w:szCs w:val="21"/>
          <w:highlight w:val="none"/>
          <w:lang w:val="en-US" w:eastAsia="zh-CN"/>
        </w:rPr>
        <w:t>及</w:t>
      </w:r>
      <w:r>
        <w:rPr>
          <w:rFonts w:hint="eastAsia" w:ascii="宋体" w:hAnsi="宋体"/>
          <w:color w:val="auto"/>
          <w:szCs w:val="21"/>
          <w:highlight w:val="none"/>
        </w:rPr>
        <w:t>澄清修改文件）及相关书面承诺及材料；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rPr>
          <w:rFonts w:ascii="宋体"/>
          <w:color w:val="auto"/>
          <w:szCs w:val="21"/>
          <w:highlight w:val="none"/>
        </w:rPr>
      </w:pPr>
      <w:r>
        <w:rPr>
          <w:rFonts w:hint="eastAsia" w:ascii="宋体" w:hAnsi="宋体"/>
          <w:color w:val="auto"/>
          <w:szCs w:val="21"/>
          <w:highlight w:val="none"/>
          <w:lang w:eastAsia="zh-CN"/>
        </w:rPr>
        <w:t>（三）</w:t>
      </w:r>
      <w:r>
        <w:rPr>
          <w:rFonts w:hint="eastAsia" w:ascii="宋体" w:hAnsi="宋体"/>
          <w:color w:val="auto"/>
          <w:szCs w:val="21"/>
          <w:highlight w:val="none"/>
        </w:rPr>
        <w:t>中</w:t>
      </w:r>
      <w:r>
        <w:rPr>
          <w:rFonts w:hint="eastAsia" w:ascii="宋体" w:hAnsi="宋体"/>
          <w:color w:val="auto"/>
          <w:szCs w:val="21"/>
          <w:highlight w:val="none"/>
          <w:lang w:eastAsia="zh-CN"/>
        </w:rPr>
        <w:t>选</w:t>
      </w:r>
      <w:r>
        <w:rPr>
          <w:rFonts w:hint="eastAsia" w:ascii="宋体" w:hAnsi="宋体"/>
          <w:color w:val="auto"/>
          <w:szCs w:val="21"/>
          <w:highlight w:val="none"/>
        </w:rPr>
        <w:t>通知书；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rPr>
          <w:rFonts w:hint="eastAsia" w:ascii="宋体" w:hAnsi="宋体"/>
          <w:color w:val="auto"/>
          <w:szCs w:val="21"/>
          <w:highlight w:val="none"/>
        </w:rPr>
      </w:pPr>
      <w:r>
        <w:rPr>
          <w:rFonts w:hint="eastAsia" w:ascii="宋体" w:hAnsi="宋体"/>
          <w:color w:val="auto"/>
          <w:szCs w:val="21"/>
          <w:highlight w:val="none"/>
          <w:lang w:eastAsia="zh-CN"/>
        </w:rPr>
        <w:t>（四）</w:t>
      </w:r>
      <w:r>
        <w:rPr>
          <w:rFonts w:hint="eastAsia" w:ascii="宋体" w:hAnsi="宋体"/>
          <w:color w:val="auto"/>
          <w:szCs w:val="21"/>
          <w:highlight w:val="none"/>
        </w:rPr>
        <w:t>合同附件、</w:t>
      </w:r>
      <w:r>
        <w:rPr>
          <w:rFonts w:hint="eastAsia" w:ascii="宋体" w:hAnsi="宋体"/>
          <w:color w:val="auto"/>
          <w:szCs w:val="21"/>
          <w:highlight w:val="none"/>
          <w:lang w:eastAsia="zh-CN"/>
        </w:rPr>
        <w:t>补充协议</w:t>
      </w:r>
      <w:r>
        <w:rPr>
          <w:rFonts w:hint="eastAsia" w:ascii="宋体" w:hAnsi="宋体"/>
          <w:color w:val="auto"/>
          <w:szCs w:val="21"/>
          <w:highlight w:val="none"/>
        </w:rPr>
        <w:t>及双方</w:t>
      </w:r>
      <w:r>
        <w:rPr>
          <w:rFonts w:hint="eastAsia" w:ascii="宋体" w:hAnsi="宋体"/>
          <w:color w:val="auto"/>
          <w:szCs w:val="21"/>
          <w:highlight w:val="none"/>
          <w:lang w:eastAsia="zh-CN"/>
        </w:rPr>
        <w:t>其他</w:t>
      </w:r>
      <w:r>
        <w:rPr>
          <w:rFonts w:hint="eastAsia" w:ascii="宋体" w:hAnsi="宋体"/>
          <w:color w:val="auto"/>
          <w:szCs w:val="21"/>
          <w:highlight w:val="none"/>
        </w:rPr>
        <w:t>关于合同内容修改的</w:t>
      </w:r>
      <w:r>
        <w:rPr>
          <w:rFonts w:hint="eastAsia" w:ascii="宋体" w:hAnsi="宋体"/>
          <w:color w:val="auto"/>
          <w:szCs w:val="21"/>
          <w:highlight w:val="none"/>
          <w:lang w:eastAsia="zh-CN"/>
        </w:rPr>
        <w:t>书</w:t>
      </w:r>
      <w:r>
        <w:rPr>
          <w:rFonts w:hint="eastAsia" w:ascii="宋体" w:hAnsi="宋体"/>
          <w:color w:val="auto"/>
          <w:szCs w:val="21"/>
          <w:highlight w:val="none"/>
        </w:rPr>
        <w:t>面函件。</w:t>
      </w:r>
    </w:p>
    <w:p>
      <w:pPr>
        <w:pStyle w:val="2"/>
        <w:rPr>
          <w:rFonts w:hint="default" w:eastAsia="宋体"/>
          <w:color w:val="auto"/>
          <w:highlight w:val="none"/>
          <w:lang w:val="en-US" w:eastAsia="zh-CN"/>
        </w:rPr>
      </w:pPr>
      <w:r>
        <w:rPr>
          <w:rFonts w:hint="eastAsia" w:ascii="宋体" w:hAnsi="宋体"/>
          <w:color w:val="auto"/>
          <w:szCs w:val="21"/>
          <w:highlight w:val="none"/>
          <w:lang w:val="en-US" w:eastAsia="zh-CN"/>
        </w:rPr>
        <w:t>注：若本合同内容出现与</w:t>
      </w:r>
      <w:r>
        <w:rPr>
          <w:rFonts w:hint="eastAsia" w:ascii="宋体" w:hAnsi="宋体"/>
          <w:color w:val="auto"/>
          <w:szCs w:val="21"/>
          <w:highlight w:val="none"/>
          <w:lang w:eastAsia="zh-CN"/>
        </w:rPr>
        <w:t>甲方</w:t>
      </w:r>
      <w:r>
        <w:rPr>
          <w:rFonts w:hint="eastAsia" w:ascii="宋体" w:hAnsi="宋体"/>
          <w:color w:val="auto"/>
          <w:szCs w:val="21"/>
          <w:highlight w:val="none"/>
        </w:rPr>
        <w:t>的</w:t>
      </w:r>
      <w:r>
        <w:rPr>
          <w:rFonts w:hint="eastAsia" w:ascii="宋体" w:hAnsi="宋体"/>
          <w:color w:val="auto"/>
          <w:szCs w:val="21"/>
          <w:highlight w:val="none"/>
          <w:lang w:eastAsia="zh-CN"/>
        </w:rPr>
        <w:t>采购文件</w:t>
      </w:r>
      <w:r>
        <w:rPr>
          <w:rFonts w:hint="eastAsia" w:ascii="宋体" w:hAnsi="宋体"/>
          <w:color w:val="auto"/>
          <w:szCs w:val="21"/>
          <w:highlight w:val="none"/>
          <w:lang w:val="en-US" w:eastAsia="zh-CN"/>
        </w:rPr>
        <w:t>不一致（如用户需求书）的情况时，以</w:t>
      </w:r>
      <w:r>
        <w:rPr>
          <w:rFonts w:hint="eastAsia" w:ascii="宋体" w:hAnsi="宋体"/>
          <w:color w:val="auto"/>
          <w:szCs w:val="21"/>
          <w:highlight w:val="none"/>
          <w:lang w:eastAsia="zh-CN"/>
        </w:rPr>
        <w:t>甲方</w:t>
      </w:r>
      <w:r>
        <w:rPr>
          <w:rFonts w:hint="eastAsia" w:ascii="宋体" w:hAnsi="宋体"/>
          <w:color w:val="auto"/>
          <w:szCs w:val="21"/>
          <w:highlight w:val="none"/>
        </w:rPr>
        <w:t>的</w:t>
      </w:r>
      <w:r>
        <w:rPr>
          <w:rFonts w:hint="eastAsia" w:ascii="宋体" w:hAnsi="宋体"/>
          <w:color w:val="auto"/>
          <w:szCs w:val="21"/>
          <w:highlight w:val="none"/>
          <w:lang w:eastAsia="zh-CN"/>
        </w:rPr>
        <w:t>采购文件</w:t>
      </w:r>
      <w:r>
        <w:rPr>
          <w:rFonts w:hint="eastAsia" w:ascii="宋体" w:hAnsi="宋体"/>
          <w:color w:val="auto"/>
          <w:szCs w:val="21"/>
          <w:highlight w:val="none"/>
          <w:lang w:val="en-US" w:eastAsia="zh-CN"/>
        </w:rPr>
        <w:t>（如用户需求书）内容为准。</w:t>
      </w:r>
    </w:p>
    <w:p>
      <w:pPr>
        <w:keepNext w:val="0"/>
        <w:keepLines w:val="0"/>
        <w:pageBreakBefore w:val="0"/>
        <w:widowControl w:val="0"/>
        <w:kinsoku/>
        <w:wordWrap/>
        <w:overflowPunct/>
        <w:topLinePunct w:val="0"/>
        <w:autoSpaceDE/>
        <w:autoSpaceDN/>
        <w:bidi w:val="0"/>
        <w:adjustRightInd w:val="0"/>
        <w:snapToGrid w:val="0"/>
        <w:spacing w:line="360" w:lineRule="auto"/>
        <w:ind w:firstLine="519" w:firstLineChars="246"/>
        <w:rPr>
          <w:rFonts w:ascii="宋体"/>
          <w:b/>
          <w:color w:val="auto"/>
          <w:szCs w:val="21"/>
          <w:highlight w:val="none"/>
        </w:rPr>
      </w:pPr>
      <w:r>
        <w:rPr>
          <w:rFonts w:hint="eastAsia" w:ascii="宋体" w:hAnsi="宋体"/>
          <w:b/>
          <w:color w:val="auto"/>
          <w:szCs w:val="21"/>
          <w:highlight w:val="none"/>
        </w:rPr>
        <w:t>二、标的</w:t>
      </w:r>
    </w:p>
    <w:p>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ascii="宋体"/>
          <w:color w:val="auto"/>
          <w:szCs w:val="21"/>
          <w:highlight w:val="none"/>
        </w:rPr>
      </w:pPr>
      <w:r>
        <w:rPr>
          <w:rFonts w:hint="eastAsia" w:ascii="宋体" w:hAnsi="宋体"/>
          <w:color w:val="auto"/>
          <w:szCs w:val="21"/>
          <w:highlight w:val="none"/>
          <w:u w:val="none"/>
        </w:rPr>
        <w:t xml:space="preserve"> </w:t>
      </w:r>
      <w:r>
        <w:rPr>
          <w:rFonts w:hint="eastAsia" w:ascii="宋体" w:hAnsi="宋体"/>
          <w:color w:val="auto"/>
          <w:sz w:val="21"/>
          <w:szCs w:val="21"/>
          <w:highlight w:val="none"/>
          <w:lang w:eastAsia="zh-CN"/>
        </w:rPr>
        <w:t>本合同</w:t>
      </w:r>
      <w:r>
        <w:rPr>
          <w:rFonts w:hint="eastAsia" w:ascii="宋体" w:hAnsi="宋体"/>
          <w:color w:val="auto"/>
          <w:sz w:val="21"/>
          <w:szCs w:val="21"/>
          <w:highlight w:val="none"/>
        </w:rPr>
        <w:t>的采购标的</w:t>
      </w:r>
      <w:r>
        <w:rPr>
          <w:rFonts w:hint="eastAsia" w:ascii="宋体" w:hAnsi="宋体"/>
          <w:color w:val="auto"/>
          <w:sz w:val="21"/>
          <w:szCs w:val="21"/>
          <w:highlight w:val="none"/>
          <w:lang w:val="en-US" w:eastAsia="zh-CN"/>
        </w:rPr>
        <w:t>物</w:t>
      </w:r>
      <w:r>
        <w:rPr>
          <w:rFonts w:hint="eastAsia" w:ascii="宋体" w:hAnsi="宋体"/>
          <w:color w:val="auto"/>
          <w:sz w:val="21"/>
          <w:szCs w:val="21"/>
          <w:highlight w:val="none"/>
        </w:rPr>
        <w:t>为甲方日常营运生产所需的消防器材产品（以下简称商品）</w:t>
      </w:r>
      <w:r>
        <w:rPr>
          <w:rFonts w:hint="eastAsia" w:ascii="宋体" w:hAnsi="宋体"/>
          <w:color w:val="auto"/>
          <w:sz w:val="21"/>
          <w:szCs w:val="21"/>
          <w:highlight w:val="none"/>
          <w:lang w:eastAsia="zh-CN"/>
        </w:rPr>
        <w:t>，</w:t>
      </w:r>
      <w:r>
        <w:rPr>
          <w:rFonts w:hint="eastAsia" w:ascii="宋体" w:hAnsi="宋体"/>
          <w:color w:val="auto"/>
          <w:szCs w:val="21"/>
          <w:highlight w:val="none"/>
          <w:u w:val="none"/>
          <w:lang w:eastAsia="zh-CN"/>
        </w:rPr>
        <w:t>乙方</w:t>
      </w:r>
      <w:r>
        <w:rPr>
          <w:rFonts w:hint="eastAsia" w:ascii="宋体" w:hAnsi="宋体"/>
          <w:color w:val="auto"/>
          <w:szCs w:val="21"/>
          <w:highlight w:val="none"/>
          <w:lang w:eastAsia="zh-CN"/>
        </w:rPr>
        <w:t>获得</w:t>
      </w:r>
      <w:r>
        <w:rPr>
          <w:rFonts w:hint="eastAsia" w:ascii="宋体" w:hAnsi="宋体"/>
          <w:b w:val="0"/>
          <w:bCs w:val="0"/>
          <w:snapToGrid/>
          <w:color w:val="auto"/>
          <w:spacing w:val="0"/>
          <w:kern w:val="2"/>
          <w:sz w:val="21"/>
          <w:szCs w:val="21"/>
          <w:highlight w:val="none"/>
          <w:u w:val="none"/>
          <w:lang w:eastAsia="zh-CN"/>
        </w:rPr>
        <w:t>本项目</w:t>
      </w:r>
      <w:r>
        <w:rPr>
          <w:rFonts w:hint="eastAsia" w:ascii="宋体" w:hAnsi="宋体"/>
          <w:color w:val="auto"/>
          <w:szCs w:val="21"/>
          <w:highlight w:val="none"/>
        </w:rPr>
        <w:t>的供应权（以下简称“供应权”）。</w:t>
      </w:r>
    </w:p>
    <w:p>
      <w:pPr>
        <w:keepNext w:val="0"/>
        <w:keepLines w:val="0"/>
        <w:pageBreakBefore w:val="0"/>
        <w:widowControl w:val="0"/>
        <w:kinsoku/>
        <w:wordWrap/>
        <w:overflowPunct/>
        <w:topLinePunct w:val="0"/>
        <w:autoSpaceDE/>
        <w:autoSpaceDN/>
        <w:bidi w:val="0"/>
        <w:adjustRightInd w:val="0"/>
        <w:snapToGrid w:val="0"/>
        <w:spacing w:line="360" w:lineRule="auto"/>
        <w:ind w:firstLine="521" w:firstLineChars="247"/>
        <w:rPr>
          <w:rFonts w:ascii="宋体"/>
          <w:b/>
          <w:color w:val="auto"/>
          <w:szCs w:val="21"/>
          <w:highlight w:val="none"/>
        </w:rPr>
      </w:pPr>
      <w:r>
        <w:rPr>
          <w:rFonts w:hint="eastAsia" w:ascii="宋体" w:hAnsi="宋体"/>
          <w:b/>
          <w:color w:val="auto"/>
          <w:szCs w:val="21"/>
          <w:highlight w:val="none"/>
        </w:rPr>
        <w:t>三、</w:t>
      </w:r>
      <w:r>
        <w:rPr>
          <w:rFonts w:hint="eastAsia" w:ascii="宋体" w:hAnsi="宋体"/>
          <w:b/>
          <w:color w:val="auto"/>
          <w:szCs w:val="21"/>
          <w:highlight w:val="none"/>
          <w:lang w:eastAsia="zh-CN"/>
        </w:rPr>
        <w:t>合同</w:t>
      </w:r>
      <w:r>
        <w:rPr>
          <w:rFonts w:hint="eastAsia" w:ascii="宋体" w:hAnsi="宋体"/>
          <w:b/>
          <w:color w:val="auto"/>
          <w:szCs w:val="21"/>
          <w:highlight w:val="none"/>
        </w:rPr>
        <w:t>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的供货期限：自</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2023</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日起至</w:t>
      </w:r>
      <w:r>
        <w:rPr>
          <w:rFonts w:hint="eastAsia" w:ascii="宋体" w:hAnsi="宋体"/>
          <w:color w:val="auto"/>
          <w:szCs w:val="21"/>
          <w:highlight w:val="none"/>
          <w:u w:val="single"/>
          <w:lang w:val="en-US" w:eastAsia="zh-CN"/>
        </w:rPr>
        <w:t xml:space="preserve"> 2026 </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日止</w:t>
      </w:r>
      <w:r>
        <w:rPr>
          <w:rFonts w:hint="eastAsia" w:ascii="宋体" w:hAnsi="宋体"/>
          <w:color w:val="auto"/>
          <w:szCs w:val="21"/>
          <w:highlight w:val="none"/>
          <w:lang w:eastAsia="zh-CN"/>
        </w:rPr>
        <w:t>，</w:t>
      </w:r>
      <w:r>
        <w:rPr>
          <w:rFonts w:hint="eastAsia" w:ascii="宋体" w:hAnsi="宋体" w:eastAsiaTheme="minorEastAsia" w:cstheme="minorBidi"/>
          <w:b w:val="0"/>
          <w:bCs w:val="0"/>
          <w:color w:val="auto"/>
          <w:sz w:val="21"/>
          <w:szCs w:val="21"/>
          <w:highlight w:val="none"/>
          <w:lang w:val="en-US" w:eastAsia="zh-CN"/>
        </w:rPr>
        <w:t>或实际采购金额达到了</w:t>
      </w:r>
      <w:r>
        <w:rPr>
          <w:rFonts w:hint="eastAsia" w:ascii="宋体" w:hAnsi="宋体" w:eastAsiaTheme="minorEastAsia" w:cstheme="minorBidi"/>
          <w:color w:val="auto"/>
          <w:sz w:val="21"/>
          <w:szCs w:val="21"/>
          <w:highlight w:val="none"/>
          <w:lang w:val="en-US" w:eastAsia="zh-CN"/>
        </w:rPr>
        <w:t>采购金额上限（</w:t>
      </w:r>
      <w:r>
        <w:rPr>
          <w:rFonts w:hint="eastAsia" w:ascii="宋体" w:hAnsi="宋体" w:eastAsiaTheme="minorEastAsia" w:cstheme="minorBidi"/>
          <w:b w:val="0"/>
          <w:bCs w:val="0"/>
          <w:color w:val="auto"/>
          <w:kern w:val="2"/>
          <w:sz w:val="21"/>
          <w:szCs w:val="21"/>
          <w:highlight w:val="none"/>
          <w:lang w:val="en-US" w:eastAsia="zh-CN" w:bidi="ar-SA"/>
        </w:rPr>
        <w:t>￥</w:t>
      </w:r>
      <w:r>
        <w:rPr>
          <w:rFonts w:hint="eastAsia" w:ascii="宋体" w:hAnsi="宋体" w:eastAsiaTheme="minorEastAsia" w:cstheme="minorBidi"/>
          <w:color w:val="auto"/>
          <w:sz w:val="21"/>
          <w:szCs w:val="21"/>
          <w:highlight w:val="none"/>
          <w:lang w:val="en-US" w:eastAsia="zh-CN"/>
        </w:rPr>
        <w:t>710064.15元）</w:t>
      </w:r>
      <w:r>
        <w:rPr>
          <w:rFonts w:hint="eastAsia" w:ascii="宋体" w:hAnsi="宋体" w:cstheme="minorBidi"/>
          <w:color w:val="auto"/>
          <w:sz w:val="21"/>
          <w:szCs w:val="21"/>
          <w:highlight w:val="none"/>
          <w:lang w:val="en-US" w:eastAsia="zh-CN"/>
        </w:rPr>
        <w:t>。</w:t>
      </w:r>
      <w:r>
        <w:rPr>
          <w:rFonts w:hint="eastAsia" w:ascii="宋体" w:hAnsi="宋体" w:eastAsiaTheme="minorEastAsia" w:cstheme="minorBidi"/>
          <w:color w:val="auto"/>
          <w:sz w:val="21"/>
          <w:szCs w:val="21"/>
          <w:highlight w:val="none"/>
          <w:lang w:val="en-US" w:eastAsia="zh-CN"/>
        </w:rPr>
        <w:t>达到任一条件时，合同终止</w:t>
      </w:r>
      <w:r>
        <w:rPr>
          <w:rFonts w:hint="eastAsia" w:ascii="宋体" w:hAnsi="宋体"/>
          <w:color w:val="auto"/>
          <w:szCs w:val="21"/>
          <w:highlight w:val="none"/>
        </w:rPr>
        <w:t>。</w:t>
      </w:r>
    </w:p>
    <w:p>
      <w:pPr>
        <w:adjustRightInd w:val="0"/>
        <w:snapToGrid w:val="0"/>
        <w:spacing w:line="360" w:lineRule="auto"/>
        <w:ind w:firstLine="480" w:firstLineChars="0"/>
        <w:rPr>
          <w:rFonts w:hint="eastAsia" w:ascii="宋体" w:hAnsi="宋体"/>
          <w:b/>
          <w:bCs/>
          <w:color w:val="auto"/>
          <w:sz w:val="21"/>
          <w:szCs w:val="21"/>
          <w:highlight w:val="none"/>
        </w:rPr>
      </w:pPr>
      <w:r>
        <w:rPr>
          <w:rFonts w:hint="eastAsia" w:ascii="宋体" w:hAnsi="宋体"/>
          <w:b/>
          <w:bCs/>
          <w:color w:val="auto"/>
          <w:sz w:val="21"/>
          <w:szCs w:val="21"/>
          <w:highlight w:val="none"/>
          <w:lang w:eastAsia="zh-CN"/>
        </w:rPr>
        <w:t>四、</w:t>
      </w:r>
      <w:r>
        <w:rPr>
          <w:rFonts w:hint="eastAsia" w:ascii="宋体" w:hAnsi="宋体"/>
          <w:b/>
          <w:bCs/>
          <w:color w:val="auto"/>
          <w:sz w:val="21"/>
          <w:szCs w:val="21"/>
          <w:highlight w:val="none"/>
        </w:rPr>
        <w:t>质量标准和要求
</w:t>
      </w:r>
    </w:p>
    <w:p>
      <w:pPr>
        <w:numPr>
          <w:ilvl w:val="-1"/>
          <w:numId w:val="0"/>
        </w:numPr>
        <w:adjustRightInd w:val="0"/>
        <w:snapToGrid w:val="0"/>
        <w:spacing w:line="360" w:lineRule="auto"/>
        <w:ind w:firstLine="480" w:firstLineChars="0"/>
        <w:rPr>
          <w:rFonts w:hint="eastAsia" w:ascii="宋体" w:hAnsi="宋体"/>
          <w:color w:val="auto"/>
          <w:sz w:val="21"/>
          <w:szCs w:val="21"/>
          <w:highlight w:val="none"/>
        </w:rPr>
      </w:pPr>
      <w:r>
        <w:rPr>
          <w:rFonts w:hint="eastAsia" w:ascii="宋体" w:hAnsi="宋体"/>
          <w:color w:val="auto"/>
          <w:sz w:val="21"/>
          <w:szCs w:val="21"/>
          <w:highlight w:val="none"/>
          <w:lang w:val="en-US" w:eastAsia="zh-CN"/>
        </w:rPr>
        <w:t>（一）</w:t>
      </w:r>
      <w:r>
        <w:rPr>
          <w:rFonts w:hint="eastAsia" w:ascii="宋体" w:hAnsi="宋体"/>
          <w:color w:val="auto"/>
          <w:sz w:val="21"/>
          <w:szCs w:val="21"/>
          <w:highlight w:val="none"/>
        </w:rPr>
        <w:t>乙方所提供的商品必须符合国家规定标准及相关法律、法规的规定,</w:t>
      </w:r>
      <w:r>
        <w:rPr>
          <w:rFonts w:hint="eastAsia" w:ascii="宋体" w:hAnsi="宋体"/>
          <w:color w:val="auto"/>
          <w:sz w:val="21"/>
          <w:szCs w:val="21"/>
          <w:highlight w:val="none"/>
          <w:lang w:eastAsia="zh-CN"/>
        </w:rPr>
        <w:t>及</w:t>
      </w:r>
      <w:r>
        <w:rPr>
          <w:rFonts w:hint="eastAsia" w:ascii="宋体" w:hAnsi="宋体"/>
          <w:color w:val="auto"/>
          <w:sz w:val="21"/>
          <w:szCs w:val="21"/>
          <w:highlight w:val="none"/>
        </w:rPr>
        <w:t>国家有关安全、环保相关规定。
</w:t>
      </w:r>
    </w:p>
    <w:p>
      <w:pPr>
        <w:numPr>
          <w:ilvl w:val="-1"/>
          <w:numId w:val="0"/>
        </w:numPr>
        <w:adjustRightInd w:val="0"/>
        <w:snapToGrid w:val="0"/>
        <w:spacing w:line="360" w:lineRule="auto"/>
        <w:ind w:firstLine="480" w:firstLineChars="0"/>
        <w:rPr>
          <w:rFonts w:hint="eastAsia" w:ascii="宋体" w:hAnsi="宋体"/>
          <w:color w:val="auto"/>
          <w:sz w:val="21"/>
          <w:szCs w:val="21"/>
          <w:highlight w:val="none"/>
          <w:lang w:val="en-US" w:eastAsia="zh-CN"/>
        </w:rPr>
      </w:pPr>
      <w:r>
        <w:rPr>
          <w:rFonts w:hint="eastAsia" w:ascii="宋体" w:hAnsi="宋体" w:cstheme="minorBidi"/>
          <w:b w:val="0"/>
          <w:bCs w:val="0"/>
          <w:color w:val="auto"/>
          <w:kern w:val="2"/>
          <w:sz w:val="21"/>
          <w:szCs w:val="21"/>
          <w:highlight w:val="none"/>
          <w:lang w:val="en-US" w:eastAsia="zh-CN" w:bidi="ar-SA"/>
        </w:rPr>
        <w:t>（二）乙方</w:t>
      </w:r>
      <w:r>
        <w:rPr>
          <w:rFonts w:hint="eastAsia" w:ascii="宋体" w:hAnsi="Courier New" w:eastAsia="宋体" w:cs="Courier New"/>
          <w:color w:val="auto"/>
          <w:kern w:val="2"/>
          <w:sz w:val="21"/>
          <w:szCs w:val="21"/>
          <w:highlight w:val="none"/>
          <w:lang w:val="en-US" w:eastAsia="zh-CN" w:bidi="ar-SA"/>
        </w:rPr>
        <w:t>参与报价的灭火器产品、自救呼吸器产品在中国消防产品信息网（http://www.cccf.com.cn/）上进行过备案的产品，并有CCC认证标志，且相关产品证书在有效期内。在甲方需要查询乙方相关报价产品的备案信息时，乙方必须在48小时内提供</w:t>
      </w:r>
      <w:r>
        <w:rPr>
          <w:rFonts w:hint="eastAsia" w:ascii="宋体" w:hAnsi="宋体" w:cstheme="minorBidi"/>
          <w:b w:val="0"/>
          <w:bCs w:val="0"/>
          <w:color w:val="auto"/>
          <w:kern w:val="2"/>
          <w:sz w:val="21"/>
          <w:szCs w:val="21"/>
          <w:highlight w:val="none"/>
          <w:lang w:val="en-US" w:eastAsia="zh-CN" w:bidi="ar-SA"/>
        </w:rPr>
        <w:t>。</w:t>
      </w:r>
    </w:p>
    <w:p>
      <w:pPr>
        <w:numPr>
          <w:ilvl w:val="-1"/>
          <w:numId w:val="0"/>
        </w:numPr>
        <w:adjustRightInd w:val="0"/>
        <w:snapToGrid w:val="0"/>
        <w:spacing w:line="360" w:lineRule="auto"/>
        <w:ind w:firstLine="480" w:firstLineChars="0"/>
        <w:rPr>
          <w:rFonts w:hint="eastAsia" w:ascii="宋体" w:hAnsi="宋体"/>
          <w:color w:val="auto"/>
          <w:sz w:val="21"/>
          <w:szCs w:val="21"/>
          <w:highlight w:val="none"/>
        </w:rPr>
      </w:pPr>
      <w:r>
        <w:rPr>
          <w:rFonts w:hint="eastAsia" w:ascii="宋体" w:hAnsi="宋体"/>
          <w:color w:val="auto"/>
          <w:sz w:val="21"/>
          <w:szCs w:val="21"/>
          <w:highlight w:val="none"/>
          <w:lang w:val="en-US" w:eastAsia="zh-CN"/>
        </w:rPr>
        <w:t>（三）</w:t>
      </w:r>
      <w:r>
        <w:rPr>
          <w:rFonts w:hint="eastAsia" w:ascii="宋体" w:hAnsi="宋体"/>
          <w:color w:val="auto"/>
          <w:sz w:val="21"/>
          <w:szCs w:val="21"/>
          <w:highlight w:val="none"/>
        </w:rPr>
        <w:t>乙方保证所提供的商品具有合法的授权生产或销售。如商品属于假冒伪劣商品，甲方有权</w:t>
      </w:r>
      <w:r>
        <w:rPr>
          <w:rFonts w:hint="eastAsia" w:ascii="宋体" w:hAnsi="宋体"/>
          <w:color w:val="auto"/>
          <w:sz w:val="21"/>
          <w:szCs w:val="21"/>
          <w:highlight w:val="none"/>
          <w:lang w:val="en-US" w:eastAsia="zh-CN"/>
        </w:rPr>
        <w:t>单方解除本合同</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没收乙方履约保证金，</w:t>
      </w:r>
      <w:r>
        <w:rPr>
          <w:rFonts w:hint="eastAsia" w:ascii="宋体" w:hAnsi="宋体"/>
          <w:color w:val="auto"/>
          <w:sz w:val="21"/>
          <w:szCs w:val="21"/>
          <w:highlight w:val="none"/>
        </w:rPr>
        <w:t>并责成乙方退、换货，由此而引起的一切法律责任及经济损失，完全由乙方承担，并按订单金额</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倍赔偿</w:t>
      </w:r>
      <w:r>
        <w:rPr>
          <w:rFonts w:hint="eastAsia" w:ascii="宋体" w:hAnsi="宋体"/>
          <w:strike w:val="0"/>
          <w:color w:val="auto"/>
          <w:sz w:val="21"/>
          <w:szCs w:val="21"/>
          <w:highlight w:val="none"/>
        </w:rPr>
        <w:t>甲方的损失</w:t>
      </w:r>
      <w:r>
        <w:rPr>
          <w:rFonts w:hint="eastAsia" w:ascii="宋体" w:hAnsi="宋体"/>
          <w:color w:val="auto"/>
          <w:sz w:val="21"/>
          <w:szCs w:val="21"/>
          <w:highlight w:val="none"/>
        </w:rPr>
        <w:t>。如</w:t>
      </w:r>
      <w:r>
        <w:rPr>
          <w:rFonts w:hint="eastAsia" w:ascii="宋体" w:hAnsi="宋体"/>
          <w:color w:val="auto"/>
          <w:sz w:val="21"/>
          <w:szCs w:val="21"/>
          <w:highlight w:val="none"/>
          <w:lang w:val="en-US" w:eastAsia="zh-CN"/>
        </w:rPr>
        <w:t>赔偿金还</w:t>
      </w:r>
      <w:r>
        <w:rPr>
          <w:rFonts w:hint="eastAsia" w:ascii="宋体" w:hAnsi="宋体"/>
          <w:color w:val="auto"/>
          <w:sz w:val="21"/>
          <w:szCs w:val="21"/>
          <w:highlight w:val="none"/>
        </w:rPr>
        <w:t>不足以弥补甲方损失，乙方还应赔偿甲方及被侵权方因此遭受的一切损失。
</w:t>
      </w:r>
    </w:p>
    <w:p>
      <w:pPr>
        <w:adjustRightInd w:val="0"/>
        <w:snapToGrid w:val="0"/>
        <w:spacing w:line="360" w:lineRule="auto"/>
        <w:ind w:firstLine="480" w:firstLineChars="0"/>
        <w:rPr>
          <w:rFonts w:hint="eastAsia" w:ascii="宋体" w:hAnsi="宋体"/>
          <w:b/>
          <w:bCs/>
          <w:color w:val="auto"/>
          <w:sz w:val="21"/>
          <w:szCs w:val="21"/>
          <w:highlight w:val="none"/>
        </w:rPr>
      </w:pPr>
      <w:r>
        <w:rPr>
          <w:rFonts w:hint="eastAsia" w:ascii="宋体" w:hAnsi="宋体"/>
          <w:b/>
          <w:bCs/>
          <w:color w:val="auto"/>
          <w:sz w:val="21"/>
          <w:szCs w:val="21"/>
          <w:highlight w:val="none"/>
          <w:lang w:eastAsia="zh-CN"/>
        </w:rPr>
        <w:t>五、</w:t>
      </w:r>
      <w:r>
        <w:rPr>
          <w:rFonts w:hint="eastAsia" w:ascii="宋体" w:hAnsi="宋体"/>
          <w:b/>
          <w:bCs/>
          <w:color w:val="auto"/>
          <w:sz w:val="21"/>
          <w:szCs w:val="21"/>
          <w:highlight w:val="none"/>
        </w:rPr>
        <w:t>权益保证</w:t>
      </w:r>
    </w:p>
    <w:p>
      <w:pPr>
        <w:adjustRightInd w:val="0"/>
        <w:snapToGrid w:val="0"/>
        <w:spacing w:line="360" w:lineRule="auto"/>
        <w:ind w:left="0" w:leftChars="0" w:firstLine="480"/>
        <w:rPr>
          <w:rFonts w:hint="eastAsia" w:ascii="宋体" w:hAnsi="宋体"/>
          <w:color w:val="auto"/>
          <w:sz w:val="21"/>
          <w:szCs w:val="21"/>
          <w:highlight w:val="none"/>
        </w:rPr>
      </w:pPr>
      <w:r>
        <w:rPr>
          <w:rFonts w:hint="eastAsia" w:ascii="宋体" w:hAnsi="宋体"/>
          <w:color w:val="auto"/>
          <w:sz w:val="21"/>
          <w:szCs w:val="21"/>
          <w:highlight w:val="none"/>
          <w:lang w:eastAsia="zh-CN"/>
        </w:rPr>
        <w:t>（一）</w:t>
      </w:r>
      <w:r>
        <w:rPr>
          <w:rFonts w:hint="eastAsia" w:ascii="宋体" w:hAnsi="宋体"/>
          <w:color w:val="auto"/>
          <w:sz w:val="21"/>
          <w:szCs w:val="21"/>
          <w:highlight w:val="none"/>
        </w:rPr>
        <w:t>乙方保证对其出售的商品享有合法的权利。</w:t>
      </w:r>
    </w:p>
    <w:p>
      <w:pPr>
        <w:adjustRightInd w:val="0"/>
        <w:snapToGrid w:val="0"/>
        <w:spacing w:line="360" w:lineRule="auto"/>
        <w:ind w:left="0" w:leftChars="0" w:firstLine="480"/>
        <w:rPr>
          <w:rFonts w:hint="eastAsia" w:ascii="宋体" w:hAnsi="宋体"/>
          <w:color w:val="auto"/>
          <w:sz w:val="21"/>
          <w:szCs w:val="21"/>
          <w:highlight w:val="none"/>
        </w:rPr>
      </w:pPr>
      <w:r>
        <w:rPr>
          <w:rFonts w:hint="eastAsia" w:ascii="宋体" w:hAnsi="宋体"/>
          <w:color w:val="auto"/>
          <w:sz w:val="21"/>
          <w:szCs w:val="21"/>
          <w:highlight w:val="none"/>
          <w:lang w:eastAsia="zh-CN"/>
        </w:rPr>
        <w:t>（二）</w:t>
      </w:r>
      <w:r>
        <w:rPr>
          <w:rFonts w:hint="eastAsia" w:ascii="宋体" w:hAnsi="宋体"/>
          <w:color w:val="auto"/>
          <w:sz w:val="21"/>
          <w:szCs w:val="21"/>
          <w:highlight w:val="none"/>
        </w:rPr>
        <w:t>乙方保证其出售的商品不存在任何担保物权等。</w:t>
      </w:r>
    </w:p>
    <w:p>
      <w:pPr>
        <w:adjustRightInd w:val="0"/>
        <w:snapToGrid w:val="0"/>
        <w:spacing w:line="360" w:lineRule="auto"/>
        <w:ind w:firstLine="480" w:firstLineChars="0"/>
        <w:rPr>
          <w:rFonts w:hint="eastAsia" w:ascii="宋体" w:hAnsi="宋体"/>
          <w:color w:val="auto"/>
          <w:sz w:val="21"/>
          <w:szCs w:val="21"/>
          <w:highlight w:val="none"/>
        </w:rPr>
      </w:pPr>
      <w:r>
        <w:rPr>
          <w:rFonts w:hint="eastAsia" w:ascii="宋体" w:hAnsi="宋体"/>
          <w:color w:val="auto"/>
          <w:sz w:val="21"/>
          <w:szCs w:val="21"/>
          <w:highlight w:val="none"/>
          <w:lang w:eastAsia="zh-CN"/>
        </w:rPr>
        <w:t>（三）</w:t>
      </w:r>
      <w:r>
        <w:rPr>
          <w:rFonts w:hint="eastAsia" w:ascii="宋体" w:hAnsi="宋体"/>
          <w:color w:val="auto"/>
          <w:sz w:val="21"/>
          <w:szCs w:val="21"/>
          <w:highlight w:val="none"/>
        </w:rPr>
        <w:t>乙方保证其所出售的商品没有侵犯任何第三人的知识产权和商业秘密等</w:t>
      </w:r>
      <w:r>
        <w:rPr>
          <w:rFonts w:hint="eastAsia" w:ascii="宋体" w:hAnsi="宋体"/>
          <w:color w:val="auto"/>
          <w:sz w:val="21"/>
          <w:szCs w:val="21"/>
          <w:highlight w:val="none"/>
          <w:lang w:val="en-US" w:eastAsia="zh-CN"/>
        </w:rPr>
        <w:t>合法</w:t>
      </w:r>
      <w:r>
        <w:rPr>
          <w:rFonts w:hint="eastAsia" w:ascii="宋体" w:hAnsi="宋体"/>
          <w:color w:val="auto"/>
          <w:sz w:val="21"/>
          <w:szCs w:val="21"/>
          <w:highlight w:val="none"/>
        </w:rPr>
        <w:t>权</w:t>
      </w:r>
      <w:r>
        <w:rPr>
          <w:rFonts w:hint="eastAsia" w:ascii="宋体" w:hAnsi="宋体"/>
          <w:color w:val="auto"/>
          <w:sz w:val="21"/>
          <w:szCs w:val="21"/>
          <w:highlight w:val="none"/>
          <w:lang w:val="en-US" w:eastAsia="zh-CN"/>
        </w:rPr>
        <w:t>益</w:t>
      </w:r>
      <w:r>
        <w:rPr>
          <w:rFonts w:hint="eastAsia" w:ascii="宋体" w:hAnsi="宋体"/>
          <w:color w:val="auto"/>
          <w:sz w:val="21"/>
          <w:szCs w:val="21"/>
          <w:highlight w:val="none"/>
        </w:rPr>
        <w:t>。</w:t>
      </w:r>
    </w:p>
    <w:p>
      <w:pPr>
        <w:adjustRightInd w:val="0"/>
        <w:snapToGrid w:val="0"/>
        <w:spacing w:line="360" w:lineRule="auto"/>
        <w:ind w:firstLine="480" w:firstLineChars="0"/>
        <w:rPr>
          <w:rFonts w:hint="eastAsia" w:ascii="宋体" w:hAnsi="宋体"/>
          <w:color w:val="auto"/>
          <w:sz w:val="21"/>
          <w:szCs w:val="21"/>
          <w:highlight w:val="none"/>
        </w:rPr>
      </w:pPr>
      <w:r>
        <w:rPr>
          <w:rFonts w:hint="eastAsia" w:ascii="宋体" w:hAnsi="宋体"/>
          <w:color w:val="auto"/>
          <w:sz w:val="21"/>
          <w:szCs w:val="21"/>
          <w:highlight w:val="none"/>
          <w:lang w:eastAsia="zh-CN"/>
        </w:rPr>
        <w:t>（四）</w:t>
      </w:r>
      <w:r>
        <w:rPr>
          <w:rFonts w:hint="eastAsia" w:ascii="宋体" w:hAnsi="宋体"/>
          <w:color w:val="auto"/>
          <w:sz w:val="21"/>
          <w:szCs w:val="21"/>
          <w:highlight w:val="none"/>
        </w:rPr>
        <w:t>如甲方使用该商品构成上述侵权的，则由乙方承担全部责任，并赔偿甲方因此遭受的全部损失</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包括但不限于第三方索赔、采取补救措施而支出的费用、鉴定费、律师费、评估费、保全费、公证费、诉讼费等</w:t>
      </w:r>
      <w:r>
        <w:rPr>
          <w:rFonts w:hint="eastAsia" w:ascii="宋体" w:hAnsi="宋体"/>
          <w:color w:val="auto"/>
          <w:sz w:val="21"/>
          <w:szCs w:val="21"/>
          <w:highlight w:val="none"/>
          <w:lang w:eastAsia="zh-CN"/>
        </w:rPr>
        <w:t>）</w:t>
      </w:r>
      <w:r>
        <w:rPr>
          <w:rFonts w:hint="eastAsia" w:ascii="宋体" w:hAnsi="宋体"/>
          <w:color w:val="auto"/>
          <w:sz w:val="21"/>
          <w:szCs w:val="21"/>
          <w:highlight w:val="none"/>
        </w:rPr>
        <w:t>。</w:t>
      </w:r>
    </w:p>
    <w:p>
      <w:pPr>
        <w:adjustRightInd w:val="0"/>
        <w:snapToGrid w:val="0"/>
        <w:spacing w:line="360" w:lineRule="auto"/>
        <w:ind w:firstLine="480" w:firstLineChars="0"/>
        <w:rPr>
          <w:rFonts w:hint="eastAsia" w:ascii="宋体" w:hAnsi="宋体"/>
          <w:b/>
          <w:bCs/>
          <w:color w:val="auto"/>
          <w:sz w:val="21"/>
          <w:szCs w:val="21"/>
          <w:highlight w:val="none"/>
        </w:rPr>
      </w:pPr>
      <w:r>
        <w:rPr>
          <w:rFonts w:hint="eastAsia" w:ascii="宋体" w:hAnsi="宋体"/>
          <w:b/>
          <w:bCs/>
          <w:color w:val="auto"/>
          <w:sz w:val="21"/>
          <w:szCs w:val="21"/>
          <w:highlight w:val="none"/>
          <w:lang w:eastAsia="zh-CN"/>
        </w:rPr>
        <w:t>六、</w:t>
      </w:r>
      <w:r>
        <w:rPr>
          <w:rFonts w:hint="eastAsia" w:ascii="宋体" w:hAnsi="宋体"/>
          <w:b/>
          <w:bCs/>
          <w:color w:val="auto"/>
          <w:sz w:val="21"/>
          <w:szCs w:val="21"/>
          <w:highlight w:val="none"/>
        </w:rPr>
        <w:t>商品检验和验收</w:t>
      </w:r>
    </w:p>
    <w:p>
      <w:pPr>
        <w:adjustRightInd w:val="0"/>
        <w:snapToGrid w:val="0"/>
        <w:spacing w:line="360" w:lineRule="auto"/>
        <w:ind w:firstLine="480" w:firstLineChars="0"/>
        <w:rPr>
          <w:rFonts w:hint="eastAsia" w:ascii="宋体" w:hAnsi="宋体"/>
          <w:color w:val="auto"/>
          <w:sz w:val="21"/>
          <w:szCs w:val="21"/>
          <w:highlight w:val="none"/>
        </w:rPr>
      </w:pPr>
      <w:r>
        <w:rPr>
          <w:rFonts w:hint="eastAsia" w:ascii="宋体" w:hAnsi="宋体"/>
          <w:color w:val="auto"/>
          <w:sz w:val="21"/>
          <w:szCs w:val="21"/>
          <w:highlight w:val="none"/>
          <w:lang w:val="en-US" w:eastAsia="zh-CN"/>
        </w:rPr>
        <w:t xml:space="preserve">（一） </w:t>
      </w:r>
      <w:r>
        <w:rPr>
          <w:rFonts w:hint="eastAsia" w:ascii="宋体" w:hAnsi="宋体"/>
          <w:color w:val="auto"/>
          <w:sz w:val="21"/>
          <w:szCs w:val="21"/>
          <w:highlight w:val="none"/>
        </w:rPr>
        <w:t>乙方要严格按甲方订单要求向甲方发货。若商品有瑕疵或不符合甲方的相关的要求（</w:t>
      </w:r>
      <w:r>
        <w:rPr>
          <w:rFonts w:hint="eastAsia" w:ascii="宋体" w:hAnsi="宋体"/>
          <w:color w:val="auto"/>
          <w:sz w:val="21"/>
          <w:szCs w:val="21"/>
          <w:highlight w:val="none"/>
          <w:lang w:eastAsia="zh-CN"/>
        </w:rPr>
        <w:t>包括</w:t>
      </w:r>
      <w:r>
        <w:rPr>
          <w:rFonts w:hint="eastAsia" w:ascii="宋体" w:hAnsi="宋体"/>
          <w:color w:val="auto"/>
          <w:sz w:val="21"/>
          <w:szCs w:val="21"/>
          <w:highlight w:val="none"/>
        </w:rPr>
        <w:t>如包装不整、残缺、过期</w:t>
      </w:r>
      <w:r>
        <w:rPr>
          <w:rFonts w:hint="eastAsia" w:ascii="宋体" w:hAnsi="宋体"/>
          <w:color w:val="auto"/>
          <w:sz w:val="21"/>
          <w:szCs w:val="21"/>
          <w:highlight w:val="none"/>
          <w:lang w:eastAsia="zh-CN"/>
        </w:rPr>
        <w:t>、压力不足或过高</w:t>
      </w:r>
      <w:r>
        <w:rPr>
          <w:rFonts w:hint="eastAsia" w:ascii="宋体" w:hAnsi="宋体"/>
          <w:color w:val="auto"/>
          <w:sz w:val="21"/>
          <w:szCs w:val="21"/>
          <w:highlight w:val="none"/>
        </w:rPr>
        <w:t>等情形时），乙方必须及时进行修复或进行更换，甲方亦可取消订单或暂停订单，并开具退货通知单给予乙方。乙方必须在收到通知之日起3天内完成退、换货。因乙方在退、换商品时导致甲方</w:t>
      </w:r>
      <w:r>
        <w:rPr>
          <w:rFonts w:hint="eastAsia" w:ascii="宋体" w:hAnsi="宋体"/>
          <w:color w:val="auto"/>
          <w:sz w:val="21"/>
          <w:szCs w:val="21"/>
          <w:highlight w:val="none"/>
          <w:lang w:val="en-US" w:eastAsia="zh-CN"/>
        </w:rPr>
        <w:t>遭受</w:t>
      </w:r>
      <w:r>
        <w:rPr>
          <w:rFonts w:hint="eastAsia" w:ascii="宋体" w:hAnsi="宋体"/>
          <w:color w:val="auto"/>
          <w:sz w:val="21"/>
          <w:szCs w:val="21"/>
          <w:highlight w:val="none"/>
        </w:rPr>
        <w:t>的一切损失均由乙方负责。</w:t>
      </w:r>
    </w:p>
    <w:p>
      <w:pPr>
        <w:pStyle w:val="2"/>
        <w:ind w:firstLineChars="200"/>
        <w:rPr>
          <w:rFonts w:hint="eastAsia"/>
          <w:color w:val="auto"/>
          <w:highlight w:val="none"/>
        </w:rPr>
      </w:pPr>
      <w:r>
        <w:rPr>
          <w:rFonts w:hint="eastAsia" w:ascii="宋体" w:hAnsi="宋体"/>
          <w:color w:val="auto"/>
          <w:sz w:val="21"/>
          <w:szCs w:val="21"/>
          <w:highlight w:val="none"/>
          <w:lang w:val="en-US" w:eastAsia="zh-CN"/>
        </w:rPr>
        <w:t>（二）</w:t>
      </w:r>
      <w:r>
        <w:rPr>
          <w:rFonts w:hint="eastAsia" w:ascii="宋体" w:hAnsi="宋体"/>
          <w:color w:val="auto"/>
          <w:sz w:val="21"/>
          <w:szCs w:val="21"/>
          <w:highlight w:val="none"/>
        </w:rPr>
        <w:t>乙方提供</w:t>
      </w:r>
      <w:r>
        <w:rPr>
          <w:rFonts w:hint="eastAsia" w:ascii="宋体" w:hAnsi="宋体"/>
          <w:color w:val="auto"/>
          <w:sz w:val="21"/>
          <w:szCs w:val="21"/>
          <w:highlight w:val="none"/>
          <w:lang w:eastAsia="zh-CN"/>
        </w:rPr>
        <w:t>给甲方</w:t>
      </w:r>
      <w:r>
        <w:rPr>
          <w:rFonts w:hint="eastAsia" w:ascii="宋体" w:hAnsi="宋体"/>
          <w:color w:val="auto"/>
          <w:sz w:val="21"/>
          <w:szCs w:val="21"/>
          <w:highlight w:val="none"/>
        </w:rPr>
        <w:t>的</w:t>
      </w:r>
      <w:r>
        <w:rPr>
          <w:rFonts w:hint="eastAsia" w:ascii="宋体" w:hAnsi="宋体"/>
          <w:color w:val="auto"/>
          <w:sz w:val="21"/>
          <w:szCs w:val="21"/>
          <w:highlight w:val="none"/>
          <w:lang w:eastAsia="zh-CN"/>
        </w:rPr>
        <w:t>灭火器的生产日期应该在</w:t>
      </w:r>
      <w:r>
        <w:rPr>
          <w:rFonts w:hint="eastAsia" w:ascii="宋体" w:hAnsi="宋体"/>
          <w:color w:val="auto"/>
          <w:sz w:val="21"/>
          <w:szCs w:val="21"/>
          <w:highlight w:val="none"/>
          <w:lang w:val="en-US" w:eastAsia="zh-CN"/>
        </w:rPr>
        <w:t>30天内。所有消防器材产品的</w:t>
      </w:r>
      <w:r>
        <w:rPr>
          <w:rFonts w:hint="eastAsia" w:ascii="宋体" w:hAnsi="宋体"/>
          <w:color w:val="auto"/>
          <w:sz w:val="21"/>
          <w:szCs w:val="21"/>
          <w:highlight w:val="none"/>
        </w:rPr>
        <w:t>质量保证期</w:t>
      </w:r>
      <w:r>
        <w:rPr>
          <w:rFonts w:hint="eastAsia" w:ascii="宋体" w:hAnsi="宋体"/>
          <w:color w:val="auto"/>
          <w:sz w:val="21"/>
          <w:szCs w:val="21"/>
          <w:highlight w:val="none"/>
          <w:lang w:eastAsia="zh-CN"/>
        </w:rPr>
        <w:t>不少于</w:t>
      </w:r>
      <w:r>
        <w:rPr>
          <w:rFonts w:hint="eastAsia" w:ascii="宋体" w:hAnsi="宋体"/>
          <w:color w:val="auto"/>
          <w:sz w:val="21"/>
          <w:szCs w:val="21"/>
          <w:highlight w:val="none"/>
          <w:lang w:val="en-US" w:eastAsia="zh-CN"/>
        </w:rPr>
        <w:t>附件</w:t>
      </w:r>
      <w:r>
        <w:rPr>
          <w:rFonts w:hint="eastAsia" w:ascii="宋体" w:hAnsi="宋体"/>
          <w:color w:val="auto"/>
          <w:sz w:val="21"/>
          <w:szCs w:val="21"/>
          <w:highlight w:val="none"/>
        </w:rPr>
        <w:t>《</w:t>
      </w:r>
      <w:r>
        <w:rPr>
          <w:rFonts w:hint="eastAsia" w:ascii="宋体" w:hAnsi="宋体"/>
          <w:color w:val="auto"/>
          <w:sz w:val="21"/>
          <w:szCs w:val="21"/>
          <w:highlight w:val="none"/>
          <w:lang w:eastAsia="zh-CN"/>
        </w:rPr>
        <w:t>项目参评报价明细表</w:t>
      </w:r>
      <w:r>
        <w:rPr>
          <w:rFonts w:hint="eastAsia" w:ascii="宋体" w:hAnsi="宋体"/>
          <w:color w:val="auto"/>
          <w:sz w:val="21"/>
          <w:szCs w:val="21"/>
          <w:highlight w:val="none"/>
        </w:rPr>
        <w:t>》</w:t>
      </w:r>
      <w:r>
        <w:rPr>
          <w:rFonts w:hint="eastAsia" w:ascii="宋体" w:hAnsi="宋体"/>
          <w:color w:val="auto"/>
          <w:sz w:val="21"/>
          <w:szCs w:val="21"/>
          <w:highlight w:val="none"/>
          <w:lang w:eastAsia="zh-CN"/>
        </w:rPr>
        <w:t>承诺的质量保证期</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rPr>
        <w:t>在质量保证期和检验期内，如果证实乙方提供的商品存在质量问题，乙方</w:t>
      </w:r>
      <w:r>
        <w:rPr>
          <w:rFonts w:hint="eastAsia" w:ascii="宋体" w:hAnsi="宋体"/>
          <w:color w:val="auto"/>
          <w:sz w:val="21"/>
          <w:szCs w:val="21"/>
          <w:highlight w:val="none"/>
          <w:lang w:eastAsia="zh-CN"/>
        </w:rPr>
        <w:t>必须无条件退</w:t>
      </w:r>
      <w:r>
        <w:rPr>
          <w:rFonts w:hint="eastAsia" w:ascii="宋体" w:hAnsi="宋体"/>
          <w:color w:val="auto"/>
          <w:sz w:val="21"/>
          <w:szCs w:val="21"/>
          <w:highlight w:val="none"/>
          <w:lang w:val="en-US" w:eastAsia="zh-CN"/>
        </w:rPr>
        <w:t>/换货。</w:t>
      </w:r>
    </w:p>
    <w:p>
      <w:pPr>
        <w:adjustRightInd w:val="0"/>
        <w:snapToGrid w:val="0"/>
        <w:spacing w:line="360" w:lineRule="auto"/>
        <w:ind w:firstLine="480" w:firstLineChars="0"/>
        <w:rPr>
          <w:rFonts w:hint="eastAsia" w:ascii="宋体" w:hAnsi="宋体"/>
          <w:color w:val="auto"/>
          <w:sz w:val="21"/>
          <w:szCs w:val="21"/>
          <w:highlight w:val="none"/>
        </w:rPr>
      </w:pPr>
      <w:r>
        <w:rPr>
          <w:rFonts w:hint="eastAsia" w:ascii="宋体" w:hAnsi="宋体"/>
          <w:color w:val="auto"/>
          <w:sz w:val="21"/>
          <w:szCs w:val="21"/>
          <w:highlight w:val="none"/>
          <w:lang w:val="en-US" w:eastAsia="zh-CN"/>
        </w:rPr>
        <w:t>（三）</w:t>
      </w:r>
      <w:r>
        <w:rPr>
          <w:rFonts w:hint="eastAsia" w:ascii="宋体" w:hAnsi="宋体"/>
          <w:color w:val="auto"/>
          <w:sz w:val="21"/>
          <w:szCs w:val="21"/>
          <w:highlight w:val="none"/>
        </w:rPr>
        <w:t>在交货前，乙方应对所供货物的质量、规格、性能和数量等进行认真的核对和检查。乙方所供商品的质量和规格与订单不符，或在质量保证期内证实货物是有缺陷的，或使用不符合要求的材料，甲方有权责成乙方整改。第一次出现以上情况，甲方对乙方提出</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警告；第二次出现以上情况，甲方将扣除乙方20%的履约保证金；第三次出现以上情况，甲方有权直接</w:t>
      </w:r>
      <w:r>
        <w:rPr>
          <w:rFonts w:hint="eastAsia" w:ascii="宋体" w:hAnsi="宋体"/>
          <w:color w:val="auto"/>
          <w:sz w:val="21"/>
          <w:szCs w:val="21"/>
          <w:highlight w:val="none"/>
          <w:lang w:val="en-US" w:eastAsia="zh-CN"/>
        </w:rPr>
        <w:t>单方解除本合同</w:t>
      </w:r>
      <w:r>
        <w:rPr>
          <w:rFonts w:hint="eastAsia" w:ascii="宋体" w:hAnsi="宋体"/>
          <w:color w:val="auto"/>
          <w:sz w:val="21"/>
          <w:szCs w:val="21"/>
          <w:highlight w:val="none"/>
        </w:rPr>
        <w:t>并没收乙方的履约保证金。</w:t>
      </w:r>
      <w:r>
        <w:rPr>
          <w:rFonts w:hint="eastAsia" w:ascii="宋体" w:hAnsi="宋体"/>
          <w:color w:val="auto"/>
          <w:sz w:val="21"/>
          <w:szCs w:val="21"/>
          <w:highlight w:val="none"/>
          <w:lang w:val="en-US" w:eastAsia="zh-Hans"/>
        </w:rPr>
        <w:t>出现上述任一情况时</w:t>
      </w:r>
      <w:r>
        <w:rPr>
          <w:rFonts w:hint="eastAsia" w:ascii="宋体" w:hAnsi="宋体"/>
          <w:color w:val="auto"/>
          <w:sz w:val="21"/>
          <w:szCs w:val="21"/>
          <w:highlight w:val="none"/>
          <w:lang w:eastAsia="zh-Hans"/>
        </w:rPr>
        <w:t>，</w:t>
      </w:r>
      <w:r>
        <w:rPr>
          <w:rFonts w:hint="eastAsia" w:ascii="宋体" w:hAnsi="宋体"/>
          <w:color w:val="auto"/>
          <w:sz w:val="21"/>
          <w:szCs w:val="21"/>
          <w:highlight w:val="none"/>
        </w:rPr>
        <w:t>由此造成的甲方的一切经济损失由乙方承担。</w:t>
      </w:r>
    </w:p>
    <w:p>
      <w:pPr>
        <w:adjustRightInd w:val="0"/>
        <w:snapToGrid w:val="0"/>
        <w:spacing w:line="360" w:lineRule="auto"/>
        <w:ind w:left="0" w:leftChars="0" w:firstLine="480"/>
        <w:rPr>
          <w:rFonts w:hint="eastAsia" w:ascii="宋体" w:hAnsi="宋体"/>
          <w:b w:val="0"/>
          <w:color w:val="auto"/>
          <w:sz w:val="21"/>
          <w:szCs w:val="21"/>
          <w:highlight w:val="none"/>
        </w:rPr>
      </w:pPr>
      <w:r>
        <w:rPr>
          <w:rFonts w:hint="eastAsia" w:ascii="宋体" w:hAnsi="宋体"/>
          <w:b/>
          <w:bCs/>
          <w:color w:val="auto"/>
          <w:sz w:val="21"/>
          <w:szCs w:val="21"/>
          <w:highlight w:val="none"/>
          <w:lang w:eastAsia="zh-CN"/>
        </w:rPr>
        <w:t>七、</w:t>
      </w:r>
      <w:r>
        <w:rPr>
          <w:rFonts w:hint="eastAsia" w:ascii="宋体" w:hAnsi="宋体"/>
          <w:b/>
          <w:bCs/>
          <w:color w:val="auto"/>
          <w:sz w:val="21"/>
          <w:szCs w:val="21"/>
          <w:highlight w:val="none"/>
        </w:rPr>
        <w:t>商品交付</w:t>
      </w:r>
      <w:r>
        <w:rPr>
          <w:rFonts w:hint="eastAsia" w:ascii="宋体" w:hAnsi="宋体"/>
          <w:b w:val="0"/>
          <w:color w:val="auto"/>
          <w:sz w:val="21"/>
          <w:szCs w:val="21"/>
          <w:highlight w:val="none"/>
        </w:rPr>
        <w:t>
</w:t>
      </w:r>
    </w:p>
    <w:p>
      <w:pPr>
        <w:adjustRightInd w:val="0"/>
        <w:snapToGrid w:val="0"/>
        <w:spacing w:line="360" w:lineRule="auto"/>
        <w:ind w:firstLine="480" w:firstLineChars="0"/>
        <w:rPr>
          <w:rFonts w:hint="eastAsia" w:ascii="宋体" w:hAnsi="宋体"/>
          <w:color w:val="auto"/>
          <w:sz w:val="21"/>
          <w:szCs w:val="21"/>
          <w:highlight w:val="none"/>
        </w:rPr>
      </w:pPr>
      <w:r>
        <w:rPr>
          <w:rFonts w:hint="eastAsia" w:ascii="宋体" w:hAnsi="宋体"/>
          <w:color w:val="auto"/>
          <w:sz w:val="21"/>
          <w:szCs w:val="21"/>
          <w:highlight w:val="none"/>
          <w:lang w:val="en-US" w:eastAsia="zh-CN"/>
        </w:rPr>
        <w:t>（一）</w:t>
      </w:r>
      <w:r>
        <w:rPr>
          <w:rFonts w:hint="eastAsia" w:ascii="宋体" w:hAnsi="宋体"/>
          <w:color w:val="auto"/>
          <w:sz w:val="21"/>
          <w:szCs w:val="21"/>
          <w:highlight w:val="none"/>
        </w:rPr>
        <w:t>乙方必须按与甲方</w:t>
      </w:r>
      <w:r>
        <w:rPr>
          <w:rFonts w:hint="eastAsia" w:ascii="宋体" w:hAnsi="宋体"/>
          <w:color w:val="auto"/>
          <w:sz w:val="21"/>
          <w:szCs w:val="21"/>
          <w:highlight w:val="none"/>
          <w:lang w:eastAsia="zh-CN"/>
        </w:rPr>
        <w:t>指定</w:t>
      </w:r>
      <w:r>
        <w:rPr>
          <w:rFonts w:hint="eastAsia" w:ascii="宋体" w:hAnsi="宋体"/>
          <w:color w:val="auto"/>
          <w:sz w:val="21"/>
          <w:szCs w:val="21"/>
          <w:highlight w:val="none"/>
        </w:rPr>
        <w:t>的时限</w:t>
      </w:r>
      <w:r>
        <w:rPr>
          <w:rFonts w:hint="eastAsia" w:ascii="宋体" w:hAnsi="宋体"/>
          <w:color w:val="auto"/>
          <w:sz w:val="21"/>
          <w:szCs w:val="21"/>
          <w:highlight w:val="none"/>
          <w:lang w:eastAsia="zh-CN"/>
        </w:rPr>
        <w:t>、地点</w:t>
      </w:r>
      <w:r>
        <w:rPr>
          <w:rFonts w:hint="eastAsia" w:ascii="宋体" w:hAnsi="宋体"/>
          <w:color w:val="auto"/>
          <w:sz w:val="21"/>
          <w:szCs w:val="21"/>
          <w:highlight w:val="none"/>
        </w:rPr>
        <w:t>交货</w:t>
      </w:r>
      <w:r>
        <w:rPr>
          <w:rFonts w:hint="eastAsia" w:ascii="宋体" w:hAnsi="宋体"/>
          <w:color w:val="auto"/>
          <w:sz w:val="21"/>
          <w:szCs w:val="21"/>
          <w:highlight w:val="none"/>
          <w:lang w:eastAsia="zh-CN"/>
        </w:rPr>
        <w:t>和提供服务</w:t>
      </w:r>
      <w:r>
        <w:rPr>
          <w:rFonts w:hint="eastAsia" w:ascii="宋体" w:hAnsi="宋体"/>
          <w:color w:val="auto"/>
          <w:sz w:val="21"/>
          <w:szCs w:val="21"/>
          <w:highlight w:val="none"/>
        </w:rPr>
        <w:t>，确因不可抗力因素造成的交货时间延误，由乙方向甲方提出延期申请，</w:t>
      </w:r>
      <w:r>
        <w:rPr>
          <w:rFonts w:hint="eastAsia" w:ascii="宋体" w:hAnsi="宋体"/>
          <w:color w:val="auto"/>
          <w:sz w:val="21"/>
          <w:szCs w:val="21"/>
          <w:highlight w:val="none"/>
          <w:lang w:val="en-US" w:eastAsia="zh-Hans"/>
        </w:rPr>
        <w:t>并须经得甲方同意方可延期交货</w:t>
      </w:r>
      <w:r>
        <w:rPr>
          <w:rFonts w:hint="eastAsia" w:ascii="宋体" w:hAnsi="宋体"/>
          <w:color w:val="auto"/>
          <w:sz w:val="21"/>
          <w:szCs w:val="21"/>
          <w:highlight w:val="none"/>
        </w:rPr>
        <w:t>。</w:t>
      </w:r>
    </w:p>
    <w:p>
      <w:pPr>
        <w:adjustRightInd w:val="0"/>
        <w:snapToGrid w:val="0"/>
        <w:spacing w:line="360" w:lineRule="auto"/>
        <w:ind w:firstLine="480" w:firstLineChars="0"/>
        <w:rPr>
          <w:rFonts w:hint="eastAsia" w:ascii="宋体" w:hAnsi="宋体"/>
          <w:color w:val="auto"/>
          <w:sz w:val="21"/>
          <w:szCs w:val="21"/>
          <w:highlight w:val="none"/>
        </w:rPr>
      </w:pPr>
      <w:r>
        <w:rPr>
          <w:rFonts w:hint="eastAsia" w:ascii="宋体" w:hAnsi="宋体"/>
          <w:color w:val="auto"/>
          <w:sz w:val="21"/>
          <w:szCs w:val="21"/>
          <w:highlight w:val="none"/>
          <w:lang w:val="en-US" w:eastAsia="zh-CN"/>
        </w:rPr>
        <w:t>（二）</w:t>
      </w:r>
      <w:r>
        <w:rPr>
          <w:rFonts w:hint="eastAsia" w:ascii="宋体" w:hAnsi="宋体"/>
          <w:color w:val="auto"/>
          <w:sz w:val="21"/>
          <w:szCs w:val="21"/>
          <w:highlight w:val="none"/>
        </w:rPr>
        <w:t>乙方送货单必须由甲方签收确认，否则，无法正常核算而造成的付款延迟、交货与收款不一致等责任由乙方自负。</w:t>
      </w:r>
    </w:p>
    <w:p>
      <w:pPr>
        <w:numPr>
          <w:ilvl w:val="-1"/>
          <w:numId w:val="0"/>
        </w:numPr>
        <w:adjustRightInd w:val="0"/>
        <w:snapToGrid w:val="0"/>
        <w:spacing w:line="360" w:lineRule="auto"/>
        <w:ind w:firstLine="480" w:firstLineChars="0"/>
        <w:rPr>
          <w:rFonts w:hint="eastAsia" w:ascii="宋体" w:hAnsi="宋体"/>
          <w:color w:val="auto"/>
          <w:sz w:val="21"/>
          <w:szCs w:val="21"/>
          <w:highlight w:val="none"/>
        </w:rPr>
      </w:pPr>
      <w:r>
        <w:rPr>
          <w:rFonts w:hint="eastAsia" w:ascii="宋体" w:hAnsi="宋体"/>
          <w:color w:val="auto"/>
          <w:sz w:val="21"/>
          <w:szCs w:val="21"/>
          <w:highlight w:val="none"/>
          <w:lang w:val="en-US" w:eastAsia="zh-CN"/>
        </w:rPr>
        <w:t>（三）</w:t>
      </w:r>
      <w:r>
        <w:rPr>
          <w:rFonts w:hint="eastAsia" w:ascii="宋体" w:hAnsi="宋体"/>
          <w:color w:val="auto"/>
          <w:sz w:val="21"/>
          <w:szCs w:val="21"/>
          <w:highlight w:val="none"/>
        </w:rPr>
        <w:t>乙方必须按照甲方要求，负责送货到甲方指定地点，期间所有费用</w:t>
      </w:r>
      <w:r>
        <w:rPr>
          <w:rFonts w:hint="eastAsia" w:ascii="宋体" w:hAnsi="宋体"/>
          <w:color w:val="auto"/>
          <w:sz w:val="21"/>
          <w:szCs w:val="21"/>
          <w:highlight w:val="none"/>
          <w:lang w:val="en-US" w:eastAsia="zh-Hans"/>
        </w:rPr>
        <w:t>和运输中的风险</w:t>
      </w:r>
      <w:r>
        <w:rPr>
          <w:rFonts w:hint="eastAsia" w:ascii="宋体" w:hAnsi="宋体"/>
          <w:color w:val="auto"/>
          <w:sz w:val="21"/>
          <w:szCs w:val="21"/>
          <w:highlight w:val="none"/>
        </w:rPr>
        <w:t>均由乙方自行承担。
</w:t>
      </w:r>
    </w:p>
    <w:p>
      <w:pPr>
        <w:numPr>
          <w:ilvl w:val="-1"/>
          <w:numId w:val="0"/>
        </w:numPr>
        <w:adjustRightInd w:val="0"/>
        <w:snapToGrid w:val="0"/>
        <w:spacing w:line="360" w:lineRule="auto"/>
        <w:ind w:firstLine="480" w:firstLineChars="0"/>
        <w:rPr>
          <w:rFonts w:hint="eastAsia" w:ascii="宋体" w:hAnsi="宋体"/>
          <w:color w:val="auto"/>
          <w:sz w:val="21"/>
          <w:szCs w:val="21"/>
          <w:highlight w:val="none"/>
        </w:rPr>
      </w:pPr>
      <w:r>
        <w:rPr>
          <w:rFonts w:hint="eastAsia" w:ascii="宋体" w:hAnsi="宋体"/>
          <w:color w:val="auto"/>
          <w:sz w:val="21"/>
          <w:szCs w:val="21"/>
          <w:highlight w:val="none"/>
          <w:lang w:val="en-US" w:eastAsia="zh-CN"/>
        </w:rPr>
        <w:t>（四）</w:t>
      </w:r>
      <w:r>
        <w:rPr>
          <w:rFonts w:hint="eastAsia" w:ascii="宋体" w:hAnsi="宋体"/>
          <w:color w:val="auto"/>
          <w:sz w:val="21"/>
          <w:szCs w:val="21"/>
          <w:highlight w:val="none"/>
        </w:rPr>
        <w:t>在履行</w:t>
      </w:r>
      <w:r>
        <w:rPr>
          <w:rFonts w:hint="eastAsia" w:ascii="宋体" w:hAnsi="宋体"/>
          <w:color w:val="auto"/>
          <w:sz w:val="21"/>
          <w:szCs w:val="21"/>
          <w:highlight w:val="none"/>
          <w:lang w:eastAsia="zh-CN"/>
        </w:rPr>
        <w:t>合同</w:t>
      </w:r>
      <w:r>
        <w:rPr>
          <w:rFonts w:hint="eastAsia" w:ascii="宋体" w:hAnsi="宋体"/>
          <w:color w:val="auto"/>
          <w:sz w:val="21"/>
          <w:szCs w:val="21"/>
          <w:highlight w:val="none"/>
        </w:rPr>
        <w:t>过程中，如果乙方遇到不能按时交货和提供服务的情况，应及时以书面形式将不能按时交货的理由、延误时间通知甲方，经甲方同意后，最多可延长且不超过2天。</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firstLine="420" w:firstLineChars="200"/>
        <w:textAlignment w:val="auto"/>
        <w:rPr>
          <w:rFonts w:hint="eastAsia" w:ascii="宋体" w:hAnsi="Times New Roman" w:eastAsia="宋体" w:cs="Times New Roman"/>
          <w:b/>
          <w:bCs/>
          <w:color w:val="auto"/>
          <w:sz w:val="21"/>
          <w:szCs w:val="21"/>
          <w:highlight w:val="none"/>
          <w:lang w:val="en-US" w:eastAsia="zh-CN"/>
        </w:rPr>
      </w:pPr>
      <w:r>
        <w:rPr>
          <w:rFonts w:hint="eastAsia" w:ascii="宋体" w:hAnsi="宋体" w:cstheme="minorBidi"/>
          <w:color w:val="auto"/>
          <w:szCs w:val="21"/>
          <w:highlight w:val="none"/>
          <w:lang w:val="en-US" w:eastAsia="zh-CN"/>
        </w:rPr>
        <w:t>（五）乙方应在收到甲方送货通知之日起三日内按甲方的要求，将货物送达甲方在中山市内的指定站点。</w:t>
      </w:r>
      <w:r>
        <w:rPr>
          <w:rFonts w:hint="eastAsia" w:ascii="宋体" w:hAnsi="宋体" w:cstheme="minorBidi"/>
          <w:color w:val="auto"/>
          <w:szCs w:val="21"/>
          <w:highlight w:val="none"/>
          <w:lang w:eastAsia="zh-CN"/>
        </w:rPr>
        <w:t>对于甲方因</w:t>
      </w:r>
      <w:r>
        <w:rPr>
          <w:rFonts w:hint="eastAsia" w:ascii="宋体" w:hAnsi="宋体" w:cstheme="minorBidi"/>
          <w:color w:val="auto"/>
          <w:szCs w:val="21"/>
          <w:highlight w:val="none"/>
        </w:rPr>
        <w:t>特殊紧急生产情况需</w:t>
      </w:r>
      <w:r>
        <w:rPr>
          <w:rFonts w:hint="eastAsia" w:ascii="宋体" w:hAnsi="宋体" w:cstheme="minorBidi"/>
          <w:color w:val="auto"/>
          <w:szCs w:val="21"/>
          <w:highlight w:val="none"/>
          <w:lang w:eastAsia="zh-CN"/>
        </w:rPr>
        <w:t>要乙方</w:t>
      </w:r>
      <w:r>
        <w:rPr>
          <w:rFonts w:hint="eastAsia" w:ascii="宋体" w:hAnsi="宋体" w:cstheme="minorBidi"/>
          <w:color w:val="auto"/>
          <w:szCs w:val="21"/>
          <w:highlight w:val="none"/>
        </w:rPr>
        <w:t>提供在</w:t>
      </w:r>
      <w:r>
        <w:rPr>
          <w:rFonts w:hint="eastAsia" w:ascii="宋体" w:hAnsi="宋体" w:cstheme="minorBidi"/>
          <w:color w:val="auto"/>
          <w:szCs w:val="21"/>
          <w:highlight w:val="none"/>
          <w:lang w:val="en-US" w:eastAsia="zh-CN"/>
        </w:rPr>
        <w:t>4</w:t>
      </w:r>
      <w:r>
        <w:rPr>
          <w:rFonts w:hint="eastAsia" w:ascii="宋体" w:hAnsi="宋体" w:cstheme="minorBidi"/>
          <w:color w:val="auto"/>
          <w:szCs w:val="21"/>
          <w:highlight w:val="none"/>
        </w:rPr>
        <w:t>小时内</w:t>
      </w:r>
      <w:r>
        <w:rPr>
          <w:rFonts w:hint="eastAsia" w:ascii="宋体" w:hAnsi="宋体" w:cstheme="minorBidi"/>
          <w:color w:val="auto"/>
          <w:szCs w:val="21"/>
          <w:highlight w:val="none"/>
          <w:lang w:eastAsia="zh-CN"/>
        </w:rPr>
        <w:t>送</w:t>
      </w:r>
      <w:r>
        <w:rPr>
          <w:rFonts w:hint="eastAsia" w:ascii="宋体" w:hAnsi="宋体" w:cstheme="minorBidi"/>
          <w:color w:val="auto"/>
          <w:szCs w:val="21"/>
          <w:highlight w:val="none"/>
        </w:rPr>
        <w:t>达</w:t>
      </w:r>
      <w:r>
        <w:rPr>
          <w:rFonts w:hint="eastAsia" w:ascii="宋体" w:hAnsi="宋体" w:cstheme="minorBidi"/>
          <w:color w:val="auto"/>
          <w:szCs w:val="21"/>
          <w:highlight w:val="none"/>
          <w:lang w:eastAsia="zh-CN"/>
        </w:rPr>
        <w:t>的消防器材，及甲乙双方约定送货时间的消防器材，乙方不能及时送达时，</w:t>
      </w:r>
      <w:r>
        <w:rPr>
          <w:rFonts w:hint="eastAsia" w:ascii="宋体" w:hAnsi="宋体"/>
          <w:color w:val="auto"/>
          <w:sz w:val="21"/>
          <w:szCs w:val="21"/>
          <w:highlight w:val="none"/>
          <w:lang w:val="en-US" w:eastAsia="zh-CN"/>
        </w:rPr>
        <w:t>按照本合同约定的逾期送货条款约定处理</w:t>
      </w:r>
      <w:r>
        <w:rPr>
          <w:rFonts w:hint="eastAsia" w:ascii="宋体" w:hAnsi="宋体" w:eastAsiaTheme="minorEastAsia" w:cstheme="minorBidi"/>
          <w:b w:val="0"/>
          <w:bCs w:val="0"/>
          <w:color w:val="auto"/>
          <w:sz w:val="21"/>
          <w:szCs w:val="21"/>
          <w:highlight w:val="none"/>
          <w:lang w:val="en-US" w:eastAsia="zh-CN"/>
        </w:rPr>
        <w:t>。</w:t>
      </w:r>
    </w:p>
    <w:p>
      <w:pPr>
        <w:adjustRightInd w:val="0"/>
        <w:snapToGrid w:val="0"/>
        <w:spacing w:line="360" w:lineRule="auto"/>
        <w:ind w:left="0" w:firstLine="480"/>
        <w:rPr>
          <w:rFonts w:hint="eastAsia" w:ascii="宋体" w:hAnsi="宋体"/>
          <w:b/>
          <w:bCs/>
          <w:color w:val="auto"/>
          <w:sz w:val="21"/>
          <w:szCs w:val="21"/>
          <w:highlight w:val="none"/>
        </w:rPr>
      </w:pPr>
      <w:r>
        <w:rPr>
          <w:rFonts w:hint="eastAsia" w:ascii="宋体" w:hAnsi="宋体"/>
          <w:b/>
          <w:bCs/>
          <w:color w:val="auto"/>
          <w:sz w:val="21"/>
          <w:szCs w:val="21"/>
          <w:highlight w:val="none"/>
          <w:lang w:eastAsia="zh-CN"/>
        </w:rPr>
        <w:t>八、</w:t>
      </w:r>
      <w:r>
        <w:rPr>
          <w:rFonts w:hint="eastAsia" w:ascii="宋体" w:hAnsi="宋体"/>
          <w:b/>
          <w:bCs/>
          <w:color w:val="auto"/>
          <w:sz w:val="21"/>
          <w:szCs w:val="21"/>
          <w:highlight w:val="none"/>
        </w:rPr>
        <w:t>履约保证金</w:t>
      </w:r>
    </w:p>
    <w:p>
      <w:pPr>
        <w:adjustRightInd w:val="0"/>
        <w:snapToGrid w:val="0"/>
        <w:spacing w:line="360" w:lineRule="auto"/>
        <w:ind w:left="0" w:leftChars="0" w:firstLine="480" w:firstLineChars="0"/>
        <w:rPr>
          <w:rFonts w:hint="eastAsia" w:ascii="宋体" w:hAnsi="宋体"/>
          <w:color w:val="auto"/>
          <w:sz w:val="21"/>
          <w:szCs w:val="21"/>
          <w:highlight w:val="none"/>
        </w:rPr>
      </w:pPr>
      <w:r>
        <w:rPr>
          <w:rFonts w:hint="eastAsia" w:ascii="宋体" w:hAnsi="宋体"/>
          <w:color w:val="auto"/>
          <w:sz w:val="21"/>
          <w:szCs w:val="21"/>
          <w:highlight w:val="none"/>
          <w:lang w:val="en-US" w:eastAsia="zh-CN"/>
        </w:rPr>
        <w:t>（一）</w:t>
      </w:r>
      <w:r>
        <w:rPr>
          <w:rFonts w:hint="eastAsia" w:ascii="宋体" w:hAnsi="宋体"/>
          <w:color w:val="auto"/>
          <w:sz w:val="21"/>
          <w:szCs w:val="21"/>
          <w:highlight w:val="none"/>
          <w:lang w:eastAsia="zh-CN"/>
        </w:rPr>
        <w:t>本合同</w:t>
      </w:r>
      <w:r>
        <w:rPr>
          <w:rFonts w:hint="eastAsia" w:ascii="宋体" w:hAnsi="宋体"/>
          <w:color w:val="auto"/>
          <w:sz w:val="21"/>
          <w:szCs w:val="21"/>
          <w:highlight w:val="none"/>
        </w:rPr>
        <w:t>的履约保证金为人民币</w:t>
      </w:r>
      <w:r>
        <w:rPr>
          <w:rFonts w:hint="eastAsia" w:ascii="宋体" w:hAnsi="宋体"/>
          <w:b/>
          <w:bCs/>
          <w:color w:val="auto"/>
          <w:sz w:val="21"/>
          <w:szCs w:val="21"/>
          <w:highlight w:val="none"/>
          <w:u w:val="single"/>
          <w:lang w:val="en-US" w:eastAsia="zh-CN"/>
        </w:rPr>
        <w:t>35500</w:t>
      </w:r>
      <w:r>
        <w:rPr>
          <w:rFonts w:hint="eastAsia" w:ascii="宋体" w:hAnsi="宋体"/>
          <w:b/>
          <w:bCs/>
          <w:color w:val="auto"/>
          <w:sz w:val="21"/>
          <w:szCs w:val="21"/>
          <w:highlight w:val="none"/>
          <w:u w:val="single"/>
        </w:rPr>
        <w:t>.00</w:t>
      </w:r>
      <w:r>
        <w:rPr>
          <w:rFonts w:hint="eastAsia" w:ascii="宋体" w:hAnsi="宋体"/>
          <w:color w:val="auto"/>
          <w:sz w:val="21"/>
          <w:szCs w:val="21"/>
          <w:highlight w:val="none"/>
        </w:rPr>
        <w:t>元（</w:t>
      </w:r>
      <w:r>
        <w:rPr>
          <w:rFonts w:hint="eastAsia" w:ascii="宋体" w:hAnsi="宋体"/>
          <w:color w:val="auto"/>
          <w:sz w:val="21"/>
          <w:szCs w:val="21"/>
          <w:highlight w:val="none"/>
          <w:lang w:val="en-US" w:eastAsia="zh-CN"/>
        </w:rPr>
        <w:t>大写：</w:t>
      </w:r>
      <w:r>
        <w:rPr>
          <w:rFonts w:hint="eastAsia" w:ascii="宋体" w:hAnsi="宋体"/>
          <w:b/>
          <w:bCs/>
          <w:color w:val="auto"/>
          <w:sz w:val="21"/>
          <w:szCs w:val="21"/>
          <w:highlight w:val="none"/>
          <w:u w:val="single"/>
          <w:lang w:eastAsia="zh-CN"/>
        </w:rPr>
        <w:t>叁</w:t>
      </w:r>
      <w:r>
        <w:rPr>
          <w:rFonts w:hint="eastAsia" w:ascii="宋体" w:hAnsi="宋体"/>
          <w:b/>
          <w:bCs/>
          <w:color w:val="auto"/>
          <w:sz w:val="21"/>
          <w:szCs w:val="21"/>
          <w:highlight w:val="none"/>
          <w:u w:val="single"/>
        </w:rPr>
        <w:t>万</w:t>
      </w:r>
      <w:r>
        <w:rPr>
          <w:rFonts w:hint="eastAsia" w:ascii="宋体" w:hAnsi="宋体"/>
          <w:b/>
          <w:bCs/>
          <w:color w:val="auto"/>
          <w:sz w:val="21"/>
          <w:szCs w:val="21"/>
          <w:highlight w:val="none"/>
          <w:u w:val="single"/>
          <w:lang w:eastAsia="zh-CN"/>
        </w:rPr>
        <w:t>伍仟伍佰</w:t>
      </w:r>
      <w:r>
        <w:rPr>
          <w:rFonts w:hint="eastAsia" w:ascii="宋体" w:hAnsi="宋体"/>
          <w:b/>
          <w:bCs/>
          <w:color w:val="auto"/>
          <w:sz w:val="21"/>
          <w:szCs w:val="21"/>
          <w:highlight w:val="none"/>
          <w:u w:val="single"/>
        </w:rPr>
        <w:t>元整</w:t>
      </w:r>
      <w:r>
        <w:rPr>
          <w:rFonts w:hint="eastAsia" w:ascii="宋体" w:hAnsi="宋体"/>
          <w:color w:val="auto"/>
          <w:sz w:val="21"/>
          <w:szCs w:val="21"/>
          <w:highlight w:val="none"/>
        </w:rPr>
        <w:t>）。</w:t>
      </w:r>
    </w:p>
    <w:p>
      <w:pPr>
        <w:adjustRightInd w:val="0"/>
        <w:snapToGrid w:val="0"/>
        <w:spacing w:line="360" w:lineRule="auto"/>
        <w:ind w:firstLine="480" w:firstLineChars="0"/>
        <w:rPr>
          <w:rFonts w:hint="eastAsia" w:ascii="宋体" w:hAnsi="宋体"/>
          <w:color w:val="auto"/>
          <w:sz w:val="21"/>
          <w:szCs w:val="21"/>
          <w:highlight w:val="none"/>
        </w:rPr>
      </w:pPr>
      <w:r>
        <w:rPr>
          <w:rFonts w:hint="eastAsia" w:ascii="宋体" w:hAnsi="宋体"/>
          <w:color w:val="auto"/>
          <w:sz w:val="21"/>
          <w:szCs w:val="21"/>
          <w:highlight w:val="none"/>
          <w:lang w:eastAsia="zh-CN"/>
        </w:rPr>
        <w:t>（二）</w:t>
      </w:r>
      <w:r>
        <w:rPr>
          <w:rFonts w:hint="eastAsia" w:ascii="宋体" w:hAnsi="宋体"/>
          <w:color w:val="auto"/>
          <w:sz w:val="21"/>
          <w:szCs w:val="21"/>
          <w:highlight w:val="none"/>
        </w:rPr>
        <w:t>乙方必须在签订合同</w:t>
      </w:r>
      <w:r>
        <w:rPr>
          <w:rFonts w:hint="eastAsia" w:ascii="宋体" w:hAnsi="宋体"/>
          <w:color w:val="auto"/>
          <w:sz w:val="21"/>
          <w:szCs w:val="21"/>
          <w:highlight w:val="none"/>
          <w:lang w:eastAsia="zh-CN"/>
        </w:rPr>
        <w:t>后</w:t>
      </w:r>
      <w:r>
        <w:rPr>
          <w:rFonts w:hint="eastAsia" w:ascii="宋体" w:hAnsi="宋体"/>
          <w:color w:val="auto"/>
          <w:sz w:val="21"/>
          <w:szCs w:val="21"/>
          <w:highlight w:val="none"/>
        </w:rPr>
        <w:t>，以银行转</w:t>
      </w:r>
      <w:r>
        <w:rPr>
          <w:rFonts w:hint="eastAsia" w:ascii="宋体" w:hAnsi="宋体"/>
          <w:color w:val="auto"/>
          <w:sz w:val="21"/>
          <w:szCs w:val="21"/>
          <w:highlight w:val="none"/>
          <w:lang w:eastAsia="zh-CN"/>
        </w:rPr>
        <w:t>账</w:t>
      </w:r>
      <w:r>
        <w:rPr>
          <w:rFonts w:hint="eastAsia" w:ascii="宋体" w:hAnsi="宋体"/>
          <w:color w:val="auto"/>
          <w:sz w:val="21"/>
          <w:szCs w:val="21"/>
          <w:highlight w:val="none"/>
        </w:rPr>
        <w:t>支票形式或以电汇形式（电汇形式以款项到达甲方</w:t>
      </w:r>
      <w:r>
        <w:rPr>
          <w:rFonts w:hint="eastAsia" w:ascii="宋体" w:hAnsi="宋体"/>
          <w:color w:val="auto"/>
          <w:sz w:val="21"/>
          <w:szCs w:val="21"/>
          <w:highlight w:val="none"/>
          <w:lang w:eastAsia="zh-CN"/>
        </w:rPr>
        <w:t>账</w:t>
      </w:r>
      <w:r>
        <w:rPr>
          <w:rFonts w:hint="eastAsia" w:ascii="宋体" w:hAnsi="宋体"/>
          <w:color w:val="auto"/>
          <w:sz w:val="21"/>
          <w:szCs w:val="21"/>
          <w:highlight w:val="none"/>
        </w:rPr>
        <w:t>户为准）提交履约保证金。</w:t>
      </w:r>
    </w:p>
    <w:p>
      <w:pPr>
        <w:adjustRightInd w:val="0"/>
        <w:snapToGrid w:val="0"/>
        <w:spacing w:line="360" w:lineRule="auto"/>
        <w:ind w:firstLine="480" w:firstLineChars="0"/>
        <w:rPr>
          <w:rFonts w:hint="eastAsia" w:ascii="宋体" w:hAnsi="宋体"/>
          <w:color w:val="auto"/>
          <w:sz w:val="21"/>
          <w:szCs w:val="21"/>
          <w:highlight w:val="none"/>
        </w:rPr>
      </w:pPr>
      <w:r>
        <w:rPr>
          <w:rFonts w:hint="eastAsia" w:ascii="宋体" w:hAnsi="宋体"/>
          <w:color w:val="auto"/>
          <w:sz w:val="21"/>
          <w:szCs w:val="21"/>
          <w:highlight w:val="none"/>
          <w:lang w:eastAsia="zh-CN"/>
        </w:rPr>
        <w:t>（三）</w:t>
      </w:r>
      <w:r>
        <w:rPr>
          <w:rFonts w:hint="eastAsia" w:ascii="宋体" w:hAnsi="宋体"/>
          <w:color w:val="auto"/>
          <w:sz w:val="21"/>
          <w:szCs w:val="21"/>
          <w:highlight w:val="none"/>
          <w:lang w:val="en-US" w:eastAsia="zh-CN"/>
        </w:rPr>
        <w:t>本合同</w:t>
      </w:r>
      <w:r>
        <w:rPr>
          <w:rFonts w:hint="eastAsia" w:ascii="宋体" w:hAnsi="宋体"/>
          <w:color w:val="auto"/>
          <w:sz w:val="21"/>
          <w:szCs w:val="21"/>
          <w:highlight w:val="none"/>
        </w:rPr>
        <w:t>期满后</w:t>
      </w:r>
      <w:r>
        <w:rPr>
          <w:rFonts w:hint="eastAsia" w:ascii="宋体" w:hAnsi="宋体"/>
          <w:color w:val="auto"/>
          <w:sz w:val="21"/>
          <w:szCs w:val="21"/>
          <w:highlight w:val="none"/>
          <w:lang w:val="en-US" w:eastAsia="zh-Hans"/>
        </w:rPr>
        <w:t>且乙方无任何违约行为的</w:t>
      </w:r>
      <w:r>
        <w:rPr>
          <w:rFonts w:hint="eastAsia" w:ascii="宋体" w:hAnsi="宋体"/>
          <w:color w:val="auto"/>
          <w:sz w:val="21"/>
          <w:szCs w:val="21"/>
          <w:highlight w:val="none"/>
        </w:rPr>
        <w:t>，</w:t>
      </w:r>
      <w:r>
        <w:rPr>
          <w:rFonts w:hint="eastAsia" w:ascii="宋体" w:hAnsi="宋体"/>
          <w:color w:val="auto"/>
          <w:sz w:val="21"/>
          <w:szCs w:val="21"/>
          <w:highlight w:val="none"/>
          <w:lang w:eastAsia="zh-CN"/>
        </w:rPr>
        <w:t>原则上</w:t>
      </w:r>
      <w:r>
        <w:rPr>
          <w:rFonts w:hint="eastAsia" w:ascii="宋体" w:hAnsi="宋体"/>
          <w:color w:val="auto"/>
          <w:sz w:val="21"/>
          <w:szCs w:val="21"/>
          <w:highlight w:val="none"/>
        </w:rPr>
        <w:t>甲方应在最后一期购置商品的质量保证期期满后将履约保证金以转账形式无息退还给乙方。</w:t>
      </w:r>
    </w:p>
    <w:p>
      <w:pPr>
        <w:numPr>
          <w:ilvl w:val="0"/>
          <w:numId w:val="0"/>
        </w:numPr>
        <w:adjustRightInd w:val="0"/>
        <w:snapToGrid w:val="0"/>
        <w:spacing w:line="360" w:lineRule="auto"/>
        <w:ind w:firstLine="480" w:firstLineChars="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（四）</w:t>
      </w:r>
      <w:r>
        <w:rPr>
          <w:rFonts w:hint="eastAsia" w:ascii="宋体" w:hAnsi="宋体"/>
          <w:color w:val="auto"/>
          <w:sz w:val="21"/>
          <w:szCs w:val="21"/>
          <w:highlight w:val="none"/>
          <w:lang w:val="en-US" w:eastAsia="zh-CN"/>
        </w:rPr>
        <w:t>乙方</w:t>
      </w:r>
      <w:r>
        <w:rPr>
          <w:rFonts w:hint="eastAsia" w:ascii="宋体" w:hAnsi="宋体"/>
          <w:color w:val="auto"/>
          <w:sz w:val="21"/>
          <w:szCs w:val="21"/>
          <w:highlight w:val="none"/>
          <w:lang w:eastAsia="zh-CN"/>
        </w:rPr>
        <w:t>如逾期送货的，每逾期1日，</w:t>
      </w:r>
      <w:r>
        <w:rPr>
          <w:rFonts w:hint="eastAsia" w:ascii="宋体" w:hAnsi="宋体"/>
          <w:color w:val="auto"/>
          <w:sz w:val="21"/>
          <w:szCs w:val="21"/>
          <w:highlight w:val="none"/>
          <w:lang w:val="en-US" w:eastAsia="zh-CN"/>
        </w:rPr>
        <w:t>甲方</w:t>
      </w:r>
      <w:r>
        <w:rPr>
          <w:rFonts w:hint="eastAsia" w:ascii="宋体" w:hAnsi="宋体"/>
          <w:color w:val="auto"/>
          <w:sz w:val="21"/>
          <w:szCs w:val="21"/>
          <w:highlight w:val="none"/>
          <w:lang w:eastAsia="zh-CN"/>
        </w:rPr>
        <w:t>按照当次货物应</w:t>
      </w:r>
      <w:r>
        <w:rPr>
          <w:rFonts w:hint="eastAsia" w:ascii="宋体" w:hAnsi="宋体"/>
          <w:color w:val="auto"/>
          <w:sz w:val="21"/>
          <w:szCs w:val="21"/>
          <w:highlight w:val="none"/>
          <w:lang w:val="en-US" w:eastAsia="zh-CN"/>
        </w:rPr>
        <w:t>付</w:t>
      </w:r>
      <w:r>
        <w:rPr>
          <w:rFonts w:hint="eastAsia" w:ascii="宋体" w:hAnsi="宋体"/>
          <w:color w:val="auto"/>
          <w:sz w:val="21"/>
          <w:szCs w:val="21"/>
          <w:highlight w:val="none"/>
          <w:lang w:eastAsia="zh-CN"/>
        </w:rPr>
        <w:t>款项2%的标准从</w:t>
      </w:r>
      <w:r>
        <w:rPr>
          <w:rFonts w:hint="eastAsia" w:ascii="宋体" w:hAnsi="宋体"/>
          <w:color w:val="auto"/>
          <w:sz w:val="21"/>
          <w:szCs w:val="21"/>
          <w:highlight w:val="none"/>
          <w:lang w:val="en-US" w:eastAsia="zh-CN"/>
        </w:rPr>
        <w:t>乙方</w:t>
      </w:r>
      <w:r>
        <w:rPr>
          <w:rFonts w:hint="eastAsia" w:ascii="宋体" w:hAnsi="宋体"/>
          <w:color w:val="auto"/>
          <w:sz w:val="21"/>
          <w:szCs w:val="21"/>
          <w:highlight w:val="none"/>
          <w:lang w:eastAsia="zh-CN"/>
        </w:rPr>
        <w:t>的履约保证金中扣除</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lang w:eastAsia="zh-CN"/>
        </w:rPr>
        <w:t>逾期送货</w:t>
      </w:r>
      <w:r>
        <w:rPr>
          <w:rFonts w:hint="eastAsia" w:ascii="宋体" w:hAnsi="宋体"/>
          <w:color w:val="auto"/>
          <w:sz w:val="21"/>
          <w:szCs w:val="21"/>
          <w:highlight w:val="none"/>
          <w:lang w:val="en-US" w:eastAsia="zh-CN"/>
        </w:rPr>
        <w:t>超过15日，甲方有权单方解除本合同，没收乙方余履约保证金，乙方应赔偿甲方因此遭受的损失</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包括但不限于第三方索赔、采取补救措施而支出的费用、鉴定费、律师费、评估费、保全费、公证费、诉讼费等</w:t>
      </w:r>
      <w:r>
        <w:rPr>
          <w:rFonts w:hint="eastAsia" w:ascii="宋体" w:hAnsi="宋体"/>
          <w:color w:val="auto"/>
          <w:sz w:val="21"/>
          <w:szCs w:val="21"/>
          <w:highlight w:val="none"/>
          <w:lang w:eastAsia="zh-CN"/>
        </w:rPr>
        <w:t>）。</w:t>
      </w:r>
    </w:p>
    <w:p>
      <w:pPr>
        <w:numPr>
          <w:ilvl w:val="0"/>
          <w:numId w:val="0"/>
        </w:numPr>
        <w:adjustRightInd w:val="0"/>
        <w:snapToGrid w:val="0"/>
        <w:spacing w:line="360" w:lineRule="auto"/>
        <w:ind w:firstLine="48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五</w:t>
      </w:r>
      <w:r>
        <w:rPr>
          <w:rFonts w:hint="eastAsia" w:ascii="宋体" w:hAnsi="宋体"/>
          <w:color w:val="auto"/>
          <w:sz w:val="21"/>
          <w:szCs w:val="21"/>
          <w:highlight w:val="none"/>
          <w:lang w:eastAsia="zh-CN"/>
        </w:rPr>
        <w:t>）</w:t>
      </w:r>
      <w:r>
        <w:rPr>
          <w:rFonts w:hint="eastAsia" w:ascii="宋体" w:hAnsi="宋体"/>
          <w:color w:val="auto"/>
          <w:sz w:val="21"/>
          <w:szCs w:val="21"/>
          <w:highlight w:val="none"/>
        </w:rPr>
        <w:t>如果乙方未能履行</w:t>
      </w:r>
      <w:r>
        <w:rPr>
          <w:rFonts w:hint="eastAsia" w:ascii="宋体" w:hAnsi="宋体"/>
          <w:color w:val="auto"/>
          <w:sz w:val="21"/>
          <w:szCs w:val="21"/>
          <w:highlight w:val="none"/>
          <w:lang w:val="en-US" w:eastAsia="zh-CN"/>
        </w:rPr>
        <w:t>本合同约</w:t>
      </w:r>
      <w:r>
        <w:rPr>
          <w:rFonts w:hint="eastAsia" w:ascii="宋体" w:hAnsi="宋体"/>
          <w:color w:val="auto"/>
          <w:sz w:val="21"/>
          <w:szCs w:val="21"/>
          <w:highlight w:val="none"/>
        </w:rPr>
        <w:t>定的义务，甲方有权从履约保证金中取得</w:t>
      </w:r>
      <w:r>
        <w:rPr>
          <w:rFonts w:hint="eastAsia" w:ascii="宋体" w:hAnsi="宋体"/>
          <w:color w:val="auto"/>
          <w:sz w:val="21"/>
          <w:szCs w:val="21"/>
          <w:highlight w:val="none"/>
          <w:lang w:val="en-US" w:eastAsia="zh-CN"/>
        </w:rPr>
        <w:t>赔</w:t>
      </w:r>
      <w:r>
        <w:rPr>
          <w:rFonts w:hint="eastAsia" w:ascii="宋体" w:hAnsi="宋体"/>
          <w:color w:val="auto"/>
          <w:sz w:val="21"/>
          <w:szCs w:val="21"/>
          <w:highlight w:val="none"/>
        </w:rPr>
        <w:t>偿，乙方应在履约保证金被扣除</w:t>
      </w:r>
      <w:r>
        <w:rPr>
          <w:rFonts w:hint="eastAsia" w:ascii="宋体" w:hAnsi="宋体"/>
          <w:color w:val="auto"/>
          <w:sz w:val="21"/>
          <w:szCs w:val="21"/>
          <w:highlight w:val="none"/>
          <w:lang w:val="en-US" w:eastAsia="zh-CN"/>
        </w:rPr>
        <w:t>之日起3</w:t>
      </w:r>
      <w:r>
        <w:rPr>
          <w:rFonts w:hint="eastAsia" w:ascii="宋体" w:hAnsi="宋体"/>
          <w:color w:val="auto"/>
          <w:sz w:val="21"/>
          <w:szCs w:val="21"/>
          <w:highlight w:val="none"/>
          <w:lang w:eastAsia="zh-CN"/>
        </w:rPr>
        <w:t>个工作日</w:t>
      </w:r>
      <w:r>
        <w:rPr>
          <w:rFonts w:hint="eastAsia" w:ascii="宋体" w:hAnsi="宋体"/>
          <w:color w:val="auto"/>
          <w:sz w:val="21"/>
          <w:szCs w:val="21"/>
          <w:highlight w:val="none"/>
        </w:rPr>
        <w:t>内补足履约保证金被扣除金额。</w:t>
      </w:r>
      <w:r>
        <w:rPr>
          <w:rFonts w:hint="eastAsia" w:ascii="宋体" w:hAnsi="宋体" w:eastAsiaTheme="minorEastAsia" w:cstheme="minorBidi"/>
          <w:color w:val="auto"/>
          <w:sz w:val="21"/>
          <w:szCs w:val="21"/>
          <w:highlight w:val="none"/>
          <w:lang w:val="en-US" w:eastAsia="zh-CN"/>
        </w:rPr>
        <w:t>如乙方逾期补足保证金，每逾期1日，按照未补足差额的2%向</w:t>
      </w:r>
      <w:r>
        <w:rPr>
          <w:rFonts w:hint="eastAsia" w:ascii="宋体" w:hAnsi="宋体"/>
          <w:color w:val="auto"/>
          <w:sz w:val="21"/>
          <w:szCs w:val="21"/>
          <w:highlight w:val="none"/>
          <w:lang w:val="en-US" w:eastAsia="zh-CN"/>
        </w:rPr>
        <w:t>甲方支付违约金；</w:t>
      </w:r>
      <w:r>
        <w:rPr>
          <w:rFonts w:hint="eastAsia" w:ascii="宋体" w:hAnsi="宋体" w:eastAsiaTheme="minorEastAsia" w:cstheme="minorBidi"/>
          <w:color w:val="auto"/>
          <w:sz w:val="21"/>
          <w:szCs w:val="21"/>
          <w:highlight w:val="none"/>
          <w:lang w:val="en-US" w:eastAsia="zh-CN"/>
        </w:rPr>
        <w:t>逾期超过15日</w:t>
      </w:r>
      <w:r>
        <w:rPr>
          <w:rFonts w:hint="eastAsia" w:ascii="宋体" w:hAnsi="宋体" w:cstheme="minorBidi"/>
          <w:color w:val="auto"/>
          <w:sz w:val="21"/>
          <w:szCs w:val="21"/>
          <w:highlight w:val="none"/>
          <w:lang w:val="en-US" w:eastAsia="zh-CN"/>
        </w:rPr>
        <w:t>未</w:t>
      </w:r>
      <w:r>
        <w:rPr>
          <w:rFonts w:hint="eastAsia" w:ascii="宋体" w:hAnsi="宋体"/>
          <w:color w:val="auto"/>
          <w:sz w:val="21"/>
          <w:szCs w:val="21"/>
          <w:highlight w:val="none"/>
        </w:rPr>
        <w:t>补足履约保证金</w:t>
      </w:r>
      <w:r>
        <w:rPr>
          <w:rFonts w:hint="eastAsia" w:ascii="宋体" w:hAnsi="宋体"/>
          <w:color w:val="auto"/>
          <w:sz w:val="21"/>
          <w:szCs w:val="21"/>
          <w:highlight w:val="none"/>
          <w:lang w:val="en-US" w:eastAsia="zh-CN"/>
        </w:rPr>
        <w:t>，甲方有权单方解除本合同，没收乙方剩余履约保证金，乙方应赔偿甲方因此遭受的损失</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包括但不限于第三方索赔、采取补救措施而支出的费用、鉴定费、律师费、评估费、保全费、公证费、诉讼费等</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w:t>
      </w:r>
    </w:p>
    <w:p>
      <w:pPr>
        <w:numPr>
          <w:ilvl w:val="0"/>
          <w:numId w:val="0"/>
        </w:numPr>
        <w:adjustRightInd w:val="0"/>
        <w:snapToGrid w:val="0"/>
        <w:spacing w:line="360" w:lineRule="auto"/>
        <w:ind w:firstLine="480" w:firstLineChars="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六</w:t>
      </w:r>
      <w:r>
        <w:rPr>
          <w:rFonts w:hint="eastAsia" w:ascii="宋体" w:hAnsi="宋体"/>
          <w:color w:val="auto"/>
          <w:sz w:val="21"/>
          <w:szCs w:val="21"/>
          <w:highlight w:val="none"/>
          <w:lang w:eastAsia="zh-CN"/>
        </w:rPr>
        <w:t>）</w:t>
      </w:r>
      <w:r>
        <w:rPr>
          <w:rFonts w:hint="eastAsia" w:ascii="宋体" w:hAnsi="宋体"/>
          <w:color w:val="auto"/>
          <w:sz w:val="21"/>
          <w:szCs w:val="21"/>
          <w:highlight w:val="none"/>
        </w:rPr>
        <w:t>由于乙方提供的商品的质量好坏需要一定周期才能反映出来，甲方对履约保证金提出的任何违约金或索赔要求，均应在</w:t>
      </w:r>
      <w:r>
        <w:rPr>
          <w:rFonts w:hint="eastAsia" w:ascii="宋体" w:hAnsi="宋体"/>
          <w:color w:val="auto"/>
          <w:sz w:val="21"/>
          <w:szCs w:val="21"/>
          <w:highlight w:val="none"/>
          <w:lang w:val="en-US" w:eastAsia="zh-CN"/>
        </w:rPr>
        <w:t>合同</w:t>
      </w:r>
      <w:r>
        <w:rPr>
          <w:rFonts w:hint="eastAsia" w:ascii="宋体" w:hAnsi="宋体"/>
          <w:color w:val="auto"/>
          <w:sz w:val="21"/>
          <w:szCs w:val="21"/>
          <w:highlight w:val="none"/>
        </w:rPr>
        <w:t>期内或所购入货品的质量保证期之前提出。如果</w:t>
      </w:r>
      <w:r>
        <w:rPr>
          <w:rFonts w:hint="eastAsia" w:ascii="宋体" w:hAnsi="宋体"/>
          <w:color w:val="auto"/>
          <w:sz w:val="21"/>
          <w:szCs w:val="21"/>
          <w:highlight w:val="none"/>
          <w:lang w:val="en-US" w:eastAsia="zh-CN"/>
        </w:rPr>
        <w:t>合同</w:t>
      </w:r>
      <w:r>
        <w:rPr>
          <w:rFonts w:hint="eastAsia" w:ascii="宋体" w:hAnsi="宋体"/>
          <w:color w:val="auto"/>
          <w:sz w:val="21"/>
          <w:szCs w:val="21"/>
          <w:highlight w:val="none"/>
        </w:rPr>
        <w:t>到期6个月后，尚有货品未达到质量保证期，则由</w:t>
      </w:r>
      <w:r>
        <w:rPr>
          <w:rFonts w:hint="eastAsia" w:ascii="宋体" w:hAnsi="宋体"/>
          <w:color w:val="auto"/>
          <w:sz w:val="21"/>
          <w:szCs w:val="21"/>
          <w:highlight w:val="none"/>
          <w:lang w:val="en-US" w:eastAsia="zh-CN"/>
        </w:rPr>
        <w:t>乙方</w:t>
      </w:r>
      <w:r>
        <w:rPr>
          <w:rFonts w:hint="eastAsia" w:ascii="宋体" w:hAnsi="宋体"/>
          <w:color w:val="auto"/>
          <w:sz w:val="21"/>
          <w:szCs w:val="21"/>
          <w:highlight w:val="none"/>
        </w:rPr>
        <w:t>出具质量承诺函，承诺在质量保证期内承担所有责任，则可先行无息退回履约保证金。</w:t>
      </w:r>
    </w:p>
    <w:p>
      <w:pPr>
        <w:numPr>
          <w:ilvl w:val="0"/>
          <w:numId w:val="0"/>
        </w:numPr>
        <w:adjustRightInd w:val="0"/>
        <w:snapToGrid w:val="0"/>
        <w:spacing w:line="360" w:lineRule="auto"/>
        <w:ind w:firstLine="480" w:firstLineChars="0"/>
        <w:rPr>
          <w:rFonts w:hint="eastAsia" w:ascii="宋体" w:hAnsi="宋体"/>
          <w:b/>
          <w:bCs/>
          <w:color w:val="auto"/>
          <w:sz w:val="21"/>
          <w:szCs w:val="21"/>
          <w:highlight w:val="none"/>
        </w:rPr>
      </w:pPr>
      <w:r>
        <w:rPr>
          <w:rFonts w:hint="eastAsia" w:ascii="宋体" w:hAnsi="宋体"/>
          <w:b/>
          <w:bCs/>
          <w:color w:val="auto"/>
          <w:sz w:val="21"/>
          <w:szCs w:val="21"/>
          <w:highlight w:val="none"/>
          <w:lang w:eastAsia="zh-CN"/>
        </w:rPr>
        <w:t>九、</w:t>
      </w:r>
      <w:r>
        <w:rPr>
          <w:rFonts w:hint="eastAsia" w:ascii="宋体" w:hAnsi="宋体"/>
          <w:b/>
          <w:bCs/>
          <w:color w:val="auto"/>
          <w:sz w:val="21"/>
          <w:szCs w:val="21"/>
          <w:highlight w:val="none"/>
        </w:rPr>
        <w:t>资金结算及付款方式</w:t>
      </w:r>
    </w:p>
    <w:p>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Theme="minorEastAsia" w:cstheme="minorBidi"/>
          <w:b w:val="0"/>
          <w:bCs w:val="0"/>
          <w:color w:val="auto"/>
          <w:sz w:val="21"/>
          <w:szCs w:val="21"/>
          <w:highlight w:val="none"/>
          <w:lang w:val="en-US" w:eastAsia="zh-CN"/>
        </w:rPr>
      </w:pPr>
      <w:bookmarkStart w:id="4" w:name="OLE_LINK1"/>
      <w:r>
        <w:rPr>
          <w:rFonts w:hint="eastAsia" w:ascii="宋体" w:hAnsi="宋体"/>
          <w:color w:val="auto"/>
          <w:sz w:val="21"/>
          <w:szCs w:val="21"/>
          <w:highlight w:val="none"/>
          <w:lang w:val="en-US" w:eastAsia="zh-CN"/>
        </w:rPr>
        <w:t>（一）</w:t>
      </w:r>
      <w:r>
        <w:rPr>
          <w:rFonts w:hint="eastAsia" w:ascii="宋体" w:hAnsi="宋体" w:cstheme="minorBidi"/>
          <w:b w:val="0"/>
          <w:bCs w:val="0"/>
          <w:color w:val="auto"/>
          <w:sz w:val="21"/>
          <w:szCs w:val="21"/>
          <w:highlight w:val="none"/>
          <w:lang w:val="en-US" w:eastAsia="zh-CN"/>
        </w:rPr>
        <w:t>甲方</w:t>
      </w:r>
      <w:r>
        <w:rPr>
          <w:rFonts w:hint="eastAsia" w:ascii="宋体" w:hAnsi="宋体" w:eastAsiaTheme="minorEastAsia" w:cstheme="minorBidi"/>
          <w:b w:val="0"/>
          <w:bCs w:val="0"/>
          <w:color w:val="auto"/>
          <w:sz w:val="21"/>
          <w:szCs w:val="21"/>
          <w:highlight w:val="none"/>
          <w:lang w:val="en-US" w:eastAsia="zh-CN"/>
        </w:rPr>
        <w:t>在收到</w:t>
      </w:r>
      <w:r>
        <w:rPr>
          <w:rFonts w:hint="eastAsia" w:ascii="宋体" w:hAnsi="宋体" w:cstheme="minorBidi"/>
          <w:b w:val="0"/>
          <w:bCs w:val="0"/>
          <w:color w:val="auto"/>
          <w:sz w:val="21"/>
          <w:szCs w:val="21"/>
          <w:highlight w:val="none"/>
          <w:lang w:val="en-US" w:eastAsia="zh-CN"/>
        </w:rPr>
        <w:t>乙方</w:t>
      </w:r>
      <w:r>
        <w:rPr>
          <w:rFonts w:hint="eastAsia" w:ascii="宋体" w:hAnsi="宋体" w:eastAsiaTheme="minorEastAsia" w:cstheme="minorBidi"/>
          <w:b w:val="0"/>
          <w:bCs w:val="0"/>
          <w:color w:val="auto"/>
          <w:sz w:val="21"/>
          <w:szCs w:val="21"/>
          <w:highlight w:val="none"/>
          <w:lang w:val="en-US" w:eastAsia="zh-CN"/>
        </w:rPr>
        <w:t>送达的货物并领用出库后，从出库月份的下个月开始的6个月内通过银行转账方式支付。</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cstheme="minorBidi"/>
          <w:b w:val="0"/>
          <w:bCs w:val="0"/>
          <w:color w:val="auto"/>
          <w:sz w:val="21"/>
          <w:szCs w:val="21"/>
          <w:highlight w:val="none"/>
          <w:lang w:val="en-US" w:eastAsia="zh-CN"/>
        </w:rPr>
        <w:t>（二）</w:t>
      </w:r>
      <w:r>
        <w:rPr>
          <w:rFonts w:hint="eastAsia" w:ascii="宋体" w:hAnsi="宋体" w:eastAsiaTheme="minorEastAsia" w:cstheme="minorBidi"/>
          <w:b w:val="0"/>
          <w:bCs w:val="0"/>
          <w:color w:val="auto"/>
          <w:sz w:val="21"/>
          <w:szCs w:val="21"/>
          <w:highlight w:val="none"/>
          <w:lang w:val="en-US" w:eastAsia="zh-CN"/>
        </w:rPr>
        <w:t>货款支付前，</w:t>
      </w:r>
      <w:r>
        <w:rPr>
          <w:rFonts w:hint="eastAsia" w:ascii="宋体" w:hAnsi="宋体" w:cstheme="minorBidi"/>
          <w:b w:val="0"/>
          <w:bCs w:val="0"/>
          <w:color w:val="auto"/>
          <w:sz w:val="21"/>
          <w:szCs w:val="21"/>
          <w:highlight w:val="none"/>
          <w:lang w:val="en-US" w:eastAsia="zh-CN"/>
        </w:rPr>
        <w:t>乙方</w:t>
      </w:r>
      <w:r>
        <w:rPr>
          <w:rFonts w:hint="eastAsia" w:ascii="宋体" w:hAnsi="宋体" w:eastAsiaTheme="minorEastAsia" w:cstheme="minorBidi"/>
          <w:b w:val="0"/>
          <w:bCs w:val="0"/>
          <w:color w:val="auto"/>
          <w:sz w:val="21"/>
          <w:szCs w:val="21"/>
          <w:highlight w:val="none"/>
          <w:lang w:val="en-US" w:eastAsia="zh-CN"/>
        </w:rPr>
        <w:t>须向</w:t>
      </w:r>
      <w:r>
        <w:rPr>
          <w:rFonts w:hint="eastAsia" w:ascii="宋体" w:hAnsi="宋体" w:cstheme="minorBidi"/>
          <w:b w:val="0"/>
          <w:bCs w:val="0"/>
          <w:color w:val="auto"/>
          <w:sz w:val="21"/>
          <w:szCs w:val="21"/>
          <w:highlight w:val="none"/>
          <w:lang w:val="en-US" w:eastAsia="zh-CN"/>
        </w:rPr>
        <w:t>甲方</w:t>
      </w:r>
      <w:r>
        <w:rPr>
          <w:rFonts w:hint="eastAsia" w:ascii="宋体" w:hAnsi="宋体" w:eastAsiaTheme="minorEastAsia" w:cstheme="minorBidi"/>
          <w:b w:val="0"/>
          <w:bCs w:val="0"/>
          <w:color w:val="auto"/>
          <w:sz w:val="21"/>
          <w:szCs w:val="21"/>
          <w:highlight w:val="none"/>
          <w:lang w:val="en-US" w:eastAsia="zh-CN"/>
        </w:rPr>
        <w:t>提供相应款项的增值税专用发票。</w:t>
      </w:r>
    </w:p>
    <w:bookmarkEnd w:id="4"/>
    <w:p>
      <w:pPr>
        <w:numPr>
          <w:ilvl w:val="0"/>
          <w:numId w:val="0"/>
        </w:numPr>
        <w:adjustRightInd w:val="0"/>
        <w:snapToGrid w:val="0"/>
        <w:spacing w:line="360" w:lineRule="auto"/>
        <w:ind w:firstLine="480" w:firstLineChars="0"/>
        <w:rPr>
          <w:rFonts w:hint="eastAsia" w:ascii="宋体" w:hAnsi="宋体"/>
          <w:b/>
          <w:bCs/>
          <w:color w:val="auto"/>
          <w:sz w:val="21"/>
          <w:szCs w:val="21"/>
          <w:highlight w:val="none"/>
        </w:rPr>
      </w:pPr>
      <w:r>
        <w:rPr>
          <w:rFonts w:hint="eastAsia" w:ascii="宋体" w:hAnsi="宋体"/>
          <w:b/>
          <w:bCs/>
          <w:color w:val="auto"/>
          <w:sz w:val="21"/>
          <w:szCs w:val="21"/>
          <w:highlight w:val="none"/>
          <w:lang w:eastAsia="zh-CN"/>
        </w:rPr>
        <w:t>十、报废消防器材的回收处理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rPr>
          <w:rFonts w:hint="eastAsia" w:ascii="宋体" w:hAnsi="宋体"/>
          <w:b w:val="0"/>
          <w:color w:val="auto"/>
          <w:szCs w:val="21"/>
          <w:highlight w:val="none"/>
        </w:rPr>
      </w:pPr>
      <w:r>
        <w:rPr>
          <w:rFonts w:hint="eastAsia" w:ascii="宋体" w:hAnsi="宋体"/>
          <w:b w:val="0"/>
          <w:bCs w:val="0"/>
          <w:color w:val="auto"/>
          <w:sz w:val="21"/>
          <w:szCs w:val="21"/>
          <w:highlight w:val="none"/>
          <w:lang w:eastAsia="zh-CN"/>
        </w:rPr>
        <w:t>乙方收到甲方通知后，负责在</w:t>
      </w:r>
      <w:r>
        <w:rPr>
          <w:rFonts w:hint="eastAsia" w:ascii="宋体" w:hAnsi="宋体"/>
          <w:b w:val="0"/>
          <w:bCs w:val="0"/>
          <w:color w:val="auto"/>
          <w:sz w:val="21"/>
          <w:szCs w:val="21"/>
          <w:highlight w:val="none"/>
          <w:lang w:val="en-US" w:eastAsia="zh-CN"/>
        </w:rPr>
        <w:t>3天内</w:t>
      </w:r>
      <w:r>
        <w:rPr>
          <w:rFonts w:hint="eastAsia" w:ascii="宋体" w:hAnsi="宋体"/>
          <w:b w:val="0"/>
          <w:bCs w:val="0"/>
          <w:color w:val="auto"/>
          <w:sz w:val="21"/>
          <w:szCs w:val="21"/>
          <w:highlight w:val="none"/>
          <w:lang w:eastAsia="zh-CN"/>
        </w:rPr>
        <w:t>对甲方使用过期或报废的</w:t>
      </w:r>
      <w:r>
        <w:rPr>
          <w:rFonts w:hint="eastAsia" w:ascii="宋体" w:hAnsi="宋体"/>
          <w:b/>
          <w:bCs/>
          <w:color w:val="auto"/>
          <w:sz w:val="21"/>
          <w:szCs w:val="21"/>
          <w:highlight w:val="none"/>
          <w:lang w:eastAsia="zh-CN"/>
        </w:rPr>
        <w:t>消防器材</w:t>
      </w:r>
      <w:r>
        <w:rPr>
          <w:rFonts w:hint="eastAsia" w:ascii="宋体" w:hAnsi="宋体"/>
          <w:b w:val="0"/>
          <w:bCs w:val="0"/>
          <w:color w:val="auto"/>
          <w:sz w:val="21"/>
          <w:szCs w:val="21"/>
          <w:highlight w:val="none"/>
          <w:lang w:eastAsia="zh-CN"/>
        </w:rPr>
        <w:t>进行免费回收处理。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2"/>
        <w:rPr>
          <w:rFonts w:hint="eastAsia" w:ascii="宋体" w:hAnsi="宋体"/>
          <w:b/>
          <w:color w:val="auto"/>
          <w:szCs w:val="21"/>
          <w:highlight w:val="none"/>
        </w:rPr>
      </w:pPr>
      <w:bookmarkStart w:id="5" w:name="OLE_LINK2"/>
      <w:r>
        <w:rPr>
          <w:rFonts w:hint="eastAsia" w:ascii="宋体" w:hAnsi="宋体"/>
          <w:b/>
          <w:bCs/>
          <w:color w:val="auto"/>
          <w:sz w:val="21"/>
          <w:szCs w:val="21"/>
          <w:highlight w:val="none"/>
          <w:lang w:eastAsia="zh-CN"/>
        </w:rPr>
        <w:t>十一、</w:t>
      </w:r>
      <w:r>
        <w:rPr>
          <w:rFonts w:hint="eastAsia" w:ascii="宋体" w:hAnsi="宋体"/>
          <w:b/>
          <w:color w:val="auto"/>
          <w:szCs w:val="21"/>
          <w:highlight w:val="none"/>
        </w:rPr>
        <w:t>廉洁条款</w:t>
      </w:r>
    </w:p>
    <w:p>
      <w:pPr>
        <w:pStyle w:val="3"/>
        <w:ind w:leftChars="0" w:firstLine="420" w:firstLineChars="200"/>
        <w:jc w:val="left"/>
        <w:rPr>
          <w:rFonts w:hint="eastAsia"/>
          <w:color w:val="auto"/>
          <w:szCs w:val="21"/>
          <w:highlight w:val="none"/>
        </w:rPr>
      </w:pPr>
      <w:r>
        <w:rPr>
          <w:rFonts w:hint="eastAsia"/>
          <w:color w:val="auto"/>
          <w:szCs w:val="21"/>
          <w:highlight w:val="none"/>
          <w:lang w:eastAsia="zh-CN"/>
        </w:rPr>
        <w:t>（一）</w:t>
      </w:r>
      <w:r>
        <w:rPr>
          <w:rFonts w:hint="eastAsia"/>
          <w:color w:val="auto"/>
          <w:szCs w:val="21"/>
          <w:highlight w:val="none"/>
        </w:rPr>
        <w:t>甲、乙双方应当自觉遵守国家、地方法律法规以及</w:t>
      </w:r>
      <w:r>
        <w:rPr>
          <w:rFonts w:hint="eastAsia"/>
          <w:color w:val="auto"/>
          <w:szCs w:val="21"/>
          <w:highlight w:val="none"/>
          <w:lang w:eastAsia="zh-CN"/>
        </w:rPr>
        <w:t>本合同</w:t>
      </w:r>
      <w:r>
        <w:rPr>
          <w:rFonts w:hint="eastAsia"/>
          <w:color w:val="auto"/>
          <w:szCs w:val="21"/>
          <w:highlight w:val="none"/>
        </w:rPr>
        <w:t>的约定，在</w:t>
      </w:r>
      <w:r>
        <w:rPr>
          <w:rFonts w:hint="eastAsia"/>
          <w:color w:val="auto"/>
          <w:szCs w:val="21"/>
          <w:highlight w:val="none"/>
          <w:lang w:eastAsia="zh-CN"/>
        </w:rPr>
        <w:t>合同</w:t>
      </w:r>
      <w:r>
        <w:rPr>
          <w:rFonts w:hint="eastAsia"/>
          <w:color w:val="auto"/>
          <w:szCs w:val="21"/>
          <w:highlight w:val="none"/>
        </w:rPr>
        <w:t>的订立、履行过程中廉洁自律。</w:t>
      </w:r>
    </w:p>
    <w:p>
      <w:pPr>
        <w:pStyle w:val="3"/>
        <w:ind w:leftChars="0" w:firstLine="420" w:firstLineChars="200"/>
        <w:jc w:val="left"/>
        <w:rPr>
          <w:rFonts w:hint="eastAsia"/>
          <w:color w:val="auto"/>
          <w:szCs w:val="21"/>
          <w:highlight w:val="none"/>
        </w:rPr>
      </w:pPr>
      <w:r>
        <w:rPr>
          <w:rFonts w:hint="eastAsia"/>
          <w:color w:val="auto"/>
          <w:szCs w:val="21"/>
          <w:highlight w:val="none"/>
          <w:lang w:eastAsia="zh-CN"/>
        </w:rPr>
        <w:t>（二）</w:t>
      </w:r>
      <w:r>
        <w:rPr>
          <w:rFonts w:hint="eastAsia"/>
          <w:color w:val="auto"/>
          <w:szCs w:val="21"/>
          <w:highlight w:val="none"/>
        </w:rPr>
        <w:t>甲方及其工作人员均不得以任何形式向乙方索要和收受回扣等好处费。</w:t>
      </w:r>
    </w:p>
    <w:p>
      <w:pPr>
        <w:pStyle w:val="3"/>
        <w:ind w:leftChars="0" w:firstLine="420" w:firstLineChars="200"/>
        <w:jc w:val="left"/>
        <w:rPr>
          <w:rFonts w:hint="eastAsia"/>
          <w:color w:val="auto"/>
          <w:szCs w:val="21"/>
          <w:highlight w:val="none"/>
        </w:rPr>
      </w:pPr>
      <w:r>
        <w:rPr>
          <w:rFonts w:hint="eastAsia"/>
          <w:color w:val="auto"/>
          <w:szCs w:val="21"/>
          <w:highlight w:val="none"/>
          <w:lang w:eastAsia="zh-CN"/>
        </w:rPr>
        <w:t>（三）</w:t>
      </w:r>
      <w:r>
        <w:rPr>
          <w:rFonts w:hint="eastAsia"/>
          <w:color w:val="auto"/>
          <w:szCs w:val="21"/>
          <w:highlight w:val="none"/>
        </w:rPr>
        <w:t>甲方工作人员应当保持与乙方的正常业务交往，不得接受乙方的礼金、有价证券和贵重物品，不得在乙方报销任何应由其个人承担的费用。</w:t>
      </w:r>
    </w:p>
    <w:p>
      <w:pPr>
        <w:pStyle w:val="3"/>
        <w:ind w:leftChars="0" w:firstLine="420" w:firstLineChars="200"/>
        <w:jc w:val="left"/>
        <w:rPr>
          <w:rFonts w:hint="eastAsia"/>
          <w:color w:val="auto"/>
          <w:szCs w:val="21"/>
          <w:highlight w:val="none"/>
        </w:rPr>
      </w:pPr>
      <w:r>
        <w:rPr>
          <w:rFonts w:hint="eastAsia"/>
          <w:color w:val="auto"/>
          <w:szCs w:val="21"/>
          <w:highlight w:val="none"/>
          <w:lang w:eastAsia="zh-CN"/>
        </w:rPr>
        <w:t>（四）</w:t>
      </w:r>
      <w:r>
        <w:rPr>
          <w:rFonts w:hint="eastAsia"/>
          <w:color w:val="auto"/>
          <w:szCs w:val="21"/>
          <w:highlight w:val="none"/>
        </w:rPr>
        <w:t>甲方工作人员不得参加可能对公正开展业务有影响的宴请和娱乐活动。</w:t>
      </w:r>
    </w:p>
    <w:p>
      <w:pPr>
        <w:pStyle w:val="3"/>
        <w:ind w:leftChars="0" w:firstLine="420" w:firstLineChars="200"/>
        <w:jc w:val="left"/>
        <w:rPr>
          <w:rFonts w:hint="eastAsia"/>
          <w:color w:val="auto"/>
          <w:szCs w:val="21"/>
          <w:highlight w:val="none"/>
        </w:rPr>
      </w:pPr>
      <w:r>
        <w:rPr>
          <w:rFonts w:hint="eastAsia"/>
          <w:color w:val="auto"/>
          <w:szCs w:val="21"/>
          <w:highlight w:val="none"/>
          <w:lang w:eastAsia="zh-CN"/>
        </w:rPr>
        <w:t>（五）</w:t>
      </w:r>
      <w:r>
        <w:rPr>
          <w:rFonts w:hint="eastAsia"/>
          <w:color w:val="auto"/>
          <w:szCs w:val="21"/>
          <w:highlight w:val="none"/>
        </w:rPr>
        <w:t>甲方工作人员不得要求或者接受乙方为其住房装修、婚丧嫁娶、家属和子女的工作安排以及出国等提</w:t>
      </w:r>
      <w:r>
        <w:rPr>
          <w:rFonts w:hint="eastAsia"/>
          <w:color w:val="auto"/>
          <w:szCs w:val="21"/>
          <w:highlight w:val="none"/>
          <w:lang w:eastAsia="zh-CN"/>
        </w:rPr>
        <w:t>乙方</w:t>
      </w:r>
      <w:r>
        <w:rPr>
          <w:rFonts w:hint="eastAsia"/>
          <w:color w:val="auto"/>
          <w:szCs w:val="21"/>
          <w:highlight w:val="none"/>
        </w:rPr>
        <w:t>便。</w:t>
      </w:r>
    </w:p>
    <w:p>
      <w:pPr>
        <w:pStyle w:val="3"/>
        <w:ind w:leftChars="0" w:firstLine="420" w:firstLineChars="200"/>
        <w:jc w:val="left"/>
        <w:rPr>
          <w:rFonts w:hint="eastAsia"/>
          <w:color w:val="auto"/>
          <w:szCs w:val="21"/>
          <w:highlight w:val="none"/>
        </w:rPr>
      </w:pPr>
      <w:r>
        <w:rPr>
          <w:rFonts w:hint="eastAsia"/>
          <w:color w:val="auto"/>
          <w:szCs w:val="21"/>
          <w:highlight w:val="none"/>
          <w:lang w:eastAsia="zh-CN"/>
        </w:rPr>
        <w:t>（六）</w:t>
      </w:r>
      <w:r>
        <w:rPr>
          <w:rFonts w:hint="eastAsia"/>
          <w:color w:val="auto"/>
          <w:szCs w:val="21"/>
          <w:highlight w:val="none"/>
        </w:rPr>
        <w:t>乙方不得接受甲方工作人员介绍的家属或者亲友从事与合同相关的业务。</w:t>
      </w:r>
    </w:p>
    <w:p>
      <w:pPr>
        <w:pStyle w:val="3"/>
        <w:ind w:leftChars="0" w:firstLine="420" w:firstLineChars="200"/>
        <w:jc w:val="left"/>
        <w:rPr>
          <w:rFonts w:hint="eastAsia"/>
          <w:color w:val="auto"/>
          <w:szCs w:val="21"/>
          <w:highlight w:val="none"/>
        </w:rPr>
      </w:pPr>
      <w:r>
        <w:rPr>
          <w:rFonts w:hint="eastAsia"/>
          <w:color w:val="auto"/>
          <w:szCs w:val="21"/>
          <w:highlight w:val="none"/>
          <w:lang w:eastAsia="zh-CN"/>
        </w:rPr>
        <w:t>（七）</w:t>
      </w:r>
      <w:r>
        <w:rPr>
          <w:rFonts w:hint="eastAsia"/>
          <w:color w:val="auto"/>
          <w:szCs w:val="21"/>
          <w:highlight w:val="none"/>
        </w:rPr>
        <w:t>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w:t>
      </w:r>
      <w:r>
        <w:rPr>
          <w:rFonts w:hint="eastAsia"/>
          <w:color w:val="auto"/>
          <w:szCs w:val="21"/>
          <w:highlight w:val="none"/>
          <w:lang w:eastAsia="zh-CN"/>
        </w:rPr>
        <w:t>乙方</w:t>
      </w:r>
      <w:r>
        <w:rPr>
          <w:rFonts w:hint="eastAsia"/>
          <w:color w:val="auto"/>
          <w:szCs w:val="21"/>
          <w:highlight w:val="none"/>
        </w:rPr>
        <w:t>便。</w:t>
      </w:r>
    </w:p>
    <w:p>
      <w:pPr>
        <w:pStyle w:val="3"/>
        <w:ind w:leftChars="0" w:firstLine="420" w:firstLineChars="200"/>
        <w:jc w:val="left"/>
        <w:rPr>
          <w:rFonts w:hint="eastAsia"/>
          <w:color w:val="auto"/>
          <w:szCs w:val="21"/>
          <w:highlight w:val="none"/>
        </w:rPr>
      </w:pPr>
      <w:r>
        <w:rPr>
          <w:rFonts w:hint="eastAsia"/>
          <w:color w:val="auto"/>
          <w:szCs w:val="21"/>
          <w:highlight w:val="none"/>
          <w:lang w:eastAsia="zh-CN"/>
        </w:rPr>
        <w:t>（八）</w:t>
      </w:r>
      <w:r>
        <w:rPr>
          <w:rFonts w:hint="eastAsia"/>
          <w:color w:val="auto"/>
          <w:szCs w:val="21"/>
          <w:highlight w:val="none"/>
        </w:rPr>
        <w:t>乙方如发现甲方工作人员有违反上述廉洁条款者，应向甲方举报。甲方不得找任何借口对乙方进行报复。</w:t>
      </w:r>
    </w:p>
    <w:p>
      <w:pPr>
        <w:pStyle w:val="3"/>
        <w:ind w:leftChars="0" w:firstLine="420" w:firstLineChars="200"/>
        <w:jc w:val="left"/>
        <w:rPr>
          <w:rFonts w:hint="eastAsia"/>
          <w:color w:val="auto"/>
          <w:szCs w:val="21"/>
          <w:highlight w:val="none"/>
        </w:rPr>
      </w:pPr>
      <w:r>
        <w:rPr>
          <w:rFonts w:hint="eastAsia"/>
          <w:color w:val="auto"/>
          <w:szCs w:val="21"/>
          <w:highlight w:val="none"/>
          <w:lang w:eastAsia="zh-CN"/>
        </w:rPr>
        <w:t>（九）</w:t>
      </w:r>
      <w:r>
        <w:rPr>
          <w:rFonts w:hint="eastAsia"/>
          <w:color w:val="auto"/>
          <w:szCs w:val="21"/>
          <w:highlight w:val="none"/>
        </w:rPr>
        <w:t>甲方发现乙方有违反</w:t>
      </w:r>
      <w:r>
        <w:rPr>
          <w:rFonts w:hint="eastAsia"/>
          <w:color w:val="auto"/>
          <w:szCs w:val="21"/>
          <w:highlight w:val="none"/>
          <w:lang w:eastAsia="zh-CN"/>
        </w:rPr>
        <w:t>本合同</w:t>
      </w:r>
      <w:r>
        <w:rPr>
          <w:rFonts w:hint="eastAsia"/>
          <w:color w:val="auto"/>
          <w:szCs w:val="21"/>
          <w:highlight w:val="none"/>
        </w:rPr>
        <w:t>或者采用不正当的手段行贿甲方工作人员等不正当竞争行为的，甲方有权解除</w:t>
      </w:r>
      <w:r>
        <w:rPr>
          <w:rFonts w:hint="eastAsia"/>
          <w:color w:val="auto"/>
          <w:szCs w:val="21"/>
          <w:highlight w:val="none"/>
          <w:lang w:eastAsia="zh-CN"/>
        </w:rPr>
        <w:t>本合同</w:t>
      </w:r>
      <w:r>
        <w:rPr>
          <w:rFonts w:hint="eastAsia"/>
          <w:color w:val="auto"/>
          <w:szCs w:val="21"/>
          <w:highlight w:val="none"/>
        </w:rPr>
        <w:t>并追究乙方相关的法律责任。</w:t>
      </w:r>
    </w:p>
    <w:bookmarkEnd w:id="5"/>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rPr>
          <w:rFonts w:ascii="宋体"/>
          <w:b/>
          <w:color w:val="auto"/>
          <w:szCs w:val="21"/>
          <w:highlight w:val="none"/>
        </w:rPr>
      </w:pPr>
      <w:r>
        <w:rPr>
          <w:rFonts w:hint="eastAsia"/>
          <w:b/>
          <w:color w:val="auto"/>
          <w:sz w:val="21"/>
          <w:szCs w:val="21"/>
          <w:highlight w:val="none"/>
          <w:lang w:eastAsia="zh-CN"/>
        </w:rPr>
        <w:t>十二、</w:t>
      </w:r>
      <w:r>
        <w:rPr>
          <w:rFonts w:hint="eastAsia" w:ascii="宋体" w:hAnsi="宋体"/>
          <w:b/>
          <w:color w:val="auto"/>
          <w:szCs w:val="21"/>
          <w:highlight w:val="none"/>
        </w:rPr>
        <w:t>合同的终止</w:t>
      </w:r>
    </w:p>
    <w:p>
      <w:pPr>
        <w:pStyle w:val="3"/>
        <w:ind w:firstLine="420"/>
        <w:jc w:val="left"/>
        <w:rPr>
          <w:rFonts w:hint="eastAsia" w:asciiTheme="minorAscii"/>
          <w:color w:val="auto"/>
          <w:szCs w:val="21"/>
          <w:highlight w:val="none"/>
        </w:rPr>
      </w:pPr>
      <w:r>
        <w:rPr>
          <w:rFonts w:hint="eastAsia"/>
          <w:color w:val="auto"/>
          <w:szCs w:val="21"/>
          <w:highlight w:val="none"/>
          <w:lang w:eastAsia="zh-CN"/>
        </w:rPr>
        <w:t>（一）</w:t>
      </w:r>
      <w:r>
        <w:rPr>
          <w:rFonts w:hint="eastAsia" w:asciiTheme="minorAscii" w:hAnsiTheme="minorAscii"/>
          <w:color w:val="auto"/>
          <w:szCs w:val="21"/>
          <w:highlight w:val="none"/>
        </w:rPr>
        <w:t>由于不可抗力的因素，导致合同不能履行的，按《中华人民共和国</w:t>
      </w:r>
      <w:r>
        <w:rPr>
          <w:rFonts w:hint="eastAsia" w:asciiTheme="minorAscii" w:hAnsiTheme="minorAscii"/>
          <w:color w:val="auto"/>
          <w:szCs w:val="21"/>
          <w:highlight w:val="none"/>
          <w:lang w:val="en-US" w:eastAsia="zh-CN"/>
        </w:rPr>
        <w:t>民法典</w:t>
      </w:r>
      <w:r>
        <w:rPr>
          <w:rFonts w:hint="eastAsia" w:asciiTheme="minorAscii" w:hAnsiTheme="minorAscii"/>
          <w:color w:val="auto"/>
          <w:szCs w:val="21"/>
          <w:highlight w:val="none"/>
        </w:rPr>
        <w:t>》第117条和第118条处理。不可抗力因素指需、供双方在缔结合同时所不能预见的，并且它的发生及其后果是无法避免和无法克服的事故，如战争、严重火灾、洪水、台风、地震等。</w:t>
      </w:r>
    </w:p>
    <w:p>
      <w:pPr>
        <w:pStyle w:val="3"/>
        <w:ind w:firstLine="420"/>
        <w:jc w:val="left"/>
        <w:rPr>
          <w:rFonts w:hint="eastAsia" w:asciiTheme="minorAscii"/>
          <w:color w:val="auto"/>
          <w:szCs w:val="21"/>
          <w:highlight w:val="none"/>
        </w:rPr>
      </w:pPr>
      <w:r>
        <w:rPr>
          <w:rFonts w:hint="eastAsia"/>
          <w:color w:val="auto"/>
          <w:szCs w:val="21"/>
          <w:highlight w:val="none"/>
          <w:lang w:eastAsia="zh-CN"/>
        </w:rPr>
        <w:t>（二）</w:t>
      </w:r>
      <w:r>
        <w:rPr>
          <w:rFonts w:hint="eastAsia" w:asciiTheme="minorAscii" w:hAnsiTheme="minorAscii"/>
          <w:color w:val="auto"/>
          <w:szCs w:val="21"/>
          <w:highlight w:val="none"/>
          <w:lang w:eastAsia="zh-CN"/>
        </w:rPr>
        <w:t>甲方</w:t>
      </w:r>
      <w:r>
        <w:rPr>
          <w:rFonts w:hint="eastAsia" w:asciiTheme="minorAscii" w:hAnsiTheme="minorAscii"/>
          <w:color w:val="auto"/>
          <w:szCs w:val="21"/>
          <w:highlight w:val="none"/>
        </w:rPr>
        <w:t>因政府政策调整或其他不可抗力因素等特殊原因而必须提前终止合同的，应提前30天通知</w:t>
      </w:r>
      <w:r>
        <w:rPr>
          <w:rFonts w:hint="eastAsia" w:asciiTheme="minorAscii" w:hAnsiTheme="minorAscii"/>
          <w:color w:val="auto"/>
          <w:szCs w:val="21"/>
          <w:highlight w:val="none"/>
          <w:lang w:eastAsia="zh-CN"/>
        </w:rPr>
        <w:t>乙方</w:t>
      </w:r>
      <w:r>
        <w:rPr>
          <w:rFonts w:hint="eastAsia" w:asciiTheme="minorAscii" w:hAnsiTheme="minorAscii"/>
          <w:color w:val="auto"/>
          <w:szCs w:val="21"/>
          <w:highlight w:val="none"/>
        </w:rPr>
        <w:t>，</w:t>
      </w:r>
      <w:r>
        <w:rPr>
          <w:rFonts w:hint="eastAsia" w:asciiTheme="minorAscii" w:hAnsiTheme="minorAscii"/>
          <w:color w:val="auto"/>
          <w:szCs w:val="21"/>
          <w:highlight w:val="none"/>
          <w:lang w:eastAsia="zh-CN"/>
        </w:rPr>
        <w:t>乙方</w:t>
      </w:r>
      <w:r>
        <w:rPr>
          <w:rFonts w:hint="eastAsia" w:asciiTheme="minorAscii" w:hAnsiTheme="minorAscii"/>
          <w:color w:val="auto"/>
          <w:szCs w:val="21"/>
          <w:highlight w:val="none"/>
        </w:rPr>
        <w:t>应按</w:t>
      </w:r>
      <w:r>
        <w:rPr>
          <w:rFonts w:hint="eastAsia" w:asciiTheme="minorAscii" w:hAnsiTheme="minorAscii"/>
          <w:color w:val="auto"/>
          <w:szCs w:val="21"/>
          <w:highlight w:val="none"/>
          <w:lang w:eastAsia="zh-CN"/>
        </w:rPr>
        <w:t>甲方</w:t>
      </w:r>
      <w:r>
        <w:rPr>
          <w:rFonts w:hint="eastAsia" w:asciiTheme="minorAscii" w:hAnsiTheme="minorAscii"/>
          <w:color w:val="auto"/>
          <w:szCs w:val="21"/>
          <w:highlight w:val="none"/>
        </w:rPr>
        <w:t>要求终止合同，并有权索回履约保证金余额。</w:t>
      </w:r>
    </w:p>
    <w:p>
      <w:pPr>
        <w:pStyle w:val="3"/>
        <w:ind w:firstLine="420"/>
        <w:jc w:val="left"/>
        <w:rPr>
          <w:rFonts w:hint="eastAsia" w:asciiTheme="minorAscii"/>
          <w:color w:val="auto"/>
          <w:szCs w:val="21"/>
          <w:highlight w:val="none"/>
        </w:rPr>
      </w:pPr>
      <w:r>
        <w:rPr>
          <w:rFonts w:hint="eastAsia"/>
          <w:color w:val="auto"/>
          <w:szCs w:val="21"/>
          <w:highlight w:val="none"/>
          <w:lang w:eastAsia="zh-CN"/>
        </w:rPr>
        <w:t>（三）</w:t>
      </w:r>
      <w:r>
        <w:rPr>
          <w:rFonts w:hint="eastAsia" w:asciiTheme="minorAscii" w:hAnsiTheme="minorAscii"/>
          <w:color w:val="auto"/>
          <w:szCs w:val="21"/>
          <w:highlight w:val="none"/>
        </w:rPr>
        <w:t>在</w:t>
      </w:r>
      <w:r>
        <w:rPr>
          <w:rFonts w:hint="eastAsia" w:asciiTheme="minorAscii" w:hAnsiTheme="minorAscii"/>
          <w:color w:val="auto"/>
          <w:szCs w:val="21"/>
          <w:highlight w:val="none"/>
          <w:lang w:eastAsia="zh-CN"/>
        </w:rPr>
        <w:t>乙方</w:t>
      </w:r>
      <w:r>
        <w:rPr>
          <w:rFonts w:hint="eastAsia" w:asciiTheme="minorAscii" w:hAnsiTheme="minorAscii"/>
          <w:color w:val="auto"/>
          <w:szCs w:val="21"/>
          <w:highlight w:val="none"/>
        </w:rPr>
        <w:t>违约而采取的任何补救措施未能实现的情况下，即在</w:t>
      </w:r>
      <w:r>
        <w:rPr>
          <w:rFonts w:hint="eastAsia" w:asciiTheme="minorAscii" w:hAnsiTheme="minorAscii"/>
          <w:color w:val="auto"/>
          <w:szCs w:val="21"/>
          <w:highlight w:val="none"/>
          <w:lang w:eastAsia="zh-CN"/>
        </w:rPr>
        <w:t>乙方</w:t>
      </w:r>
      <w:r>
        <w:rPr>
          <w:rFonts w:hint="eastAsia" w:asciiTheme="minorAscii" w:hAnsiTheme="minorAscii"/>
          <w:color w:val="auto"/>
          <w:szCs w:val="21"/>
          <w:highlight w:val="none"/>
        </w:rPr>
        <w:t>收到</w:t>
      </w:r>
      <w:r>
        <w:rPr>
          <w:rFonts w:hint="eastAsia" w:asciiTheme="minorAscii" w:hAnsiTheme="minorAscii"/>
          <w:color w:val="auto"/>
          <w:szCs w:val="21"/>
          <w:highlight w:val="none"/>
          <w:lang w:eastAsia="zh-CN"/>
        </w:rPr>
        <w:t>甲方</w:t>
      </w:r>
      <w:r>
        <w:rPr>
          <w:rFonts w:hint="eastAsia" w:asciiTheme="minorAscii" w:hAnsiTheme="minorAscii"/>
          <w:color w:val="auto"/>
          <w:szCs w:val="21"/>
          <w:highlight w:val="none"/>
        </w:rPr>
        <w:t>发出的违约通知5个工作日内（或经</w:t>
      </w:r>
      <w:r>
        <w:rPr>
          <w:rFonts w:hint="eastAsia" w:asciiTheme="minorAscii" w:hAnsiTheme="minorAscii"/>
          <w:color w:val="auto"/>
          <w:szCs w:val="21"/>
          <w:highlight w:val="none"/>
          <w:lang w:eastAsia="zh-CN"/>
        </w:rPr>
        <w:t>甲方</w:t>
      </w:r>
      <w:r>
        <w:rPr>
          <w:rFonts w:hint="eastAsia" w:asciiTheme="minorAscii" w:hAnsiTheme="minorAscii"/>
          <w:color w:val="auto"/>
          <w:szCs w:val="21"/>
          <w:highlight w:val="none"/>
        </w:rPr>
        <w:t>确认的更长时间内）仍未纠正其下述任何一种违约行为的，</w:t>
      </w:r>
      <w:r>
        <w:rPr>
          <w:rFonts w:hint="eastAsia" w:asciiTheme="minorAscii" w:hAnsiTheme="minorAscii"/>
          <w:color w:val="auto"/>
          <w:szCs w:val="21"/>
          <w:highlight w:val="none"/>
          <w:lang w:eastAsia="zh-CN"/>
        </w:rPr>
        <w:t>甲方</w:t>
      </w:r>
      <w:r>
        <w:rPr>
          <w:rFonts w:hint="eastAsia" w:asciiTheme="minorAscii" w:hAnsiTheme="minorAscii"/>
          <w:color w:val="auto"/>
          <w:szCs w:val="21"/>
          <w:highlight w:val="none"/>
        </w:rPr>
        <w:t>有权终止合同并以书面形式通知</w:t>
      </w:r>
      <w:r>
        <w:rPr>
          <w:rFonts w:hint="eastAsia" w:asciiTheme="minorAscii" w:hAnsiTheme="minorAscii"/>
          <w:color w:val="auto"/>
          <w:szCs w:val="21"/>
          <w:highlight w:val="none"/>
          <w:lang w:eastAsia="zh-CN"/>
        </w:rPr>
        <w:t>乙方</w:t>
      </w:r>
      <w:r>
        <w:rPr>
          <w:rFonts w:hint="eastAsia" w:asciiTheme="minorAscii" w:hAnsiTheme="minorAscii"/>
          <w:color w:val="auto"/>
          <w:szCs w:val="21"/>
          <w:highlight w:val="none"/>
        </w:rPr>
        <w:t>。</w:t>
      </w:r>
    </w:p>
    <w:p>
      <w:pPr>
        <w:pStyle w:val="3"/>
        <w:ind w:firstLine="420"/>
        <w:jc w:val="left"/>
        <w:rPr>
          <w:rFonts w:hint="eastAsia" w:asciiTheme="minorAscii"/>
          <w:color w:val="auto"/>
          <w:szCs w:val="21"/>
          <w:highlight w:val="none"/>
        </w:rPr>
      </w:pPr>
      <w:r>
        <w:rPr>
          <w:rFonts w:hint="eastAsia"/>
          <w:color w:val="auto"/>
          <w:szCs w:val="21"/>
          <w:highlight w:val="none"/>
          <w:lang w:val="en-US" w:eastAsia="zh-CN"/>
        </w:rPr>
        <w:t xml:space="preserve">1. </w:t>
      </w:r>
      <w:r>
        <w:rPr>
          <w:rFonts w:hint="eastAsia" w:asciiTheme="minorAscii" w:hAnsiTheme="minorAscii"/>
          <w:color w:val="auto"/>
          <w:szCs w:val="21"/>
          <w:highlight w:val="none"/>
        </w:rPr>
        <w:t>如果</w:t>
      </w:r>
      <w:r>
        <w:rPr>
          <w:rFonts w:hint="eastAsia" w:asciiTheme="minorAscii" w:hAnsiTheme="minorAscii"/>
          <w:color w:val="auto"/>
          <w:szCs w:val="21"/>
          <w:highlight w:val="none"/>
          <w:lang w:eastAsia="zh-CN"/>
        </w:rPr>
        <w:t>乙方</w:t>
      </w:r>
      <w:r>
        <w:rPr>
          <w:rFonts w:hint="eastAsia" w:asciiTheme="minorAscii" w:hAnsiTheme="minorAscii"/>
          <w:color w:val="auto"/>
          <w:szCs w:val="21"/>
          <w:highlight w:val="none"/>
        </w:rPr>
        <w:t>未能按合同规定的期限或</w:t>
      </w:r>
      <w:r>
        <w:rPr>
          <w:rFonts w:hint="eastAsia" w:asciiTheme="minorAscii" w:hAnsiTheme="minorAscii"/>
          <w:color w:val="auto"/>
          <w:szCs w:val="21"/>
          <w:highlight w:val="none"/>
          <w:lang w:eastAsia="zh-CN"/>
        </w:rPr>
        <w:t>甲方</w:t>
      </w:r>
      <w:r>
        <w:rPr>
          <w:rFonts w:hint="eastAsia" w:asciiTheme="minorAscii" w:hAnsiTheme="minorAscii"/>
          <w:color w:val="auto"/>
          <w:szCs w:val="21"/>
          <w:highlight w:val="none"/>
        </w:rPr>
        <w:t>同意延长的限期提供部分或全部货物；</w:t>
      </w:r>
    </w:p>
    <w:p>
      <w:pPr>
        <w:pStyle w:val="3"/>
        <w:ind w:firstLine="420"/>
        <w:jc w:val="left"/>
        <w:rPr>
          <w:rFonts w:hint="eastAsia" w:asciiTheme="minorAscii"/>
          <w:color w:val="auto"/>
          <w:szCs w:val="21"/>
          <w:highlight w:val="none"/>
        </w:rPr>
      </w:pPr>
      <w:r>
        <w:rPr>
          <w:rFonts w:hint="eastAsia"/>
          <w:color w:val="auto"/>
          <w:szCs w:val="21"/>
          <w:highlight w:val="none"/>
          <w:lang w:val="en-US" w:eastAsia="zh-CN"/>
        </w:rPr>
        <w:t xml:space="preserve">2. </w:t>
      </w:r>
      <w:r>
        <w:rPr>
          <w:rFonts w:hint="eastAsia" w:asciiTheme="minorAscii" w:hAnsiTheme="minorAscii"/>
          <w:color w:val="auto"/>
          <w:szCs w:val="21"/>
          <w:highlight w:val="none"/>
        </w:rPr>
        <w:t>如果</w:t>
      </w:r>
      <w:r>
        <w:rPr>
          <w:rFonts w:hint="eastAsia" w:asciiTheme="minorAscii" w:hAnsiTheme="minorAscii"/>
          <w:color w:val="auto"/>
          <w:szCs w:val="21"/>
          <w:highlight w:val="none"/>
          <w:lang w:eastAsia="zh-CN"/>
        </w:rPr>
        <w:t>乙方</w:t>
      </w:r>
      <w:r>
        <w:rPr>
          <w:rFonts w:hint="eastAsia" w:asciiTheme="minorAscii" w:hAnsiTheme="minorAscii"/>
          <w:color w:val="auto"/>
          <w:szCs w:val="21"/>
          <w:highlight w:val="none"/>
        </w:rPr>
        <w:t>弄虚作假；</w:t>
      </w:r>
    </w:p>
    <w:p>
      <w:pPr>
        <w:pStyle w:val="3"/>
        <w:ind w:firstLine="420"/>
        <w:jc w:val="left"/>
        <w:rPr>
          <w:rFonts w:hint="eastAsia" w:asciiTheme="minorAscii"/>
          <w:color w:val="auto"/>
          <w:szCs w:val="21"/>
          <w:highlight w:val="none"/>
        </w:rPr>
      </w:pPr>
      <w:r>
        <w:rPr>
          <w:rFonts w:hint="eastAsia"/>
          <w:color w:val="auto"/>
          <w:szCs w:val="21"/>
          <w:highlight w:val="none"/>
          <w:lang w:val="en-US" w:eastAsia="zh-CN"/>
        </w:rPr>
        <w:t xml:space="preserve">3. </w:t>
      </w:r>
      <w:r>
        <w:rPr>
          <w:rFonts w:hint="eastAsia" w:asciiTheme="minorAscii" w:hAnsiTheme="minorAscii"/>
          <w:color w:val="auto"/>
          <w:szCs w:val="21"/>
          <w:highlight w:val="none"/>
        </w:rPr>
        <w:t>如果</w:t>
      </w:r>
      <w:r>
        <w:rPr>
          <w:rFonts w:hint="eastAsia" w:asciiTheme="minorAscii" w:hAnsiTheme="minorAscii"/>
          <w:color w:val="auto"/>
          <w:szCs w:val="21"/>
          <w:highlight w:val="none"/>
          <w:lang w:eastAsia="zh-CN"/>
        </w:rPr>
        <w:t>乙方</w:t>
      </w:r>
      <w:r>
        <w:rPr>
          <w:rFonts w:hint="eastAsia" w:asciiTheme="minorAscii" w:hAnsiTheme="minorAscii"/>
          <w:color w:val="auto"/>
          <w:szCs w:val="21"/>
          <w:highlight w:val="none"/>
        </w:rPr>
        <w:t>未能履行合同规定的其它任何义务。</w:t>
      </w:r>
    </w:p>
    <w:p>
      <w:pPr>
        <w:pStyle w:val="3"/>
        <w:ind w:firstLine="420"/>
        <w:jc w:val="left"/>
        <w:rPr>
          <w:rFonts w:hint="eastAsia" w:asciiTheme="minorAscii"/>
          <w:color w:val="auto"/>
          <w:szCs w:val="21"/>
          <w:highlight w:val="none"/>
        </w:rPr>
      </w:pPr>
      <w:r>
        <w:rPr>
          <w:rFonts w:hint="eastAsia"/>
          <w:color w:val="auto"/>
          <w:szCs w:val="21"/>
          <w:highlight w:val="none"/>
          <w:lang w:eastAsia="zh-CN"/>
        </w:rPr>
        <w:t>（四）</w:t>
      </w:r>
      <w:r>
        <w:rPr>
          <w:rFonts w:hint="eastAsia" w:asciiTheme="minorAscii" w:hAnsiTheme="minorAscii"/>
          <w:color w:val="auto"/>
          <w:szCs w:val="21"/>
          <w:highlight w:val="none"/>
        </w:rPr>
        <w:t>当</w:t>
      </w:r>
      <w:r>
        <w:rPr>
          <w:rFonts w:hint="eastAsia" w:asciiTheme="minorAscii" w:hAnsiTheme="minorAscii"/>
          <w:color w:val="auto"/>
          <w:szCs w:val="21"/>
          <w:highlight w:val="none"/>
          <w:lang w:eastAsia="zh-CN"/>
        </w:rPr>
        <w:t>乙方</w:t>
      </w:r>
      <w:r>
        <w:rPr>
          <w:rFonts w:hint="eastAsia" w:asciiTheme="minorAscii" w:hAnsiTheme="minorAscii"/>
          <w:color w:val="auto"/>
          <w:szCs w:val="21"/>
          <w:highlight w:val="none"/>
        </w:rPr>
        <w:t>破产或无供货（或提供服务）能力时，</w:t>
      </w:r>
      <w:r>
        <w:rPr>
          <w:rFonts w:hint="eastAsia" w:asciiTheme="minorAscii" w:hAnsiTheme="minorAscii"/>
          <w:color w:val="auto"/>
          <w:szCs w:val="21"/>
          <w:highlight w:val="none"/>
          <w:lang w:eastAsia="zh-CN"/>
        </w:rPr>
        <w:t>甲方</w:t>
      </w:r>
      <w:r>
        <w:rPr>
          <w:rFonts w:hint="eastAsia" w:asciiTheme="minorAscii" w:hAnsiTheme="minorAscii"/>
          <w:color w:val="auto"/>
          <w:szCs w:val="21"/>
          <w:highlight w:val="none"/>
        </w:rPr>
        <w:t>可在任何时候以书面形式通知</w:t>
      </w:r>
      <w:r>
        <w:rPr>
          <w:rFonts w:hint="eastAsia" w:asciiTheme="minorAscii" w:hAnsiTheme="minorAscii"/>
          <w:color w:val="auto"/>
          <w:szCs w:val="21"/>
          <w:highlight w:val="none"/>
          <w:lang w:eastAsia="zh-CN"/>
        </w:rPr>
        <w:t>乙方</w:t>
      </w:r>
      <w:r>
        <w:rPr>
          <w:rFonts w:hint="eastAsia" w:asciiTheme="minorAscii" w:hAnsiTheme="minorAscii"/>
          <w:color w:val="auto"/>
          <w:szCs w:val="21"/>
          <w:highlight w:val="none"/>
        </w:rPr>
        <w:t>终止合同，并且，该终止合同以不损害或影响</w:t>
      </w:r>
      <w:r>
        <w:rPr>
          <w:rFonts w:hint="eastAsia" w:asciiTheme="minorAscii" w:hAnsiTheme="minorAscii"/>
          <w:color w:val="auto"/>
          <w:szCs w:val="21"/>
          <w:highlight w:val="none"/>
          <w:lang w:eastAsia="zh-CN"/>
        </w:rPr>
        <w:t>乙方</w:t>
      </w:r>
      <w:r>
        <w:rPr>
          <w:rFonts w:hint="eastAsia" w:asciiTheme="minorAscii" w:hAnsiTheme="minorAscii"/>
          <w:color w:val="auto"/>
          <w:szCs w:val="21"/>
          <w:highlight w:val="none"/>
        </w:rPr>
        <w:t>已采取或将采取补救措施的任何权利为条件。</w:t>
      </w:r>
    </w:p>
    <w:p>
      <w:pPr>
        <w:pStyle w:val="3"/>
        <w:ind w:firstLine="420"/>
        <w:jc w:val="left"/>
        <w:rPr>
          <w:rFonts w:hint="eastAsia" w:ascii="宋体" w:hAnsi="宋体"/>
          <w:color w:val="auto"/>
          <w:szCs w:val="21"/>
          <w:highlight w:val="none"/>
        </w:rPr>
      </w:pPr>
      <w:r>
        <w:rPr>
          <w:rFonts w:hint="eastAsia"/>
          <w:color w:val="auto"/>
          <w:szCs w:val="21"/>
          <w:highlight w:val="none"/>
          <w:lang w:eastAsia="zh-CN"/>
        </w:rPr>
        <w:t>（五）</w:t>
      </w:r>
      <w:r>
        <w:rPr>
          <w:rFonts w:hint="eastAsia" w:asciiTheme="minorAscii" w:hAnsiTheme="minorAscii"/>
          <w:color w:val="auto"/>
          <w:szCs w:val="21"/>
          <w:highlight w:val="none"/>
        </w:rPr>
        <w:t>在合同有效期内，</w:t>
      </w:r>
      <w:r>
        <w:rPr>
          <w:rFonts w:hint="eastAsia" w:asciiTheme="minorAscii" w:hAnsiTheme="minorAscii"/>
          <w:color w:val="auto"/>
          <w:szCs w:val="21"/>
          <w:highlight w:val="none"/>
          <w:lang w:eastAsia="zh-CN"/>
        </w:rPr>
        <w:t>乙方</w:t>
      </w:r>
      <w:r>
        <w:rPr>
          <w:rFonts w:hint="eastAsia" w:asciiTheme="minorAscii" w:hAnsiTheme="minorAscii"/>
          <w:color w:val="auto"/>
          <w:szCs w:val="21"/>
          <w:highlight w:val="none"/>
        </w:rPr>
        <w:t>的履约保证金被扣</w:t>
      </w:r>
      <w:r>
        <w:rPr>
          <w:rFonts w:hint="eastAsia" w:asciiTheme="minorAscii" w:hAnsiTheme="minorAscii"/>
          <w:color w:val="auto"/>
          <w:szCs w:val="21"/>
          <w:highlight w:val="none"/>
          <w:lang w:val="en-US" w:eastAsia="zh-CN"/>
        </w:rPr>
        <w:t>除的</w:t>
      </w:r>
      <w:r>
        <w:rPr>
          <w:rFonts w:hint="eastAsia" w:asciiTheme="minorAscii" w:hAnsiTheme="minorAscii"/>
          <w:color w:val="auto"/>
          <w:szCs w:val="21"/>
          <w:highlight w:val="none"/>
        </w:rPr>
        <w:t>，</w:t>
      </w:r>
      <w:r>
        <w:rPr>
          <w:rFonts w:hint="eastAsia" w:asciiTheme="minorAscii" w:hAnsiTheme="minorAscii"/>
          <w:color w:val="auto"/>
          <w:szCs w:val="21"/>
          <w:highlight w:val="none"/>
          <w:lang w:val="en-US" w:eastAsia="zh-CN"/>
        </w:rPr>
        <w:t>且</w:t>
      </w:r>
      <w:r>
        <w:rPr>
          <w:rFonts w:hint="eastAsia" w:asciiTheme="minorAscii" w:hAnsiTheme="minorAscii"/>
          <w:color w:val="auto"/>
          <w:szCs w:val="21"/>
          <w:highlight w:val="none"/>
        </w:rPr>
        <w:t>在</w:t>
      </w:r>
      <w:r>
        <w:rPr>
          <w:rFonts w:hint="eastAsia" w:asciiTheme="minorAscii" w:hAnsiTheme="minorAscii"/>
          <w:color w:val="auto"/>
          <w:szCs w:val="21"/>
          <w:highlight w:val="none"/>
          <w:lang w:val="en-US" w:eastAsia="zh-CN"/>
        </w:rPr>
        <w:t>5个工作日</w:t>
      </w:r>
      <w:r>
        <w:rPr>
          <w:rFonts w:hint="eastAsia" w:asciiTheme="minorAscii" w:hAnsiTheme="minorAscii"/>
          <w:color w:val="auto"/>
          <w:szCs w:val="21"/>
          <w:highlight w:val="none"/>
        </w:rPr>
        <w:t>内未能补</w:t>
      </w:r>
      <w:r>
        <w:rPr>
          <w:rFonts w:hint="eastAsia" w:asciiTheme="minorAscii" w:hAnsiTheme="minorAscii"/>
          <w:color w:val="auto"/>
          <w:szCs w:val="21"/>
          <w:highlight w:val="none"/>
          <w:lang w:val="en-US" w:eastAsia="zh-CN"/>
        </w:rPr>
        <w:t>齐被扣除的</w:t>
      </w:r>
      <w:r>
        <w:rPr>
          <w:rFonts w:hint="eastAsia" w:asciiTheme="minorAscii" w:hAnsiTheme="minorAscii"/>
          <w:color w:val="auto"/>
          <w:szCs w:val="21"/>
          <w:highlight w:val="none"/>
        </w:rPr>
        <w:t>履约保证金，</w:t>
      </w:r>
      <w:r>
        <w:rPr>
          <w:rFonts w:hint="eastAsia" w:asciiTheme="minorAscii" w:hAnsiTheme="minorAscii"/>
          <w:color w:val="auto"/>
          <w:szCs w:val="21"/>
          <w:highlight w:val="none"/>
          <w:lang w:eastAsia="zh-CN"/>
        </w:rPr>
        <w:t>甲方</w:t>
      </w:r>
      <w:r>
        <w:rPr>
          <w:rFonts w:hint="eastAsia" w:asciiTheme="minorAscii" w:hAnsiTheme="minorAscii"/>
          <w:color w:val="auto"/>
          <w:szCs w:val="21"/>
          <w:highlight w:val="none"/>
        </w:rPr>
        <w:t>有权终止合同并</w:t>
      </w:r>
      <w:r>
        <w:rPr>
          <w:rFonts w:hint="eastAsia" w:asciiTheme="minorAscii" w:hAnsiTheme="minorAscii"/>
          <w:color w:val="auto"/>
          <w:szCs w:val="21"/>
          <w:highlight w:val="none"/>
          <w:lang w:val="en-US" w:eastAsia="zh-CN"/>
        </w:rPr>
        <w:t>扣除全部履约保证金</w:t>
      </w:r>
      <w:r>
        <w:rPr>
          <w:rFonts w:hint="eastAsia" w:asciiTheme="minorAscii" w:hAnsiTheme="minorAscii"/>
          <w:color w:val="auto"/>
          <w:szCs w:val="21"/>
          <w:highlight w:val="none"/>
        </w:rPr>
        <w:t>以书面形式通知</w:t>
      </w:r>
      <w:r>
        <w:rPr>
          <w:rFonts w:hint="eastAsia" w:asciiTheme="minorAscii" w:hAnsiTheme="minorAscii"/>
          <w:color w:val="auto"/>
          <w:szCs w:val="21"/>
          <w:highlight w:val="none"/>
          <w:lang w:eastAsia="zh-CN"/>
        </w:rPr>
        <w:t>乙方</w:t>
      </w:r>
      <w:r>
        <w:rPr>
          <w:rFonts w:hint="eastAsia" w:asciiTheme="minorAscii" w:hAnsiTheme="minorAscii"/>
          <w:color w:val="auto"/>
          <w:szCs w:val="21"/>
          <w:highlight w:val="none"/>
        </w:rPr>
        <w:t>。</w:t>
      </w:r>
    </w:p>
    <w:p>
      <w:pPr>
        <w:pStyle w:val="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六）乙方在参评文件中所附的证明材料（包括但不限于认证证书、营业场地产权证明或租赁合同、自有送货车辆证照材料等）及其承诺真实有效。如在合同签订后，发现上述证明材料存在虚假提供的情况，甲方有权扣除乙方部分或全部的履约保证金，并有权终止合同，由此造成的后果由乙方负责。</w:t>
      </w:r>
    </w:p>
    <w:p>
      <w:pPr>
        <w:pStyle w:val="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（七）</w:t>
      </w:r>
      <w:r>
        <w:rPr>
          <w:rFonts w:hint="eastAsia" w:ascii="宋体" w:hAnsi="宋体" w:eastAsiaTheme="minorEastAsia" w:cstheme="minorBidi"/>
          <w:color w:val="auto"/>
          <w:kern w:val="2"/>
          <w:sz w:val="21"/>
          <w:szCs w:val="21"/>
          <w:highlight w:val="none"/>
          <w:lang w:val="en-US" w:eastAsia="zh-CN" w:bidi="ar-SA"/>
        </w:rPr>
        <w:t>合同期满或合同期不足三年但合同的实际采购金额达到了采购金额上限（￥710064.15元）</w:t>
      </w:r>
      <w:r>
        <w:rPr>
          <w:rFonts w:hint="eastAsia" w:ascii="宋体" w:hAnsi="宋体" w:cstheme="minorBidi"/>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rPr>
          <w:rFonts w:ascii="宋体"/>
          <w:b/>
          <w:color w:val="auto"/>
          <w:szCs w:val="21"/>
          <w:highlight w:val="none"/>
        </w:rPr>
      </w:pPr>
      <w:r>
        <w:rPr>
          <w:rFonts w:hint="eastAsia" w:ascii="宋体" w:hAnsi="宋体"/>
          <w:b/>
          <w:color w:val="auto"/>
          <w:szCs w:val="21"/>
          <w:highlight w:val="none"/>
          <w:lang w:val="en-US" w:eastAsia="zh-CN"/>
        </w:rPr>
        <w:t>十三、</w:t>
      </w:r>
      <w:r>
        <w:rPr>
          <w:rFonts w:hint="eastAsia" w:ascii="宋体" w:hAnsi="宋体"/>
          <w:color w:val="auto"/>
          <w:szCs w:val="21"/>
          <w:highlight w:val="none"/>
        </w:rPr>
        <w:t>本合同未尽事宜，由</w:t>
      </w:r>
      <w:r>
        <w:rPr>
          <w:rFonts w:hint="eastAsia" w:ascii="宋体" w:hAnsi="宋体"/>
          <w:color w:val="auto"/>
          <w:szCs w:val="21"/>
          <w:highlight w:val="none"/>
          <w:lang w:eastAsia="zh-CN"/>
        </w:rPr>
        <w:t>甲乙双方</w:t>
      </w:r>
      <w:r>
        <w:rPr>
          <w:rFonts w:hint="eastAsia" w:ascii="宋体" w:hAnsi="宋体"/>
          <w:color w:val="auto"/>
          <w:szCs w:val="21"/>
          <w:highlight w:val="none"/>
        </w:rPr>
        <w:t>协商，以书面形式作</w:t>
      </w:r>
      <w:r>
        <w:rPr>
          <w:rFonts w:hint="eastAsia" w:ascii="宋体" w:hAnsi="宋体"/>
          <w:color w:val="auto"/>
          <w:szCs w:val="21"/>
          <w:highlight w:val="none"/>
          <w:lang w:eastAsia="zh-CN"/>
        </w:rPr>
        <w:t>补充协议</w:t>
      </w:r>
      <w:r>
        <w:rPr>
          <w:rFonts w:hint="eastAsia" w:ascii="宋体" w:hAnsi="宋体"/>
          <w:color w:val="auto"/>
          <w:szCs w:val="21"/>
          <w:highlight w:val="none"/>
        </w:rPr>
        <w:t>，该</w:t>
      </w:r>
      <w:r>
        <w:rPr>
          <w:rFonts w:hint="eastAsia" w:ascii="宋体" w:hAnsi="宋体"/>
          <w:color w:val="auto"/>
          <w:szCs w:val="21"/>
          <w:highlight w:val="none"/>
          <w:lang w:eastAsia="zh-CN"/>
        </w:rPr>
        <w:t>协议</w:t>
      </w:r>
      <w:r>
        <w:rPr>
          <w:rFonts w:hint="eastAsia" w:ascii="宋体" w:hAnsi="宋体"/>
          <w:color w:val="auto"/>
          <w:szCs w:val="21"/>
          <w:highlight w:val="none"/>
        </w:rPr>
        <w:t>与本合同具有同等法律效力。如果</w:t>
      </w:r>
      <w:r>
        <w:rPr>
          <w:rFonts w:hint="eastAsia" w:ascii="宋体" w:hAnsi="宋体"/>
          <w:color w:val="auto"/>
          <w:szCs w:val="21"/>
          <w:highlight w:val="none"/>
          <w:lang w:eastAsia="zh-CN"/>
        </w:rPr>
        <w:t>甲乙双方</w:t>
      </w:r>
      <w:r>
        <w:rPr>
          <w:rFonts w:hint="eastAsia" w:ascii="宋体" w:hAnsi="宋体"/>
          <w:color w:val="auto"/>
          <w:szCs w:val="21"/>
          <w:highlight w:val="none"/>
        </w:rPr>
        <w:t>协商不成产生的诉讼，由</w:t>
      </w:r>
      <w:r>
        <w:rPr>
          <w:rFonts w:hint="eastAsia" w:ascii="宋体" w:hAnsi="宋体"/>
          <w:color w:val="auto"/>
          <w:szCs w:val="21"/>
          <w:highlight w:val="none"/>
          <w:lang w:eastAsia="zh-CN"/>
        </w:rPr>
        <w:t>甲方所在地有管辖权的</w:t>
      </w:r>
      <w:r>
        <w:rPr>
          <w:rFonts w:hint="eastAsia" w:ascii="宋体" w:hAnsi="宋体"/>
          <w:color w:val="auto"/>
          <w:szCs w:val="21"/>
          <w:highlight w:val="none"/>
        </w:rPr>
        <w:t>人民法院裁决。</w:t>
      </w:r>
    </w:p>
    <w:p>
      <w:pPr>
        <w:keepNext w:val="0"/>
        <w:keepLines w:val="0"/>
        <w:pageBreakBefore w:val="0"/>
        <w:widowControl w:val="0"/>
        <w:kinsoku/>
        <w:wordWrap/>
        <w:overflowPunct/>
        <w:topLinePunct w:val="0"/>
        <w:autoSpaceDE/>
        <w:autoSpaceDN/>
        <w:bidi w:val="0"/>
        <w:adjustRightInd w:val="0"/>
        <w:snapToGrid w:val="0"/>
        <w:spacing w:line="360" w:lineRule="auto"/>
        <w:ind w:firstLine="482"/>
        <w:rPr>
          <w:rFonts w:hint="eastAsia" w:ascii="宋体" w:hAnsi="宋体"/>
          <w:b/>
          <w:color w:val="auto"/>
          <w:szCs w:val="21"/>
          <w:highlight w:val="none"/>
        </w:rPr>
      </w:pPr>
      <w:r>
        <w:rPr>
          <w:rFonts w:hint="eastAsia"/>
          <w:b/>
          <w:bCs/>
          <w:color w:val="auto"/>
          <w:sz w:val="21"/>
          <w:szCs w:val="21"/>
          <w:highlight w:val="none"/>
          <w:lang w:val="en-US" w:eastAsia="zh-CN"/>
        </w:rPr>
        <w:t>十四、</w:t>
      </w:r>
      <w:r>
        <w:rPr>
          <w:rFonts w:hint="eastAsia"/>
          <w:color w:val="auto"/>
          <w:sz w:val="21"/>
          <w:szCs w:val="21"/>
          <w:highlight w:val="none"/>
          <w:lang w:val="en-US" w:eastAsia="zh-CN"/>
        </w:rPr>
        <w:t>本合同附件</w:t>
      </w:r>
      <w:r>
        <w:rPr>
          <w:rFonts w:hint="eastAsia"/>
          <w:color w:val="auto"/>
          <w:sz w:val="21"/>
          <w:szCs w:val="21"/>
          <w:highlight w:val="none"/>
        </w:rPr>
        <w:t>《</w:t>
      </w:r>
      <w:r>
        <w:rPr>
          <w:rFonts w:hint="eastAsia"/>
          <w:color w:val="auto"/>
          <w:sz w:val="21"/>
          <w:szCs w:val="21"/>
          <w:highlight w:val="none"/>
          <w:lang w:eastAsia="zh-CN"/>
        </w:rPr>
        <w:t>项目参评报价明细表</w:t>
      </w:r>
      <w:r>
        <w:rPr>
          <w:rFonts w:hint="eastAsia"/>
          <w:color w:val="auto"/>
          <w:sz w:val="21"/>
          <w:szCs w:val="21"/>
          <w:highlight w:val="none"/>
        </w:rPr>
        <w:t>》</w:t>
      </w:r>
      <w:r>
        <w:rPr>
          <w:rFonts w:hint="eastAsia"/>
          <w:color w:val="auto"/>
          <w:sz w:val="21"/>
          <w:szCs w:val="21"/>
          <w:highlight w:val="none"/>
          <w:lang w:val="en-US" w:eastAsia="zh-CN"/>
        </w:rPr>
        <w:t>为合同不可分割的组成部分，与合同具有同等法律效力</w:t>
      </w:r>
      <w:r>
        <w:rPr>
          <w:rFonts w:hint="eastAsia"/>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rPr>
          <w:rFonts w:hint="eastAsia" w:ascii="宋体" w:hAnsi="宋体"/>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val="en-US" w:eastAsia="zh-CN"/>
        </w:rPr>
        <w:t>五</w:t>
      </w:r>
      <w:r>
        <w:rPr>
          <w:rFonts w:hint="eastAsia" w:ascii="宋体" w:hAnsi="宋体"/>
          <w:b/>
          <w:color w:val="auto"/>
          <w:szCs w:val="21"/>
          <w:highlight w:val="none"/>
        </w:rPr>
        <w:t>、</w:t>
      </w:r>
      <w:r>
        <w:rPr>
          <w:rFonts w:hint="eastAsia" w:ascii="宋体" w:hAnsi="宋体"/>
          <w:color w:val="auto"/>
          <w:szCs w:val="21"/>
          <w:highlight w:val="none"/>
        </w:rPr>
        <w:t>本合同正本一式</w:t>
      </w:r>
      <w:r>
        <w:rPr>
          <w:rFonts w:hint="eastAsia" w:ascii="宋体" w:hAnsi="宋体"/>
          <w:color w:val="auto"/>
          <w:szCs w:val="21"/>
          <w:highlight w:val="none"/>
          <w:lang w:val="en-US" w:eastAsia="zh-CN"/>
        </w:rPr>
        <w:t>肆</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lang w:val="en-US" w:eastAsia="zh-CN"/>
        </w:rPr>
        <w:t>叁</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lang w:val="en-US" w:eastAsia="zh-CN"/>
        </w:rPr>
        <w:t>壹</w:t>
      </w:r>
      <w:r>
        <w:rPr>
          <w:rFonts w:hint="eastAsia" w:ascii="宋体" w:hAnsi="宋体"/>
          <w:color w:val="auto"/>
          <w:szCs w:val="21"/>
          <w:highlight w:val="none"/>
        </w:rPr>
        <w:t>份，具有同等法律效力。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color w:val="auto"/>
          <w:szCs w:val="21"/>
          <w:highlight w:val="none"/>
        </w:rPr>
      </w:pPr>
      <w:r>
        <w:rPr>
          <w:rFonts w:hint="eastAsia" w:ascii="宋体" w:hAnsi="宋体" w:eastAsia="宋体" w:cs="Times New Roman"/>
          <w:b w:val="0"/>
          <w:bCs w:val="0"/>
          <w:color w:val="auto"/>
          <w:sz w:val="21"/>
          <w:szCs w:val="21"/>
          <w:highlight w:val="none"/>
          <w:lang w:val="en-US" w:eastAsia="zh-CN"/>
        </w:rPr>
        <w:t>（以下无正文，为合同签署页。）</w:t>
      </w:r>
    </w:p>
    <w:p>
      <w:pPr>
        <w:pStyle w:val="3"/>
        <w:ind w:firstLine="420"/>
        <w:jc w:val="left"/>
        <w:rPr>
          <w:rFonts w:hint="eastAsia"/>
          <w:color w:val="auto"/>
          <w:sz w:val="21"/>
          <w:szCs w:val="21"/>
          <w:highlight w:val="none"/>
        </w:rPr>
      </w:pPr>
    </w:p>
    <w:p>
      <w:pPr>
        <w:pStyle w:val="3"/>
        <w:ind w:firstLine="420"/>
        <w:jc w:val="left"/>
        <w:rPr>
          <w:rFonts w:hint="eastAsia" w:eastAsiaTheme="minorEastAsia"/>
          <w:color w:val="auto"/>
          <w:sz w:val="21"/>
          <w:szCs w:val="21"/>
          <w:highlight w:val="none"/>
          <w:lang w:eastAsia="zh-CN"/>
        </w:rPr>
      </w:pP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rPr>
          <w:rFonts w:hint="eastAsia" w:ascii="宋体" w:hAnsi="宋体"/>
          <w:color w:val="auto"/>
          <w:szCs w:val="21"/>
          <w:highlight w:val="none"/>
          <w:lang w:eastAsia="zh-CN"/>
        </w:rPr>
      </w:pPr>
    </w:p>
    <w:p>
      <w:pPr>
        <w:pStyle w:val="2"/>
        <w:rPr>
          <w:rFonts w:hint="eastAsia"/>
          <w:color w:val="auto"/>
          <w:highlight w:val="none"/>
          <w:lang w:eastAsia="zh-CN"/>
        </w:rPr>
      </w:pP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eastAsia="zh-CN"/>
        </w:rPr>
        <w:t>甲方（</w:t>
      </w:r>
      <w:r>
        <w:rPr>
          <w:rFonts w:hint="eastAsia" w:ascii="宋体" w:hAnsi="宋体"/>
          <w:color w:val="auto"/>
          <w:szCs w:val="21"/>
          <w:highlight w:val="none"/>
          <w:lang w:val="en-US" w:eastAsia="zh-CN"/>
        </w:rPr>
        <w:t>盖章</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乙方（</w:t>
      </w:r>
      <w:r>
        <w:rPr>
          <w:rFonts w:hint="eastAsia" w:ascii="宋体" w:hAnsi="宋体"/>
          <w:color w:val="auto"/>
          <w:szCs w:val="21"/>
          <w:highlight w:val="none"/>
          <w:lang w:val="en-US" w:eastAsia="zh-CN"/>
        </w:rPr>
        <w:t>盖章</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eastAsia="宋体"/>
          <w:color w:val="auto"/>
          <w:szCs w:val="21"/>
          <w:highlight w:val="none"/>
          <w:lang w:val="en-US" w:eastAsia="zh-CN"/>
        </w:rPr>
        <w:t xml:space="preserve">         </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lang w:eastAsia="zh-CN"/>
        </w:rPr>
        <w:t>或</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法定代表人</w:t>
      </w:r>
      <w:r>
        <w:rPr>
          <w:rFonts w:hint="eastAsia" w:ascii="宋体" w:hAnsi="宋体"/>
          <w:color w:val="auto"/>
          <w:szCs w:val="21"/>
          <w:highlight w:val="none"/>
          <w:lang w:eastAsia="zh-CN"/>
        </w:rPr>
        <w:t>或</w:t>
      </w:r>
    </w:p>
    <w:p>
      <w:pPr>
        <w:keepNext w:val="0"/>
        <w:keepLines w:val="0"/>
        <w:pageBreakBefore w:val="0"/>
        <w:widowControl w:val="0"/>
        <w:kinsoku/>
        <w:wordWrap/>
        <w:overflowPunct/>
        <w:topLinePunct w:val="0"/>
        <w:autoSpaceDE/>
        <w:autoSpaceDN/>
        <w:bidi w:val="0"/>
        <w:adjustRightInd w:val="0"/>
        <w:snapToGrid w:val="0"/>
        <w:spacing w:line="360" w:lineRule="auto"/>
        <w:rPr>
          <w:rFonts w:ascii="宋体"/>
          <w:color w:val="auto"/>
          <w:szCs w:val="21"/>
          <w:highlight w:val="none"/>
        </w:rPr>
      </w:pPr>
      <w:r>
        <w:rPr>
          <w:rFonts w:hint="eastAsia" w:ascii="宋体" w:hAnsi="宋体"/>
          <w:color w:val="auto"/>
          <w:szCs w:val="21"/>
          <w:highlight w:val="none"/>
        </w:rPr>
        <w:t>委托代理人签字：</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委托代理人签字：</w:t>
      </w:r>
    </w:p>
    <w:p>
      <w:pPr>
        <w:keepNext w:val="0"/>
        <w:keepLines w:val="0"/>
        <w:pageBreakBefore w:val="0"/>
        <w:widowControl w:val="0"/>
        <w:kinsoku/>
        <w:wordWrap/>
        <w:overflowPunct/>
        <w:topLinePunct w:val="0"/>
        <w:autoSpaceDE/>
        <w:autoSpaceDN/>
        <w:bidi w:val="0"/>
        <w:adjustRightInd w:val="0"/>
        <w:snapToGrid w:val="0"/>
        <w:spacing w:line="360" w:lineRule="auto"/>
        <w:rPr>
          <w:rFonts w:asci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lang w:val="en-US" w:eastAsia="zh-CN"/>
        </w:rPr>
        <w:t xml:space="preserve">0760-23333699                      </w:t>
      </w:r>
      <w:r>
        <w:rPr>
          <w:rFonts w:hint="eastAsia" w:ascii="宋体" w:hAnsi="宋体"/>
          <w:color w:val="auto"/>
          <w:szCs w:val="21"/>
          <w:highlight w:val="none"/>
        </w:rPr>
        <w:t>电话：</w:t>
      </w:r>
    </w:p>
    <w:p>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地址：</w:t>
      </w:r>
    </w:p>
    <w:p>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邮政编码：</w:t>
      </w:r>
    </w:p>
    <w:p>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开户银行：</w:t>
      </w:r>
    </w:p>
    <w:p>
      <w:pPr>
        <w:keepNext w:val="0"/>
        <w:keepLines w:val="0"/>
        <w:pageBreakBefore w:val="0"/>
        <w:widowControl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lang w:eastAsia="zh-CN"/>
        </w:rPr>
        <w:t>账号</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w:t>
      </w:r>
      <w:r>
        <w:rPr>
          <w:rFonts w:hint="eastAsia" w:ascii="宋体" w:hAnsi="宋体"/>
          <w:color w:val="auto"/>
          <w:szCs w:val="21"/>
          <w:highlight w:val="none"/>
          <w:lang w:eastAsia="zh-CN"/>
        </w:rPr>
        <w:t>账号</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p>
      <w:pPr>
        <w:rPr>
          <w:color w:val="auto"/>
          <w:highlight w:val="none"/>
        </w:rPr>
      </w:pPr>
      <w:r>
        <w:rPr>
          <w:rFonts w:hint="eastAsia" w:ascii="宋体" w:hAnsi="宋体"/>
          <w:color w:val="auto"/>
          <w:szCs w:val="21"/>
          <w:highlight w:val="none"/>
        </w:rPr>
        <w:t>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 xml:space="preserve">  月</w:t>
      </w:r>
      <w:r>
        <w:rPr>
          <w:rFonts w:ascii="宋体" w:hAnsi="宋体"/>
          <w:color w:val="auto"/>
          <w:szCs w:val="21"/>
          <w:highlight w:val="none"/>
        </w:rPr>
        <w:t xml:space="preserve">    </w:t>
      </w:r>
      <w:r>
        <w:rPr>
          <w:rFonts w:hint="eastAsia" w:ascii="宋体" w:hAnsi="宋体"/>
          <w:color w:val="auto"/>
          <w:szCs w:val="21"/>
          <w:highlight w:val="none"/>
        </w:rPr>
        <w:t>日</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 xml:space="preserve">  月</w:t>
      </w:r>
      <w:r>
        <w:rPr>
          <w:rFonts w:ascii="宋体" w:hAnsi="宋体"/>
          <w:color w:val="auto"/>
          <w:szCs w:val="21"/>
          <w:highlight w:val="none"/>
        </w:rPr>
        <w:t xml:space="preserve">    </w:t>
      </w:r>
      <w:r>
        <w:rPr>
          <w:rFonts w:hint="eastAsia" w:ascii="宋体" w:hAnsi="宋体"/>
          <w:color w:val="auto"/>
          <w:szCs w:val="21"/>
          <w:highlight w:val="none"/>
        </w:rPr>
        <w:t>日</w:t>
      </w:r>
    </w:p>
    <w:p>
      <w:pPr>
        <w:pStyle w:val="7"/>
        <w:rPr>
          <w:rFonts w:hint="default"/>
          <w:color w:val="auto"/>
          <w:highlight w:val="none"/>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42</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42</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42</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42</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42</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42</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D870B9"/>
    <w:multiLevelType w:val="singleLevel"/>
    <w:tmpl w:val="BAD870B9"/>
    <w:lvl w:ilvl="0" w:tentative="0">
      <w:start w:val="1"/>
      <w:numFmt w:val="decimal"/>
      <w:lvlText w:val="%1."/>
      <w:lvlJc w:val="left"/>
      <w:pPr>
        <w:ind w:left="425" w:hanging="425"/>
      </w:pPr>
      <w:rPr>
        <w:rFonts w:hint="default"/>
      </w:rPr>
    </w:lvl>
  </w:abstractNum>
  <w:abstractNum w:abstractNumId="1">
    <w:nsid w:val="D17BD933"/>
    <w:multiLevelType w:val="singleLevel"/>
    <w:tmpl w:val="D17BD933"/>
    <w:lvl w:ilvl="0" w:tentative="0">
      <w:start w:val="2"/>
      <w:numFmt w:val="chineseCounting"/>
      <w:suff w:val="space"/>
      <w:lvlText w:val="第%1章"/>
      <w:lvlJc w:val="left"/>
      <w:rPr>
        <w:rFonts w:hint="eastAsia"/>
      </w:rPr>
    </w:lvl>
  </w:abstractNum>
  <w:abstractNum w:abstractNumId="2">
    <w:nsid w:val="43DEA1AD"/>
    <w:multiLevelType w:val="singleLevel"/>
    <w:tmpl w:val="43DEA1AD"/>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trackRevisions w:val="1"/>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NzVjZTM0NDQyNjkyYmU1ZTEwMGI0YWE3MTI3YTcifQ=="/>
  </w:docVars>
  <w:rsids>
    <w:rsidRoot w:val="5D525A21"/>
    <w:rsid w:val="008F4729"/>
    <w:rsid w:val="014407F1"/>
    <w:rsid w:val="01A423B6"/>
    <w:rsid w:val="031A3431"/>
    <w:rsid w:val="04693A89"/>
    <w:rsid w:val="04D075C9"/>
    <w:rsid w:val="05542299"/>
    <w:rsid w:val="05694370"/>
    <w:rsid w:val="058A6DD6"/>
    <w:rsid w:val="0677426D"/>
    <w:rsid w:val="0700066A"/>
    <w:rsid w:val="07374994"/>
    <w:rsid w:val="079E79DA"/>
    <w:rsid w:val="07AF597E"/>
    <w:rsid w:val="07B076D6"/>
    <w:rsid w:val="08BD79B3"/>
    <w:rsid w:val="090251CB"/>
    <w:rsid w:val="090C4A3D"/>
    <w:rsid w:val="095A5B83"/>
    <w:rsid w:val="09EA33AB"/>
    <w:rsid w:val="0B097334"/>
    <w:rsid w:val="0B220183"/>
    <w:rsid w:val="0B7C44D7"/>
    <w:rsid w:val="0B877B07"/>
    <w:rsid w:val="0BB00F40"/>
    <w:rsid w:val="0BC21D4C"/>
    <w:rsid w:val="0D5E30A2"/>
    <w:rsid w:val="0D6A4670"/>
    <w:rsid w:val="0E1D740C"/>
    <w:rsid w:val="0E485447"/>
    <w:rsid w:val="0F107129"/>
    <w:rsid w:val="10260EB5"/>
    <w:rsid w:val="102E0302"/>
    <w:rsid w:val="10596B94"/>
    <w:rsid w:val="10762ECD"/>
    <w:rsid w:val="10830D62"/>
    <w:rsid w:val="11197594"/>
    <w:rsid w:val="11832B5F"/>
    <w:rsid w:val="129B1721"/>
    <w:rsid w:val="129C4B56"/>
    <w:rsid w:val="13A17A6C"/>
    <w:rsid w:val="14116A17"/>
    <w:rsid w:val="14BE5F4B"/>
    <w:rsid w:val="15093A65"/>
    <w:rsid w:val="150C22EC"/>
    <w:rsid w:val="154B3689"/>
    <w:rsid w:val="168B6CB5"/>
    <w:rsid w:val="16943B05"/>
    <w:rsid w:val="16F16394"/>
    <w:rsid w:val="173F6607"/>
    <w:rsid w:val="17774D5B"/>
    <w:rsid w:val="17FB25B2"/>
    <w:rsid w:val="19664EBD"/>
    <w:rsid w:val="1979636D"/>
    <w:rsid w:val="1AF55A74"/>
    <w:rsid w:val="1B1D2664"/>
    <w:rsid w:val="1B4C7075"/>
    <w:rsid w:val="1B6B6AE9"/>
    <w:rsid w:val="1B7B6BC1"/>
    <w:rsid w:val="1BA65844"/>
    <w:rsid w:val="1BBA1753"/>
    <w:rsid w:val="1BBE7142"/>
    <w:rsid w:val="1BC872C4"/>
    <w:rsid w:val="1BF27683"/>
    <w:rsid w:val="1CB7455A"/>
    <w:rsid w:val="1DDE4B7D"/>
    <w:rsid w:val="1E056428"/>
    <w:rsid w:val="1F176B6B"/>
    <w:rsid w:val="1FB27561"/>
    <w:rsid w:val="1FBA7F7D"/>
    <w:rsid w:val="1FF9227D"/>
    <w:rsid w:val="20EC620F"/>
    <w:rsid w:val="214451D9"/>
    <w:rsid w:val="220C3CA1"/>
    <w:rsid w:val="22682BE6"/>
    <w:rsid w:val="22704900"/>
    <w:rsid w:val="22CF2A52"/>
    <w:rsid w:val="230C7CAB"/>
    <w:rsid w:val="23A77369"/>
    <w:rsid w:val="24D02E0A"/>
    <w:rsid w:val="25382FC7"/>
    <w:rsid w:val="26436058"/>
    <w:rsid w:val="26475899"/>
    <w:rsid w:val="26A56382"/>
    <w:rsid w:val="26FF36D9"/>
    <w:rsid w:val="270A1F2A"/>
    <w:rsid w:val="282E3662"/>
    <w:rsid w:val="28A06D48"/>
    <w:rsid w:val="28D038A6"/>
    <w:rsid w:val="28DE714F"/>
    <w:rsid w:val="28E2464F"/>
    <w:rsid w:val="2ACE7C95"/>
    <w:rsid w:val="2B3C0E26"/>
    <w:rsid w:val="2BB55C86"/>
    <w:rsid w:val="2C00109F"/>
    <w:rsid w:val="2C467876"/>
    <w:rsid w:val="2D65179F"/>
    <w:rsid w:val="2D7A47C6"/>
    <w:rsid w:val="2F64119B"/>
    <w:rsid w:val="2FAE4FA2"/>
    <w:rsid w:val="2FB35E69"/>
    <w:rsid w:val="2FDD00A9"/>
    <w:rsid w:val="30176421"/>
    <w:rsid w:val="316658A7"/>
    <w:rsid w:val="32776E81"/>
    <w:rsid w:val="32A44B0F"/>
    <w:rsid w:val="332F1577"/>
    <w:rsid w:val="335B756D"/>
    <w:rsid w:val="3364345F"/>
    <w:rsid w:val="337F66B3"/>
    <w:rsid w:val="338E38AC"/>
    <w:rsid w:val="34486D34"/>
    <w:rsid w:val="34ED63DB"/>
    <w:rsid w:val="34F7726A"/>
    <w:rsid w:val="36A7090F"/>
    <w:rsid w:val="36B907B2"/>
    <w:rsid w:val="36E05182"/>
    <w:rsid w:val="374C2493"/>
    <w:rsid w:val="375115C5"/>
    <w:rsid w:val="375A1DEC"/>
    <w:rsid w:val="376A69FE"/>
    <w:rsid w:val="37BD7A5A"/>
    <w:rsid w:val="381E3101"/>
    <w:rsid w:val="38975507"/>
    <w:rsid w:val="38AD1B2E"/>
    <w:rsid w:val="38DC1084"/>
    <w:rsid w:val="38E36E62"/>
    <w:rsid w:val="38EA2D39"/>
    <w:rsid w:val="38EA584D"/>
    <w:rsid w:val="399E0F9E"/>
    <w:rsid w:val="3AF85C42"/>
    <w:rsid w:val="3B373BAD"/>
    <w:rsid w:val="3B63302D"/>
    <w:rsid w:val="3B77292C"/>
    <w:rsid w:val="3BBC0FAF"/>
    <w:rsid w:val="3BFD0DE5"/>
    <w:rsid w:val="3C1B5BEA"/>
    <w:rsid w:val="3C6727F7"/>
    <w:rsid w:val="3C746C1F"/>
    <w:rsid w:val="3CC755DB"/>
    <w:rsid w:val="3D363C36"/>
    <w:rsid w:val="3D9A1E76"/>
    <w:rsid w:val="3EAA0C7C"/>
    <w:rsid w:val="3ECF4991"/>
    <w:rsid w:val="3F447BDE"/>
    <w:rsid w:val="3FD97E8F"/>
    <w:rsid w:val="40553627"/>
    <w:rsid w:val="40C73BAA"/>
    <w:rsid w:val="40D93256"/>
    <w:rsid w:val="40F53D40"/>
    <w:rsid w:val="411A65EB"/>
    <w:rsid w:val="411F078E"/>
    <w:rsid w:val="41934E39"/>
    <w:rsid w:val="41D8095B"/>
    <w:rsid w:val="43877E89"/>
    <w:rsid w:val="43D9720C"/>
    <w:rsid w:val="440250A2"/>
    <w:rsid w:val="44313E5E"/>
    <w:rsid w:val="444C3D3F"/>
    <w:rsid w:val="458C4E2E"/>
    <w:rsid w:val="466200E6"/>
    <w:rsid w:val="469854EA"/>
    <w:rsid w:val="46C20DDE"/>
    <w:rsid w:val="47512E0B"/>
    <w:rsid w:val="481B6DCD"/>
    <w:rsid w:val="48216720"/>
    <w:rsid w:val="48F74BC1"/>
    <w:rsid w:val="49367847"/>
    <w:rsid w:val="496927AE"/>
    <w:rsid w:val="4A2103E0"/>
    <w:rsid w:val="4A60101F"/>
    <w:rsid w:val="4A7627FD"/>
    <w:rsid w:val="4AFD48C9"/>
    <w:rsid w:val="4B032AEF"/>
    <w:rsid w:val="4B904638"/>
    <w:rsid w:val="4C28100A"/>
    <w:rsid w:val="4C3221E3"/>
    <w:rsid w:val="4C424F39"/>
    <w:rsid w:val="4CAA4104"/>
    <w:rsid w:val="4CBA052D"/>
    <w:rsid w:val="4E98563B"/>
    <w:rsid w:val="4E9D556B"/>
    <w:rsid w:val="4EC31349"/>
    <w:rsid w:val="4FB007F2"/>
    <w:rsid w:val="4FCE0B00"/>
    <w:rsid w:val="505C0583"/>
    <w:rsid w:val="50A50F59"/>
    <w:rsid w:val="50C21DEB"/>
    <w:rsid w:val="517D486D"/>
    <w:rsid w:val="51935CD7"/>
    <w:rsid w:val="51987BD8"/>
    <w:rsid w:val="52065E75"/>
    <w:rsid w:val="520805BF"/>
    <w:rsid w:val="52EF677C"/>
    <w:rsid w:val="53794AE9"/>
    <w:rsid w:val="53A23B10"/>
    <w:rsid w:val="53AF3AC4"/>
    <w:rsid w:val="54073535"/>
    <w:rsid w:val="54B666D6"/>
    <w:rsid w:val="54D90746"/>
    <w:rsid w:val="55B0197E"/>
    <w:rsid w:val="55FB54DE"/>
    <w:rsid w:val="56034E45"/>
    <w:rsid w:val="561609D5"/>
    <w:rsid w:val="56D7393C"/>
    <w:rsid w:val="56F54F66"/>
    <w:rsid w:val="57534841"/>
    <w:rsid w:val="577A3F71"/>
    <w:rsid w:val="57DF3856"/>
    <w:rsid w:val="57E22C99"/>
    <w:rsid w:val="57F03E2E"/>
    <w:rsid w:val="57FC2539"/>
    <w:rsid w:val="58231CB8"/>
    <w:rsid w:val="584C479F"/>
    <w:rsid w:val="59462F02"/>
    <w:rsid w:val="5A0C28D0"/>
    <w:rsid w:val="5B442F8E"/>
    <w:rsid w:val="5B990E56"/>
    <w:rsid w:val="5BBF386C"/>
    <w:rsid w:val="5BCF571D"/>
    <w:rsid w:val="5BDB4960"/>
    <w:rsid w:val="5C3612C5"/>
    <w:rsid w:val="5C641296"/>
    <w:rsid w:val="5CB2393D"/>
    <w:rsid w:val="5D237E36"/>
    <w:rsid w:val="5D525A21"/>
    <w:rsid w:val="5D8F466B"/>
    <w:rsid w:val="5E186279"/>
    <w:rsid w:val="5E4B3692"/>
    <w:rsid w:val="5EAA421E"/>
    <w:rsid w:val="5EC26B65"/>
    <w:rsid w:val="5ECD013E"/>
    <w:rsid w:val="5F1119B5"/>
    <w:rsid w:val="5F6F1993"/>
    <w:rsid w:val="5FB263B7"/>
    <w:rsid w:val="5FD12652"/>
    <w:rsid w:val="60060464"/>
    <w:rsid w:val="601A2A62"/>
    <w:rsid w:val="60542387"/>
    <w:rsid w:val="60A20CAD"/>
    <w:rsid w:val="60A578F9"/>
    <w:rsid w:val="617D6FE0"/>
    <w:rsid w:val="61FE102A"/>
    <w:rsid w:val="62BC20F5"/>
    <w:rsid w:val="62D34322"/>
    <w:rsid w:val="63250781"/>
    <w:rsid w:val="635E301D"/>
    <w:rsid w:val="63B131AB"/>
    <w:rsid w:val="63C943BF"/>
    <w:rsid w:val="6450272B"/>
    <w:rsid w:val="64B96878"/>
    <w:rsid w:val="660A6CF6"/>
    <w:rsid w:val="66763465"/>
    <w:rsid w:val="66C57C55"/>
    <w:rsid w:val="66F93A8A"/>
    <w:rsid w:val="67065CBE"/>
    <w:rsid w:val="6786144F"/>
    <w:rsid w:val="68AE6587"/>
    <w:rsid w:val="68FD1907"/>
    <w:rsid w:val="69095802"/>
    <w:rsid w:val="69112CDD"/>
    <w:rsid w:val="693F4C8D"/>
    <w:rsid w:val="699C648F"/>
    <w:rsid w:val="6A3C4E04"/>
    <w:rsid w:val="6AB42C6B"/>
    <w:rsid w:val="6B000E12"/>
    <w:rsid w:val="6BCF12CB"/>
    <w:rsid w:val="6BD955A6"/>
    <w:rsid w:val="6C4C248C"/>
    <w:rsid w:val="6C955930"/>
    <w:rsid w:val="6CFE548D"/>
    <w:rsid w:val="6D542E2C"/>
    <w:rsid w:val="6D9B01A8"/>
    <w:rsid w:val="6D9C1A14"/>
    <w:rsid w:val="6DB4611F"/>
    <w:rsid w:val="6DD901EC"/>
    <w:rsid w:val="6E3631B3"/>
    <w:rsid w:val="6E4E40C5"/>
    <w:rsid w:val="6E6B68F3"/>
    <w:rsid w:val="6F5E741A"/>
    <w:rsid w:val="6F750C4F"/>
    <w:rsid w:val="6F822668"/>
    <w:rsid w:val="6F97449F"/>
    <w:rsid w:val="6F9D5C29"/>
    <w:rsid w:val="70283E96"/>
    <w:rsid w:val="70336B82"/>
    <w:rsid w:val="70644017"/>
    <w:rsid w:val="7083345F"/>
    <w:rsid w:val="70FB0C3D"/>
    <w:rsid w:val="71257C6E"/>
    <w:rsid w:val="71512F7D"/>
    <w:rsid w:val="71513DA9"/>
    <w:rsid w:val="719200A4"/>
    <w:rsid w:val="72390592"/>
    <w:rsid w:val="728536A8"/>
    <w:rsid w:val="73156833"/>
    <w:rsid w:val="73746FF3"/>
    <w:rsid w:val="73B14812"/>
    <w:rsid w:val="740A7A6B"/>
    <w:rsid w:val="74247F66"/>
    <w:rsid w:val="74664159"/>
    <w:rsid w:val="74C03801"/>
    <w:rsid w:val="74C16F12"/>
    <w:rsid w:val="74E51A84"/>
    <w:rsid w:val="75907680"/>
    <w:rsid w:val="75D05978"/>
    <w:rsid w:val="75DB4124"/>
    <w:rsid w:val="75ED5181"/>
    <w:rsid w:val="763550FE"/>
    <w:rsid w:val="76CC38F8"/>
    <w:rsid w:val="76D60B5B"/>
    <w:rsid w:val="772438E8"/>
    <w:rsid w:val="77441B58"/>
    <w:rsid w:val="777855E8"/>
    <w:rsid w:val="77B857B4"/>
    <w:rsid w:val="78096FFD"/>
    <w:rsid w:val="78147AF0"/>
    <w:rsid w:val="787C6FD9"/>
    <w:rsid w:val="788F2996"/>
    <w:rsid w:val="78EE1005"/>
    <w:rsid w:val="79993D1A"/>
    <w:rsid w:val="7ADE7EF4"/>
    <w:rsid w:val="7AE658A9"/>
    <w:rsid w:val="7B4F58E7"/>
    <w:rsid w:val="7BCF0265"/>
    <w:rsid w:val="7BD61B65"/>
    <w:rsid w:val="7CC57D0D"/>
    <w:rsid w:val="7F271879"/>
    <w:rsid w:val="7F29018B"/>
    <w:rsid w:val="7FE71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4">
    <w:name w:val="heading 1"/>
    <w:basedOn w:val="5"/>
    <w:next w:val="1"/>
    <w:qFormat/>
    <w:uiPriority w:val="0"/>
    <w:pPr>
      <w:spacing w:line="576" w:lineRule="auto"/>
      <w:outlineLvl w:val="0"/>
    </w:pPr>
    <w:rPr>
      <w:kern w:val="44"/>
      <w:sz w:val="44"/>
    </w:rPr>
  </w:style>
  <w:style w:type="paragraph" w:styleId="6">
    <w:name w:val="heading 2"/>
    <w:basedOn w:val="1"/>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14">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qFormat/>
    <w:uiPriority w:val="0"/>
    <w:pPr>
      <w:spacing w:after="120"/>
      <w:ind w:firstLine="420" w:firstLineChars="100"/>
    </w:pPr>
  </w:style>
  <w:style w:type="paragraph" w:styleId="3">
    <w:name w:val="Body Text"/>
    <w:basedOn w:val="1"/>
    <w:next w:val="1"/>
    <w:qFormat/>
    <w:uiPriority w:val="0"/>
    <w:pPr>
      <w:spacing w:line="360" w:lineRule="auto"/>
    </w:pPr>
    <w:rPr>
      <w:szCs w:val="2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toc 5"/>
    <w:basedOn w:val="1"/>
    <w:next w:val="1"/>
    <w:qFormat/>
    <w:uiPriority w:val="0"/>
    <w:pPr>
      <w:ind w:left="1680"/>
    </w:pPr>
  </w:style>
  <w:style w:type="paragraph" w:styleId="10">
    <w:name w:val="Plain Text"/>
    <w:basedOn w:val="1"/>
    <w:next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page number"/>
    <w:basedOn w:val="14"/>
    <w:qFormat/>
    <w:uiPriority w:val="0"/>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样式 文字 + 首行缩进:  2 字符3"/>
    <w:basedOn w:val="1"/>
    <w:qFormat/>
    <w:uiPriority w:val="0"/>
    <w:pPr>
      <w:spacing w:line="360" w:lineRule="auto"/>
      <w:jc w:val="left"/>
    </w:pPr>
    <w:rPr>
      <w:rFonts w:ascii="Calibri" w:hAnsi="Calibri"/>
      <w:sz w:val="28"/>
      <w:szCs w:val="28"/>
    </w:rPr>
  </w:style>
  <w:style w:type="paragraph" w:customStyle="1" w:styleId="19">
    <w:name w:val="表格文字"/>
    <w:basedOn w:val="1"/>
    <w:qFormat/>
    <w:uiPriority w:val="0"/>
    <w:pPr>
      <w:spacing w:before="25" w:after="25" w:line="300" w:lineRule="auto"/>
    </w:pPr>
    <w:rPr>
      <w:rFonts w:ascii="Times" w:hAnsi="Times"/>
      <w:spacing w:val="10"/>
      <w:sz w:val="24"/>
    </w:rPr>
  </w:style>
  <w:style w:type="paragraph" w:customStyle="1" w:styleId="20">
    <w:name w:val="Body Text Indent 2"/>
    <w:basedOn w:val="1"/>
    <w:qFormat/>
    <w:uiPriority w:val="0"/>
    <w:pPr>
      <w:widowControl w:val="0"/>
      <w:adjustRightInd w:val="0"/>
      <w:ind w:firstLine="549"/>
      <w:jc w:val="both"/>
      <w:textAlignment w:val="baseline"/>
    </w:pPr>
    <w:rPr>
      <w:kern w:val="2"/>
      <w:sz w:val="28"/>
    </w:rPr>
  </w:style>
  <w:style w:type="paragraph" w:customStyle="1" w:styleId="21">
    <w:name w:val="Body Text Indent 3"/>
    <w:basedOn w:val="1"/>
    <w:qFormat/>
    <w:uiPriority w:val="0"/>
    <w:pPr>
      <w:widowControl w:val="0"/>
      <w:adjustRightInd w:val="0"/>
      <w:ind w:firstLine="630"/>
      <w:jc w:val="both"/>
      <w:textAlignment w:val="baseline"/>
    </w:pPr>
    <w:rPr>
      <w:rFonts w:ascii="宋体" w:hAnsi="Arial"/>
      <w:kern w:val="2"/>
      <w:sz w:val="28"/>
    </w:rPr>
  </w:style>
  <w:style w:type="paragraph" w:customStyle="1" w:styleId="2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3633</Words>
  <Characters>3813</Characters>
  <Lines>1</Lines>
  <Paragraphs>1</Paragraphs>
  <TotalTime>14</TotalTime>
  <ScaleCrop>false</ScaleCrop>
  <LinksUpToDate>false</LinksUpToDate>
  <CharactersWithSpaces>3866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2022-11-10T09:07:00Z</dcterms:created>
  <dc:creator>Rem</dc:creator>
  <cp:lastModifiedBy>秦中喜</cp:lastModifiedBy>
  <cp:lastPrinted>2023-12-11T09:29:55Z</cp:lastPrinted>
  <dcterms:modified xsi:type="dcterms:W3CDTF">2023-12-11T09:32:00Z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0F9D6CC1CAEF403EA66C82F33D78F747_13</vt:lpwstr>
  </property>
</Properties>
</file>