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广告牌协议</w:t>
      </w:r>
    </w:p>
    <w:p>
      <w:pPr>
        <w:rPr>
          <w:rFonts w:hint="default" w:eastAsiaTheme="minorEastAsia"/>
          <w:lang w:val="en-US" w:eastAsia="zh-CN"/>
        </w:rPr>
      </w:pPr>
      <w:r>
        <w:rPr>
          <w:rFonts w:hint="eastAsia"/>
        </w:rPr>
        <w:t xml:space="preserve">                                                             合同号:</w:t>
      </w:r>
    </w:p>
    <w:p/>
    <w:p>
      <w:pPr>
        <w:adjustRightInd w:val="0"/>
        <w:snapToGrid w:val="0"/>
        <w:spacing w:line="336" w:lineRule="auto"/>
        <w:rPr>
          <w:rFonts w:asciiTheme="minorEastAsia" w:hAnsiTheme="minorEastAsia" w:cstheme="minorEastAsia"/>
          <w:sz w:val="24"/>
        </w:rPr>
      </w:pPr>
      <w:r>
        <w:rPr>
          <w:rFonts w:hint="eastAsia" w:asciiTheme="minorEastAsia" w:hAnsiTheme="minorEastAsia" w:cstheme="minorEastAsia"/>
          <w:sz w:val="24"/>
        </w:rPr>
        <w:t>甲方：中山市坦洲投资开发有限公司</w:t>
      </w:r>
    </w:p>
    <w:p>
      <w:pPr>
        <w:adjustRightInd w:val="0"/>
        <w:snapToGrid w:val="0"/>
        <w:spacing w:line="336" w:lineRule="auto"/>
        <w:rPr>
          <w:rFonts w:asciiTheme="minorEastAsia" w:hAnsiTheme="minorEastAsia" w:cstheme="minorEastAsia"/>
          <w:sz w:val="24"/>
        </w:rPr>
      </w:pPr>
      <w:r>
        <w:rPr>
          <w:rFonts w:hint="eastAsia" w:asciiTheme="minorEastAsia" w:hAnsiTheme="minorEastAsia" w:cstheme="minorEastAsia"/>
          <w:sz w:val="24"/>
        </w:rPr>
        <w:t xml:space="preserve">      法人代表:                            电话:</w:t>
      </w:r>
    </w:p>
    <w:p>
      <w:pPr>
        <w:adjustRightInd w:val="0"/>
        <w:snapToGrid w:val="0"/>
        <w:spacing w:line="336" w:lineRule="auto"/>
        <w:rPr>
          <w:rFonts w:asciiTheme="minorEastAsia" w:hAnsiTheme="minorEastAsia" w:cstheme="minorEastAsia"/>
          <w:sz w:val="24"/>
        </w:rPr>
      </w:pPr>
      <w:r>
        <w:rPr>
          <w:rFonts w:hint="eastAsia" w:asciiTheme="minorEastAsia" w:hAnsiTheme="minorEastAsia" w:cstheme="minorEastAsia"/>
          <w:sz w:val="24"/>
        </w:rPr>
        <w:t>乙方：</w:t>
      </w:r>
    </w:p>
    <w:p>
      <w:pPr>
        <w:adjustRightInd w:val="0"/>
        <w:snapToGrid w:val="0"/>
        <w:spacing w:line="336" w:lineRule="auto"/>
        <w:rPr>
          <w:rFonts w:hint="eastAsia" w:asciiTheme="minorEastAsia" w:hAnsiTheme="minorEastAsia" w:cstheme="minorEastAsia"/>
          <w:sz w:val="24"/>
        </w:rPr>
      </w:pPr>
      <w:r>
        <w:rPr>
          <w:rFonts w:hint="eastAsia" w:asciiTheme="minorEastAsia" w:hAnsiTheme="minorEastAsia" w:cstheme="minorEastAsia"/>
          <w:sz w:val="24"/>
        </w:rPr>
        <w:t xml:space="preserve">      法人代表:                 　         电话:</w:t>
      </w:r>
    </w:p>
    <w:p>
      <w:pPr>
        <w:adjustRightInd w:val="0"/>
        <w:snapToGrid w:val="0"/>
        <w:spacing w:line="336" w:lineRule="auto"/>
        <w:rPr>
          <w:rFonts w:asciiTheme="minorEastAsia" w:hAnsiTheme="minorEastAsia" w:cstheme="minorEastAsia"/>
          <w:sz w:val="24"/>
        </w:rPr>
      </w:pPr>
      <w:r>
        <w:rPr>
          <w:rFonts w:hint="eastAsia" w:asciiTheme="minorEastAsia" w:hAnsiTheme="minorEastAsia" w:cstheme="minorEastAsia"/>
          <w:sz w:val="24"/>
        </w:rPr>
        <w:t>　　</w:t>
      </w:r>
      <w:r>
        <w:rPr>
          <w:rFonts w:hint="eastAsia" w:asciiTheme="minorEastAsia" w:hAnsiTheme="minorEastAsia" w:cstheme="minorEastAsia"/>
          <w:b w:val="0"/>
          <w:bCs w:val="0"/>
          <w:color w:val="auto"/>
          <w:sz w:val="24"/>
        </w:rPr>
        <w:t>根据中华人民共和国有关法律法规，本着诚实信用、平等互利的原则，甲乙双方</w:t>
      </w:r>
      <w:r>
        <w:rPr>
          <w:rFonts w:hint="eastAsia" w:asciiTheme="minorEastAsia" w:hAnsiTheme="minorEastAsia" w:cstheme="minorEastAsia"/>
          <w:sz w:val="24"/>
        </w:rPr>
        <w:t>经协商，甲方同意乙方在指定路段[地点：</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]设置指示牌，乙方须服从甲方对其指示牌（广告）的监督管理，双方就有关事宜达成如下协议：</w:t>
      </w:r>
    </w:p>
    <w:p>
      <w:pPr>
        <w:adjustRightInd w:val="0"/>
        <w:snapToGrid w:val="0"/>
        <w:spacing w:line="336"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一、指示牌（广告）设置发布类型：广告牌（规格：</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w:t>
      </w:r>
    </w:p>
    <w:p>
      <w:pPr>
        <w:adjustRightInd w:val="0"/>
        <w:snapToGrid w:val="0"/>
        <w:spacing w:line="336"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二、指示牌（广告）设置路段及数量：地点：，数量：1（</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w:t>
      </w:r>
    </w:p>
    <w:p>
      <w:pPr>
        <w:adjustRightInd w:val="0"/>
        <w:snapToGrid w:val="0"/>
        <w:spacing w:line="336"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三、指示牌（广告）设置发布期限：由202</w:t>
      </w:r>
      <w:r>
        <w:rPr>
          <w:rFonts w:hint="eastAsia" w:asciiTheme="minorEastAsia" w:hAnsiTheme="minorEastAsia" w:cstheme="minorEastAsia"/>
          <w:sz w:val="24"/>
          <w:lang w:val="en-US" w:eastAsia="zh-CN"/>
        </w:rPr>
        <w:t>4</w:t>
      </w:r>
      <w:r>
        <w:rPr>
          <w:rFonts w:hint="eastAsia" w:asciiTheme="minorEastAsia" w:hAnsiTheme="minorEastAsia" w:cstheme="minorEastAsia"/>
          <w:sz w:val="24"/>
        </w:rPr>
        <w:t>年</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月</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日至202</w:t>
      </w:r>
      <w:r>
        <w:rPr>
          <w:rFonts w:hint="eastAsia" w:asciiTheme="minorEastAsia" w:hAnsiTheme="minorEastAsia" w:cstheme="minorEastAsia"/>
          <w:sz w:val="24"/>
          <w:lang w:val="en-US" w:eastAsia="zh-CN"/>
        </w:rPr>
        <w:t>6</w:t>
      </w:r>
      <w:r>
        <w:rPr>
          <w:rFonts w:hint="eastAsia" w:asciiTheme="minorEastAsia" w:hAnsiTheme="minorEastAsia" w:cstheme="minorEastAsia"/>
          <w:sz w:val="24"/>
        </w:rPr>
        <w:t>年</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月</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日，共</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年。</w:t>
      </w:r>
    </w:p>
    <w:p>
      <w:pPr>
        <w:adjustRightInd w:val="0"/>
        <w:snapToGrid w:val="0"/>
        <w:spacing w:line="336"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四、指示牌（广告）设置费用：</w:t>
      </w:r>
      <w:r>
        <w:rPr>
          <w:rFonts w:hint="eastAsia" w:asciiTheme="minorEastAsia" w:hAnsiTheme="minorEastAsia" w:cstheme="minorEastAsia"/>
          <w:sz w:val="24"/>
          <w:lang w:val="en-US" w:eastAsia="zh-CN"/>
        </w:rPr>
        <w:t>每</w:t>
      </w:r>
      <w:r>
        <w:rPr>
          <w:rFonts w:hint="eastAsia" w:asciiTheme="minorEastAsia" w:hAnsiTheme="minorEastAsia" w:cstheme="minorEastAsia"/>
          <w:sz w:val="24"/>
        </w:rPr>
        <w:t>年的设施补偿费共人民币</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元正（¥</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元）,该指示牌（广告）由乙方出资负责按规范改造更换和制作安装，乙方于本协议签订之日起7日内将应缴纳第一年的设施补偿费人民币</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元正（¥</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元）</w:t>
      </w:r>
      <w:r>
        <w:rPr>
          <w:rFonts w:hint="eastAsia" w:asciiTheme="minorEastAsia" w:hAnsiTheme="minorEastAsia" w:cstheme="minorEastAsia"/>
          <w:color w:val="auto"/>
          <w:sz w:val="24"/>
        </w:rPr>
        <w:t>以银行转账方式全部支付给甲方，同时，甲方开具有效的增值税专用发票</w:t>
      </w:r>
      <w:r>
        <w:rPr>
          <w:rFonts w:hint="eastAsia" w:asciiTheme="minorEastAsia" w:hAnsiTheme="minorEastAsia" w:cstheme="minorEastAsia"/>
          <w:color w:val="auto"/>
          <w:sz w:val="24"/>
          <w:lang w:eastAsia="zh-CN"/>
        </w:rPr>
        <w:t>；</w:t>
      </w:r>
      <w:r>
        <w:rPr>
          <w:rFonts w:hint="eastAsia" w:ascii="宋体" w:hAnsi="宋体"/>
          <w:color w:val="auto"/>
          <w:sz w:val="24"/>
          <w:highlight w:val="none"/>
          <w:lang w:val="en-US" w:eastAsia="zh-CN"/>
        </w:rPr>
        <w:t>第二年需于当年  月  日前</w:t>
      </w:r>
      <w:r>
        <w:rPr>
          <w:rFonts w:hint="eastAsia" w:ascii="宋体" w:hAnsi="宋体"/>
          <w:color w:val="auto"/>
          <w:sz w:val="24"/>
          <w:highlight w:val="none"/>
        </w:rPr>
        <w:t>向甲方支付</w:t>
      </w:r>
      <w:r>
        <w:rPr>
          <w:rFonts w:hint="eastAsia" w:ascii="宋体" w:hAnsi="宋体"/>
          <w:color w:val="auto"/>
          <w:sz w:val="24"/>
          <w:highlight w:val="none"/>
          <w:u w:val="none"/>
        </w:rPr>
        <w:t>。</w:t>
      </w:r>
      <w:r>
        <w:rPr>
          <w:rFonts w:hint="eastAsia" w:asciiTheme="minorEastAsia" w:hAnsiTheme="minorEastAsia" w:cstheme="minorEastAsia"/>
          <w:color w:val="auto"/>
          <w:sz w:val="24"/>
        </w:rPr>
        <w:t>逾期支付则视乙方严重违约，甲方有权</w:t>
      </w:r>
      <w:r>
        <w:rPr>
          <w:rFonts w:hint="eastAsia" w:asciiTheme="minorEastAsia" w:hAnsiTheme="minorEastAsia" w:cstheme="minorEastAsia"/>
          <w:sz w:val="24"/>
        </w:rPr>
        <w:t>收回该设施使用权，并终止本协议。</w:t>
      </w:r>
    </w:p>
    <w:p>
      <w:pPr>
        <w:adjustRightInd w:val="0"/>
        <w:snapToGrid w:val="0"/>
        <w:spacing w:line="336"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五、指示牌（广告）设置的具体样式及位置：乙方所设置的广告招牌式样须经有相关资质的单位设计和安装，乙方必须自行到规划部门及工商等相关部门办理相关报批手续后并经甲方确认后方可设置。上述报批手续如需甲方协助办理的，甲方应协助乙方办理。</w:t>
      </w:r>
    </w:p>
    <w:p>
      <w:pPr>
        <w:adjustRightInd w:val="0"/>
        <w:snapToGrid w:val="0"/>
        <w:spacing w:line="336" w:lineRule="auto"/>
        <w:ind w:firstLine="480" w:firstLineChars="200"/>
        <w:rPr>
          <w:rFonts w:asciiTheme="minorEastAsia" w:hAnsiTheme="minorEastAsia" w:cstheme="minorEastAsia"/>
          <w:color w:val="00B0F0"/>
          <w:sz w:val="24"/>
        </w:rPr>
      </w:pPr>
      <w:r>
        <w:rPr>
          <w:rFonts w:hint="eastAsia" w:asciiTheme="minorEastAsia" w:hAnsiTheme="minorEastAsia" w:cstheme="minorEastAsia"/>
          <w:sz w:val="24"/>
        </w:rPr>
        <w:t>六、指示牌（广告）设施投入资金：乙方负责设置以上指示牌的所有费用，包括但不限于设计费、建设费、维护费、发布费等相关费用。</w:t>
      </w:r>
    </w:p>
    <w:p>
      <w:pPr>
        <w:adjustRightInd w:val="0"/>
        <w:snapToGrid w:val="0"/>
        <w:spacing w:line="336" w:lineRule="auto"/>
        <w:ind w:firstLine="480" w:firstLineChars="200"/>
        <w:rPr>
          <w:rFonts w:asciiTheme="minorEastAsia" w:hAnsiTheme="minorEastAsia" w:cstheme="minorEastAsia"/>
          <w:color w:val="auto"/>
          <w:sz w:val="24"/>
        </w:rPr>
      </w:pPr>
      <w:r>
        <w:rPr>
          <w:rFonts w:hint="eastAsia" w:asciiTheme="minorEastAsia" w:hAnsiTheme="minorEastAsia" w:cstheme="minorEastAsia"/>
          <w:sz w:val="24"/>
        </w:rPr>
        <w:t>七、在原有道路指示牌上设置指示广告，乙方应经有相关资质的设计单位设计考虑，不得损害原有标志杆的受力结构部分，不得影响标志杆的安全性或影响行车安全。否则，对设施造成损坏及引起相关经济、侵权责任</w:t>
      </w:r>
      <w:r>
        <w:rPr>
          <w:rFonts w:hint="eastAsia" w:asciiTheme="minorEastAsia" w:hAnsiTheme="minorEastAsia" w:cstheme="minorEastAsia"/>
          <w:color w:val="auto"/>
          <w:sz w:val="24"/>
        </w:rPr>
        <w:t>的，须由乙方承担所有损失及责任。</w:t>
      </w:r>
    </w:p>
    <w:p>
      <w:pPr>
        <w:adjustRightInd w:val="0"/>
        <w:snapToGrid w:val="0"/>
        <w:spacing w:line="336"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八、乙方保证协议期内的广告指示牌完好无缺，并应加强对设施的维护，注意安全，若造成损失、意外事故，所有损失及责任由乙方承担。</w:t>
      </w:r>
    </w:p>
    <w:p>
      <w:pPr>
        <w:adjustRightInd w:val="0"/>
        <w:snapToGrid w:val="0"/>
        <w:spacing w:line="336"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九、乙方在生产经营活动中应严格执行安全生产有关法律法规，保证生产经营安全设施符合安全生产条件。乙方对施工过程（或使用过程中）及所建成招牌的内容、质量、安全负责，若造成损失、意外事故，所有</w:t>
      </w:r>
      <w:r>
        <w:rPr>
          <w:rFonts w:hint="eastAsia" w:asciiTheme="minorEastAsia" w:hAnsiTheme="minorEastAsia" w:cstheme="minorEastAsia"/>
          <w:color w:val="auto"/>
          <w:sz w:val="24"/>
        </w:rPr>
        <w:t>损失及</w:t>
      </w:r>
      <w:r>
        <w:rPr>
          <w:rFonts w:hint="eastAsia" w:asciiTheme="minorEastAsia" w:hAnsiTheme="minorEastAsia" w:cstheme="minorEastAsia"/>
          <w:sz w:val="24"/>
        </w:rPr>
        <w:t>责任由乙方承担。</w:t>
      </w:r>
    </w:p>
    <w:p>
      <w:pPr>
        <w:adjustRightInd w:val="0"/>
        <w:snapToGrid w:val="0"/>
        <w:spacing w:line="336"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十、乙方发布广告的行为及所发布的广告内容须符合《中华人民共和国广告法》及国家、广东省、中山市相关的法律法规，不违反公序良俗，不损害第三方合法权益及甲方形象、声誉。乙方须保证广告内容的真实性、合法性</w:t>
      </w:r>
      <w:r>
        <w:rPr>
          <w:rFonts w:hint="eastAsia" w:asciiTheme="minorEastAsia" w:hAnsiTheme="minorEastAsia" w:cstheme="minorEastAsia"/>
          <w:color w:val="auto"/>
          <w:sz w:val="24"/>
        </w:rPr>
        <w:t>和精神文明</w:t>
      </w:r>
      <w:r>
        <w:rPr>
          <w:rFonts w:hint="eastAsia" w:asciiTheme="minorEastAsia" w:hAnsiTheme="minorEastAsia" w:cstheme="minorEastAsia"/>
          <w:sz w:val="24"/>
        </w:rPr>
        <w:t>，并办理全部前置审批手续，在取得相关政府部门审批后方可发布。乙方广告内容在发布前应提交甲方审阅。如乙方所发布的广告违反了《中华人民共和国广告法》等国家相关法律法规及以上规定的，因此而产生的一切责任（包括甲方因此遭受到的行政处罚金）由乙方承担，且甲方有权要求乙方限期拆除该部分广告；如乙方拒不拆除，则甲方有权自行或委托第三方进行拆除，产生费用及损失由乙方承担。甲方不因审阅乙方发布的广告而承担任何责任；乙方也不能因广告经过甲方的审阅而减、免其依法应承担的责任。</w:t>
      </w:r>
    </w:p>
    <w:p>
      <w:pPr>
        <w:adjustRightInd w:val="0"/>
        <w:snapToGrid w:val="0"/>
        <w:spacing w:line="336"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十一、乙方在安装过程中，必须通知甲方管理人员到现场检查并验收确认，经甲方验收合格后，乙方必须进行整体验收备案，验收备案表交甲方备案。如有违反，视为严重违约处理，甲方收回该设施使用权，并终止本协议，相关款项不予退回。</w:t>
      </w:r>
    </w:p>
    <w:p>
      <w:pPr>
        <w:adjustRightInd w:val="0"/>
        <w:snapToGrid w:val="0"/>
        <w:spacing w:line="336"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十二、协议期内，乙方须做好日常全面检查维护，并将检查结果送甲方备案。甲方有权不定期对设施进行安全检查，发现问题及时通知乙方限期整改。乙方未按要求整改的，甲方收回该设施使用权，并终止本协议，相关款项不予退回。</w:t>
      </w:r>
    </w:p>
    <w:p>
      <w:pPr>
        <w:adjustRightInd w:val="0"/>
        <w:snapToGrid w:val="0"/>
        <w:spacing w:line="336"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十三、协议期间，甲方若要开展改造工程或该物业（地段）进行改造、或执行上级有关文件、通知须拆除广告设施时，或因不可抗力（包括但不限于由于国家和当地政府的政策性调整或征用该广告牌、土地权属、法律法规、地方政策、城市规划、行政审批、公路扩建或改造、自然灾害等因素）使该广告设施不能使用的，届时乙方接到甲方通知后必须无条件按甲方通知内容执行，乙方须在甲方通知的时间内无条件负责拆除广告设施和承担相应的经济损失，甲方按本协议设施使用补偿费的比例退回补偿费（即已缴纳的年度设施使用补偿费×该年未使用天数÷365天），无须向乙方作其他任何赔偿或补偿，乙方保证对此不持异议，在甲方按本协议设施使用补偿费的比例退回补偿费给乙方后，本协议即时终止。</w:t>
      </w:r>
    </w:p>
    <w:p>
      <w:pPr>
        <w:adjustRightInd w:val="0"/>
        <w:snapToGrid w:val="0"/>
        <w:spacing w:line="336" w:lineRule="auto"/>
        <w:ind w:firstLine="480" w:firstLineChars="200"/>
        <w:rPr>
          <w:rFonts w:asciiTheme="minorEastAsia" w:hAnsiTheme="minorEastAsia" w:cstheme="minorEastAsia"/>
          <w:color w:val="auto"/>
          <w:sz w:val="24"/>
        </w:rPr>
      </w:pPr>
      <w:r>
        <w:rPr>
          <w:rFonts w:hint="eastAsia" w:asciiTheme="minorEastAsia" w:hAnsiTheme="minorEastAsia" w:cstheme="minorEastAsia"/>
          <w:sz w:val="24"/>
        </w:rPr>
        <w:t>十四、协议期间，甲方若在重大节日（国庆节、五一节、春节及政府重大活动日等）须暂时收回广告位作节日景点用时，乙方须无条件配合并负责拆除及费用支出工作，甲方将按实际占用时间补还给乙方（即合同将自动顺延</w:t>
      </w:r>
      <w:r>
        <w:rPr>
          <w:rFonts w:hint="eastAsia" w:asciiTheme="minorEastAsia" w:hAnsiTheme="minorEastAsia" w:cstheme="minorEastAsia"/>
          <w:color w:val="auto"/>
          <w:sz w:val="24"/>
        </w:rPr>
        <w:t>相应占用时间）。</w:t>
      </w:r>
    </w:p>
    <w:p>
      <w:pPr>
        <w:adjustRightInd w:val="0"/>
        <w:snapToGrid w:val="0"/>
        <w:spacing w:line="336"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十五、协议期满或提前终止，乙方须在7天内或甲方通知限期内自行拆除相关广告指示牌，拆除过程中不得对市政设施有所破坏；如有损坏，乙方应负责赔偿。乙方如需要续期应重新申请或参加甲方对该设施使用权的拍卖、竞投。</w:t>
      </w:r>
    </w:p>
    <w:p>
      <w:pPr>
        <w:adjustRightInd w:val="0"/>
        <w:snapToGrid w:val="0"/>
        <w:spacing w:line="336" w:lineRule="auto"/>
        <w:ind w:firstLine="480" w:firstLineChars="200"/>
        <w:rPr>
          <w:rFonts w:asciiTheme="minorEastAsia" w:hAnsiTheme="minorEastAsia" w:cstheme="minorEastAsia"/>
          <w:sz w:val="24"/>
        </w:rPr>
      </w:pPr>
      <w:r>
        <w:rPr>
          <w:rFonts w:hint="eastAsia" w:asciiTheme="minorEastAsia" w:hAnsiTheme="minorEastAsia" w:cstheme="minorEastAsia"/>
          <w:color w:val="auto"/>
          <w:sz w:val="24"/>
        </w:rPr>
        <w:t>十六、乙方必须按有关广告设置的规定发布广告，不得擅自转让他方经营，如有违反视作违约处理。甲方将责令乙方在3天内或甲方通知限期内拆除与本协</w:t>
      </w:r>
      <w:r>
        <w:rPr>
          <w:rFonts w:hint="eastAsia" w:asciiTheme="minorEastAsia" w:hAnsiTheme="minorEastAsia" w:cstheme="minorEastAsia"/>
          <w:sz w:val="24"/>
        </w:rPr>
        <w:t>议相抵触的广告内容。乙方不拆除，甲方有权单方终止本协议并无条件收回该设施使用权，相关款项不予退回。</w:t>
      </w:r>
    </w:p>
    <w:p>
      <w:pPr>
        <w:adjustRightInd w:val="0"/>
        <w:snapToGrid w:val="0"/>
        <w:spacing w:line="336"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十七、乙方须成立专门的应急小组，以便灾害性天气及突发事件的广告设施抢险工作，在抢险工作中乙方必须无条件服从甲方的指挥调度并完成任务；乙方须在事件后24小时内完成现场广告设施修复工作。否则由此导致的不正常引发的交通事故及其它事故等的一切后果由乙方负责。</w:t>
      </w:r>
    </w:p>
    <w:p>
      <w:pPr>
        <w:adjustRightInd w:val="0"/>
        <w:snapToGrid w:val="0"/>
        <w:spacing w:line="336"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十八、每逢重大节日（国庆节、五一节、春节及政府重大活动日等）乙方须提前3天对维护范围内的广告设施进行检查，确保设施完好整齐，节前须将检查情况书面报告甲方，节日期间须安排管理人员值班。</w:t>
      </w:r>
    </w:p>
    <w:p>
      <w:pPr>
        <w:adjustRightInd w:val="0"/>
        <w:snapToGrid w:val="0"/>
        <w:spacing w:line="336"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十九、乙方设置的广告在日常管理中必须完好，不得影响镇区容貌。若广告设施发生破损时，乙方必须自行修复；若甲方向乙方发出整改通知书后3天内，乙方未进行修复的，甲方有权拆除该部分广告，产生费用由乙方支付。</w:t>
      </w:r>
    </w:p>
    <w:p>
      <w:pPr>
        <w:adjustRightInd w:val="0"/>
        <w:snapToGrid w:val="0"/>
        <w:spacing w:line="336" w:lineRule="auto"/>
        <w:ind w:firstLine="480" w:firstLineChars="200"/>
        <w:rPr>
          <w:rFonts w:asciiTheme="minorEastAsia" w:hAnsiTheme="minorEastAsia" w:cstheme="minorEastAsia"/>
          <w:color w:val="auto"/>
          <w:sz w:val="24"/>
        </w:rPr>
      </w:pPr>
      <w:r>
        <w:rPr>
          <w:rFonts w:hint="eastAsia" w:asciiTheme="minorEastAsia" w:hAnsiTheme="minorEastAsia" w:cstheme="minorEastAsia"/>
          <w:sz w:val="24"/>
        </w:rPr>
        <w:t>二十、乙方必须按照规定将款项对应汇入账号，否则，</w:t>
      </w:r>
      <w:r>
        <w:rPr>
          <w:rFonts w:hint="eastAsia" w:asciiTheme="minorEastAsia" w:hAnsiTheme="minorEastAsia" w:cstheme="minorEastAsia"/>
          <w:color w:val="auto"/>
          <w:sz w:val="24"/>
        </w:rPr>
        <w:t>甲方有权收回该设施使用权及终止本协议，有权向乙方追收使用由202</w:t>
      </w:r>
      <w:r>
        <w:rPr>
          <w:rFonts w:hint="eastAsia" w:asciiTheme="minorEastAsia" w:hAnsiTheme="minorEastAsia" w:cstheme="minorEastAsia"/>
          <w:color w:val="auto"/>
          <w:sz w:val="24"/>
          <w:lang w:val="en-US" w:eastAsia="zh-CN"/>
        </w:rPr>
        <w:t>4</w:t>
      </w:r>
      <w:r>
        <w:rPr>
          <w:rFonts w:hint="eastAsia" w:asciiTheme="minorEastAsia" w:hAnsiTheme="minorEastAsia" w:cstheme="minorEastAsia"/>
          <w:color w:val="auto"/>
          <w:sz w:val="24"/>
        </w:rPr>
        <w:t>年4月1日至本合同期满或提前终止之日比例计算的设施补偿费（即一年的设施补偿费×该年占用使用天数÷365天），并</w:t>
      </w:r>
      <w:r>
        <w:rPr>
          <w:rFonts w:hint="eastAsia" w:ascii="宋体" w:hAnsi="宋体"/>
          <w:color w:val="auto"/>
          <w:sz w:val="24"/>
          <w:highlight w:val="none"/>
        </w:rPr>
        <w:t>有权按所欠金额每日</w:t>
      </w:r>
      <w:r>
        <w:rPr>
          <w:rFonts w:hint="eastAsia" w:ascii="宋体" w:hAnsi="宋体"/>
          <w:color w:val="auto"/>
          <w:sz w:val="24"/>
          <w:highlight w:val="none"/>
          <w:lang w:val="en-US" w:eastAsia="zh-CN"/>
        </w:rPr>
        <w:t>按全国银行间同业拆借中心公布的同期贷款市场报价利率的四倍</w:t>
      </w:r>
      <w:r>
        <w:rPr>
          <w:rFonts w:hint="eastAsia" w:ascii="宋体" w:hAnsi="宋体"/>
          <w:color w:val="auto"/>
          <w:sz w:val="24"/>
          <w:highlight w:val="none"/>
        </w:rPr>
        <w:t>的标准计收乙方违约金</w:t>
      </w:r>
      <w:r>
        <w:rPr>
          <w:rFonts w:hint="eastAsia" w:asciiTheme="minorEastAsia" w:hAnsiTheme="minorEastAsia" w:cstheme="minorEastAsia"/>
          <w:color w:val="auto"/>
          <w:sz w:val="24"/>
        </w:rPr>
        <w:t>或选择一次性收取乙方人民币12000元作违约金。</w:t>
      </w:r>
    </w:p>
    <w:p>
      <w:pPr>
        <w:adjustRightInd w:val="0"/>
        <w:snapToGrid w:val="0"/>
        <w:spacing w:line="336"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二十一、本协议履行过程中发生争议的，双方应友好协商解决；如无法达成一致的，则任一方有权向中山市有管辖权的法院提起诉讼解决。</w:t>
      </w:r>
    </w:p>
    <w:p>
      <w:pPr>
        <w:adjustRightInd w:val="0"/>
        <w:snapToGrid w:val="0"/>
        <w:spacing w:line="336" w:lineRule="auto"/>
        <w:rPr>
          <w:rFonts w:asciiTheme="minorEastAsia" w:hAnsiTheme="minorEastAsia" w:cstheme="minorEastAsia"/>
          <w:sz w:val="24"/>
        </w:rPr>
      </w:pPr>
      <w:r>
        <w:rPr>
          <w:rFonts w:hint="eastAsia" w:asciiTheme="minorEastAsia" w:hAnsiTheme="minorEastAsia" w:cstheme="minorEastAsia"/>
          <w:sz w:val="24"/>
        </w:rPr>
        <w:t>　　二十二、本协议壹式四份，甲方、乙方各持两份，协议自双方签章之日起生效，均具同等法律效力。</w:t>
      </w:r>
    </w:p>
    <w:p>
      <w:pPr>
        <w:adjustRightInd w:val="0"/>
        <w:snapToGrid w:val="0"/>
        <w:spacing w:line="336"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二十三、收取租金账号</w:t>
      </w:r>
    </w:p>
    <w:p>
      <w:pPr>
        <w:adjustRightInd w:val="0"/>
        <w:snapToGrid w:val="0"/>
        <w:spacing w:line="336" w:lineRule="auto"/>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rPr>
        <w:t>开户名称：</w:t>
      </w:r>
      <w:r>
        <w:rPr>
          <w:rFonts w:hint="eastAsia" w:asciiTheme="minorEastAsia" w:hAnsiTheme="minorEastAsia" w:cstheme="minorEastAsia"/>
          <w:sz w:val="24"/>
          <w:lang w:val="en-US" w:eastAsia="zh-CN"/>
        </w:rPr>
        <w:t xml:space="preserve"> </w:t>
      </w:r>
    </w:p>
    <w:p>
      <w:pPr>
        <w:adjustRightInd w:val="0"/>
        <w:snapToGrid w:val="0"/>
        <w:spacing w:line="336" w:lineRule="auto"/>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rPr>
        <w:t>银行账号：</w:t>
      </w:r>
      <w:r>
        <w:rPr>
          <w:rFonts w:hint="eastAsia" w:asciiTheme="minorEastAsia" w:hAnsiTheme="minorEastAsia" w:cstheme="minorEastAsia"/>
          <w:sz w:val="24"/>
          <w:lang w:val="en-US" w:eastAsia="zh-CN"/>
        </w:rPr>
        <w:t xml:space="preserve"> </w:t>
      </w:r>
    </w:p>
    <w:p>
      <w:pPr>
        <w:adjustRightInd w:val="0"/>
        <w:snapToGrid w:val="0"/>
        <w:spacing w:line="336" w:lineRule="auto"/>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rPr>
        <w:t>开户行名：</w:t>
      </w:r>
      <w:r>
        <w:rPr>
          <w:rFonts w:hint="eastAsia" w:asciiTheme="minorEastAsia" w:hAnsiTheme="minorEastAsia" w:cstheme="minorEastAsia"/>
          <w:sz w:val="24"/>
          <w:lang w:val="en-US" w:eastAsia="zh-CN"/>
        </w:rPr>
        <w:t xml:space="preserve"> </w:t>
      </w:r>
    </w:p>
    <w:p>
      <w:pPr>
        <w:adjustRightInd w:val="0"/>
        <w:snapToGrid w:val="0"/>
        <w:spacing w:line="336" w:lineRule="auto"/>
        <w:rPr>
          <w:rFonts w:ascii="宋体" w:hAnsi="宋体"/>
          <w:sz w:val="24"/>
        </w:rPr>
      </w:pPr>
    </w:p>
    <w:p>
      <w:pPr>
        <w:adjustRightInd w:val="0"/>
        <w:snapToGrid w:val="0"/>
        <w:spacing w:line="336" w:lineRule="auto"/>
        <w:rPr>
          <w:rFonts w:ascii="宋体" w:hAnsi="宋体"/>
          <w:sz w:val="24"/>
        </w:rPr>
      </w:pPr>
      <w:r>
        <w:rPr>
          <w:rFonts w:hint="eastAsia" w:ascii="宋体" w:hAnsi="宋体"/>
          <w:sz w:val="24"/>
        </w:rPr>
        <w:t>甲方（盖章）：</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bookmarkStart w:id="0" w:name="_GoBack"/>
      <w:bookmarkEnd w:id="0"/>
      <w:r>
        <w:rPr>
          <w:rFonts w:hint="eastAsia" w:ascii="宋体" w:hAnsi="宋体"/>
          <w:sz w:val="24"/>
        </w:rPr>
        <w:t>乙方(盖章) ：</w:t>
      </w:r>
      <w:r>
        <w:rPr>
          <w:rFonts w:hint="eastAsia" w:ascii="宋体" w:hAnsi="宋体"/>
          <w:sz w:val="24"/>
          <w:lang w:val="en-US" w:eastAsia="zh-CN"/>
        </w:rPr>
        <w:t xml:space="preserve"> </w:t>
      </w:r>
      <w:r>
        <w:rPr>
          <w:rFonts w:hint="eastAsia" w:ascii="宋体" w:hAnsi="宋体"/>
          <w:sz w:val="24"/>
        </w:rPr>
        <w:t xml:space="preserve">                                                                </w:t>
      </w:r>
    </w:p>
    <w:p>
      <w:pPr>
        <w:adjustRightInd w:val="0"/>
        <w:snapToGrid w:val="0"/>
        <w:spacing w:line="336" w:lineRule="auto"/>
        <w:rPr>
          <w:rFonts w:ascii="宋体" w:hAnsi="宋体"/>
          <w:sz w:val="24"/>
        </w:rPr>
      </w:pPr>
    </w:p>
    <w:p>
      <w:pPr>
        <w:adjustRightInd w:val="0"/>
        <w:snapToGrid w:val="0"/>
        <w:spacing w:line="336" w:lineRule="auto"/>
        <w:rPr>
          <w:rFonts w:ascii="宋体" w:hAnsi="宋体"/>
          <w:sz w:val="24"/>
        </w:rPr>
      </w:pPr>
      <w:r>
        <w:rPr>
          <w:rFonts w:hint="eastAsia" w:ascii="宋体" w:hAnsi="宋体"/>
          <w:sz w:val="24"/>
        </w:rPr>
        <w:t>法定代表人：                                法定代表人：</w:t>
      </w:r>
    </w:p>
    <w:p>
      <w:pPr>
        <w:adjustRightInd w:val="0"/>
        <w:snapToGrid w:val="0"/>
        <w:spacing w:line="336" w:lineRule="auto"/>
        <w:rPr>
          <w:rFonts w:ascii="宋体" w:hAnsi="宋体"/>
          <w:sz w:val="24"/>
        </w:rPr>
      </w:pPr>
      <w:r>
        <w:rPr>
          <w:rFonts w:hint="eastAsia" w:ascii="宋体" w:hAnsi="宋体"/>
          <w:sz w:val="24"/>
        </w:rPr>
        <w:t>（委托代理人）签字：                       （委托代理人）签字：</w:t>
      </w:r>
    </w:p>
    <w:p>
      <w:pPr>
        <w:adjustRightInd w:val="0"/>
        <w:snapToGrid w:val="0"/>
        <w:spacing w:line="336" w:lineRule="auto"/>
        <w:rPr>
          <w:rFonts w:ascii="宋体" w:hAnsi="宋体"/>
          <w:sz w:val="24"/>
        </w:rPr>
      </w:pPr>
      <w:r>
        <w:rPr>
          <w:rFonts w:hint="eastAsia" w:ascii="宋体" w:hAnsi="宋体"/>
          <w:sz w:val="24"/>
        </w:rPr>
        <w:t>项目负责人：                                项目负责人：</w:t>
      </w:r>
    </w:p>
    <w:p>
      <w:pPr>
        <w:adjustRightInd w:val="0"/>
        <w:snapToGrid w:val="0"/>
        <w:spacing w:line="336" w:lineRule="auto"/>
        <w:rPr>
          <w:rFonts w:ascii="宋体" w:hAnsi="宋体"/>
          <w:sz w:val="24"/>
        </w:rPr>
      </w:pPr>
      <w:r>
        <w:rPr>
          <w:rFonts w:hint="eastAsia" w:ascii="宋体" w:hAnsi="宋体"/>
          <w:sz w:val="24"/>
        </w:rPr>
        <w:t>地址：                                      地址：</w:t>
      </w:r>
    </w:p>
    <w:p>
      <w:pPr>
        <w:adjustRightInd w:val="0"/>
        <w:snapToGrid w:val="0"/>
        <w:spacing w:line="336" w:lineRule="auto"/>
        <w:rPr>
          <w:rFonts w:ascii="宋体" w:hAnsi="宋体"/>
          <w:sz w:val="24"/>
        </w:rPr>
      </w:pPr>
      <w:r>
        <w:rPr>
          <w:rFonts w:hint="eastAsia" w:ascii="宋体" w:hAnsi="宋体"/>
          <w:sz w:val="24"/>
        </w:rPr>
        <w:t>电话：                                      电话：</w:t>
      </w:r>
    </w:p>
    <w:p>
      <w:pPr>
        <w:adjustRightInd w:val="0"/>
        <w:snapToGrid w:val="0"/>
        <w:spacing w:line="336" w:lineRule="auto"/>
        <w:rPr>
          <w:rFonts w:ascii="宋体" w:hAnsi="宋体"/>
          <w:sz w:val="24"/>
        </w:rPr>
      </w:pPr>
      <w:r>
        <w:rPr>
          <w:rFonts w:hint="eastAsia" w:ascii="宋体" w:hAnsi="宋体"/>
          <w:sz w:val="24"/>
        </w:rPr>
        <w:t>签约日期：  年  月  日                      签约地点：中山市坦洲镇</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NmU5Y2U2MGZiOTFlYmEyNTdjODI0NWJmODVlMTMifQ=="/>
  </w:docVars>
  <w:rsids>
    <w:rsidRoot w:val="18411168"/>
    <w:rsid w:val="00181699"/>
    <w:rsid w:val="001F484A"/>
    <w:rsid w:val="00276B7F"/>
    <w:rsid w:val="003033A3"/>
    <w:rsid w:val="003E035C"/>
    <w:rsid w:val="0050241E"/>
    <w:rsid w:val="00532ED0"/>
    <w:rsid w:val="005B67AD"/>
    <w:rsid w:val="005E2856"/>
    <w:rsid w:val="006A7842"/>
    <w:rsid w:val="006F5610"/>
    <w:rsid w:val="006F66ED"/>
    <w:rsid w:val="00704221"/>
    <w:rsid w:val="00713B62"/>
    <w:rsid w:val="00743BDB"/>
    <w:rsid w:val="00792CCD"/>
    <w:rsid w:val="007F30D2"/>
    <w:rsid w:val="007F6CA9"/>
    <w:rsid w:val="008B3D3B"/>
    <w:rsid w:val="00BC65AC"/>
    <w:rsid w:val="00C80709"/>
    <w:rsid w:val="00CF10C4"/>
    <w:rsid w:val="00E014EF"/>
    <w:rsid w:val="00E32C3D"/>
    <w:rsid w:val="00E9311C"/>
    <w:rsid w:val="00E96545"/>
    <w:rsid w:val="00EE1A78"/>
    <w:rsid w:val="00F318EB"/>
    <w:rsid w:val="00F532F6"/>
    <w:rsid w:val="00FC4AB1"/>
    <w:rsid w:val="01C25065"/>
    <w:rsid w:val="060E597A"/>
    <w:rsid w:val="06952A19"/>
    <w:rsid w:val="1496231F"/>
    <w:rsid w:val="15007B00"/>
    <w:rsid w:val="1692141C"/>
    <w:rsid w:val="18411168"/>
    <w:rsid w:val="1D8534A4"/>
    <w:rsid w:val="222334A6"/>
    <w:rsid w:val="26692C60"/>
    <w:rsid w:val="26EF39A3"/>
    <w:rsid w:val="27E8730A"/>
    <w:rsid w:val="286F2FA1"/>
    <w:rsid w:val="28701AF2"/>
    <w:rsid w:val="291D6006"/>
    <w:rsid w:val="2B672D2C"/>
    <w:rsid w:val="2C2217DD"/>
    <w:rsid w:val="2D413102"/>
    <w:rsid w:val="37AB652F"/>
    <w:rsid w:val="3D2D4093"/>
    <w:rsid w:val="49982D67"/>
    <w:rsid w:val="4C417EF1"/>
    <w:rsid w:val="4CCC7DFF"/>
    <w:rsid w:val="4F2636D6"/>
    <w:rsid w:val="50090BB0"/>
    <w:rsid w:val="502B08D8"/>
    <w:rsid w:val="63C87F5B"/>
    <w:rsid w:val="6A6F2322"/>
    <w:rsid w:val="72F71904"/>
    <w:rsid w:val="7C5064ED"/>
    <w:rsid w:val="7EAD2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中山市坦洲镇</Company>
  <Pages>3</Pages>
  <Words>2812</Words>
  <Characters>2889</Characters>
  <Lines>23</Lines>
  <Paragraphs>6</Paragraphs>
  <TotalTime>4</TotalTime>
  <ScaleCrop>false</ScaleCrop>
  <LinksUpToDate>false</LinksUpToDate>
  <CharactersWithSpaces>3286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2021-05-14T03:12:00Z</dcterms:created>
  <dc:creator>梁桂初</dc:creator>
  <cp:lastModifiedBy>AlonG_FunG</cp:lastModifiedBy>
  <dcterms:modified xsi:type="dcterms:W3CDTF">2024-05-09T02:43:30Z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366C6AC8345049E5A567E07C728EE740_13</vt:lpwstr>
  </property>
</Properties>
</file>