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B7ED5">
      <w:pPr>
        <w:keepNext w:val="0"/>
        <w:keepLines w:val="0"/>
        <w:pageBreakBefore w:val="0"/>
        <w:tabs>
          <w:tab w:val="left" w:pos="420"/>
          <w:tab w:val="left" w:pos="6660"/>
        </w:tabs>
        <w:kinsoku/>
        <w:topLinePunct w:val="0"/>
        <w:bidi w:val="0"/>
        <w:jc w:val="center"/>
        <w:rPr>
          <w:rFonts w:hint="eastAsia" w:ascii="宋体" w:hAnsi="宋体" w:eastAsia="宋体" w:cs="宋体"/>
          <w:b/>
          <w:color w:val="auto"/>
          <w:sz w:val="32"/>
          <w:szCs w:val="32"/>
          <w:highlight w:val="none"/>
        </w:rPr>
      </w:pPr>
    </w:p>
    <w:p w14:paraId="4204E689">
      <w:pPr>
        <w:pStyle w:val="1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bookmarkStart w:id="0" w:name="_Toc22419"/>
    </w:p>
    <w:p w14:paraId="7650AC50">
      <w:pPr>
        <w:pStyle w:val="1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p>
    <w:p w14:paraId="5102D2DD">
      <w:pPr>
        <w:pStyle w:val="1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lang w:val="en-US" w:eastAsia="zh-CN"/>
        </w:rPr>
        <w:t>中山市公共交通运输集团有限公司</w:t>
      </w:r>
    </w:p>
    <w:p w14:paraId="2330E7DE">
      <w:pPr>
        <w:pStyle w:val="1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lang w:val="en-US" w:eastAsia="zh-CN"/>
        </w:rPr>
        <w:t>喷烤漆房和打磨房采购项目</w:t>
      </w:r>
    </w:p>
    <w:p w14:paraId="5F5EE68A">
      <w:pPr>
        <w:pStyle w:val="1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p>
    <w:p w14:paraId="63B92EEF">
      <w:pPr>
        <w:widowControl/>
        <w:tabs>
          <w:tab w:val="left" w:pos="567"/>
        </w:tabs>
        <w:autoSpaceDE w:val="0"/>
        <w:autoSpaceDN w:val="0"/>
        <w:jc w:val="center"/>
        <w:textAlignment w:val="bottom"/>
        <w:rPr>
          <w:rFonts w:hint="eastAsia" w:ascii="宋体" w:hAnsi="宋体" w:eastAsia="宋体" w:cs="宋体"/>
          <w:b/>
          <w:color w:val="auto"/>
          <w:sz w:val="44"/>
          <w:szCs w:val="44"/>
          <w:highlight w:val="none"/>
        </w:rPr>
      </w:pPr>
      <w:bookmarkStart w:id="1" w:name="_Toc29636"/>
      <w:bookmarkStart w:id="2" w:name="_Toc13975"/>
      <w:r>
        <w:rPr>
          <w:rFonts w:hint="eastAsia" w:ascii="宋体" w:hAnsi="宋体" w:eastAsia="宋体" w:cs="宋体"/>
          <w:b/>
          <w:color w:val="auto"/>
          <w:sz w:val="44"/>
          <w:szCs w:val="44"/>
          <w:highlight w:val="none"/>
        </w:rPr>
        <w:t xml:space="preserve"> </w:t>
      </w:r>
    </w:p>
    <w:p w14:paraId="7FA251AD">
      <w:pPr>
        <w:widowControl/>
        <w:tabs>
          <w:tab w:val="left" w:pos="567"/>
        </w:tabs>
        <w:autoSpaceDE w:val="0"/>
        <w:autoSpaceDN w:val="0"/>
        <w:jc w:val="center"/>
        <w:textAlignment w:val="bottom"/>
        <w:rPr>
          <w:rFonts w:hint="eastAsia" w:ascii="宋体" w:hAnsi="宋体" w:eastAsia="宋体" w:cs="宋体"/>
          <w:b/>
          <w:color w:val="auto"/>
          <w:sz w:val="44"/>
          <w:szCs w:val="44"/>
          <w:highlight w:val="none"/>
        </w:rPr>
      </w:pPr>
    </w:p>
    <w:p w14:paraId="1761D190">
      <w:pPr>
        <w:widowControl/>
        <w:tabs>
          <w:tab w:val="left" w:pos="567"/>
        </w:tabs>
        <w:autoSpaceDE w:val="0"/>
        <w:autoSpaceDN w:val="0"/>
        <w:jc w:val="center"/>
        <w:textAlignment w:val="bottom"/>
        <w:rPr>
          <w:rFonts w:hint="eastAsia" w:ascii="宋体" w:hAnsi="宋体" w:eastAsia="宋体" w:cs="宋体"/>
          <w:color w:val="000000"/>
          <w:sz w:val="96"/>
          <w:szCs w:val="28"/>
          <w:highlight w:val="none"/>
        </w:rPr>
      </w:pPr>
      <w:r>
        <w:rPr>
          <w:rFonts w:hint="eastAsia" w:ascii="宋体" w:hAnsi="宋体" w:cs="宋体"/>
          <w:color w:val="000000"/>
          <w:sz w:val="96"/>
          <w:szCs w:val="28"/>
          <w:highlight w:val="none"/>
          <w:lang w:val="en-US" w:eastAsia="zh-CN"/>
        </w:rPr>
        <w:t>评选</w:t>
      </w:r>
      <w:r>
        <w:rPr>
          <w:rFonts w:hint="eastAsia" w:ascii="宋体" w:hAnsi="宋体" w:eastAsia="宋体" w:cs="宋体"/>
          <w:color w:val="000000"/>
          <w:sz w:val="96"/>
          <w:szCs w:val="28"/>
          <w:highlight w:val="none"/>
        </w:rPr>
        <w:t>文件</w:t>
      </w:r>
    </w:p>
    <w:bookmarkEnd w:id="1"/>
    <w:bookmarkEnd w:id="2"/>
    <w:p w14:paraId="21E07BD7">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14:paraId="14A1ECC3">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14:paraId="1DFE698D">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14:paraId="3A216F5D">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14:paraId="0DE3F078">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val="en-US" w:eastAsia="zh-CN"/>
        </w:rPr>
        <w:t>中山市公共交通运输集团有限公司</w:t>
      </w:r>
    </w:p>
    <w:p w14:paraId="1136D60A">
      <w:pPr>
        <w:spacing w:line="460" w:lineRule="exact"/>
        <w:jc w:val="center"/>
        <w:rPr>
          <w:rFonts w:hint="eastAsia" w:ascii="宋体" w:hAnsi="宋体" w:eastAsia="宋体" w:cs="宋体"/>
          <w:color w:val="000000"/>
          <w:sz w:val="32"/>
          <w:szCs w:val="32"/>
          <w:highlight w:val="none"/>
        </w:rPr>
        <w:sectPr>
          <w:headerReference r:id="rId3" w:type="default"/>
          <w:footerReference r:id="rId4" w:type="default"/>
          <w:pgSz w:w="11907" w:h="16840"/>
          <w:pgMar w:top="1440" w:right="1803" w:bottom="1440" w:left="1803" w:header="624" w:footer="992" w:gutter="0"/>
          <w:pgNumType w:fmt="decimal"/>
          <w:cols w:space="720" w:num="1"/>
          <w:docGrid w:linePitch="312" w:charSpace="0"/>
        </w:sectPr>
      </w:pPr>
      <w:r>
        <w:rPr>
          <w:rFonts w:hint="eastAsia" w:ascii="宋体" w:hAnsi="宋体" w:eastAsia="宋体" w:cs="宋体"/>
          <w:color w:val="000000"/>
          <w:sz w:val="32"/>
          <w:szCs w:val="32"/>
          <w:highlight w:val="none"/>
        </w:rPr>
        <w:t>202</w:t>
      </w:r>
      <w:r>
        <w:rPr>
          <w:rFonts w:hint="eastAsia" w:hAnsi="宋体" w:cs="宋体"/>
          <w:color w:val="000000"/>
          <w:sz w:val="32"/>
          <w:szCs w:val="32"/>
          <w:highlight w:val="none"/>
          <w:lang w:val="en-US" w:eastAsia="zh-CN"/>
        </w:rPr>
        <w:t>5</w:t>
      </w:r>
      <w:r>
        <w:rPr>
          <w:rFonts w:hint="eastAsia" w:ascii="宋体" w:hAnsi="宋体" w:eastAsia="宋体" w:cs="宋体"/>
          <w:color w:val="000000"/>
          <w:sz w:val="32"/>
          <w:szCs w:val="32"/>
          <w:highlight w:val="none"/>
        </w:rPr>
        <w:t>年</w:t>
      </w:r>
      <w:r>
        <w:rPr>
          <w:rFonts w:hint="eastAsia" w:hAnsi="宋体" w:cs="宋体"/>
          <w:color w:val="000000"/>
          <w:sz w:val="32"/>
          <w:szCs w:val="32"/>
          <w:highlight w:val="none"/>
          <w:lang w:val="en-US" w:eastAsia="zh-CN"/>
        </w:rPr>
        <w:t>1</w:t>
      </w:r>
      <w:r>
        <w:rPr>
          <w:rFonts w:hint="eastAsia" w:ascii="宋体" w:hAnsi="宋体" w:eastAsia="宋体" w:cs="宋体"/>
          <w:color w:val="000000"/>
          <w:sz w:val="32"/>
          <w:szCs w:val="32"/>
          <w:highlight w:val="none"/>
        </w:rPr>
        <w:t>月</w:t>
      </w:r>
      <w:bookmarkStart w:id="3" w:name="_Toc2576"/>
      <w:bookmarkStart w:id="4" w:name="_Toc14779"/>
    </w:p>
    <w:p w14:paraId="40F853C4">
      <w:pPr>
        <w:spacing w:line="460" w:lineRule="exact"/>
        <w:jc w:val="center"/>
        <w:rPr>
          <w:rFonts w:hint="eastAsia" w:ascii="宋体" w:hAnsi="宋体" w:eastAsia="宋体" w:cs="宋体"/>
          <w:color w:val="000000"/>
          <w:sz w:val="32"/>
          <w:szCs w:val="32"/>
          <w:highlight w:val="none"/>
        </w:rPr>
      </w:pPr>
    </w:p>
    <w:p w14:paraId="5C8558A3">
      <w:pPr>
        <w:spacing w:line="460" w:lineRule="exact"/>
        <w:jc w:val="center"/>
        <w:rPr>
          <w:rFonts w:hint="eastAsia" w:ascii="宋体" w:hAnsi="宋体" w:eastAsia="宋体" w:cs="宋体"/>
          <w:b/>
          <w:sz w:val="44"/>
          <w:szCs w:val="28"/>
          <w:highlight w:val="none"/>
        </w:rPr>
      </w:pPr>
    </w:p>
    <w:p w14:paraId="4D4FAF90">
      <w:pPr>
        <w:spacing w:line="460" w:lineRule="exact"/>
        <w:jc w:val="center"/>
        <w:rPr>
          <w:rFonts w:hint="eastAsia" w:ascii="宋体" w:hAnsi="宋体" w:eastAsia="宋体" w:cs="宋体"/>
          <w:b/>
          <w:sz w:val="44"/>
          <w:szCs w:val="28"/>
          <w:highlight w:val="none"/>
        </w:rPr>
      </w:pPr>
    </w:p>
    <w:p w14:paraId="504F6096">
      <w:pPr>
        <w:spacing w:line="460" w:lineRule="exact"/>
        <w:jc w:val="center"/>
        <w:rPr>
          <w:rFonts w:hint="eastAsia" w:ascii="宋体" w:hAnsi="宋体" w:eastAsia="宋体" w:cs="宋体"/>
          <w:b/>
          <w:sz w:val="44"/>
          <w:szCs w:val="28"/>
          <w:highlight w:val="none"/>
        </w:rPr>
      </w:pPr>
      <w:r>
        <w:rPr>
          <w:rFonts w:hint="eastAsia" w:ascii="宋体" w:hAnsi="宋体" w:eastAsia="宋体" w:cs="宋体"/>
          <w:b/>
          <w:sz w:val="44"/>
          <w:szCs w:val="28"/>
          <w:highlight w:val="none"/>
        </w:rPr>
        <w:t>目</w:t>
      </w:r>
      <w:r>
        <w:rPr>
          <w:rFonts w:hint="eastAsia" w:ascii="宋体" w:hAnsi="宋体" w:eastAsia="宋体" w:cs="宋体"/>
          <w:b/>
          <w:sz w:val="44"/>
          <w:szCs w:val="28"/>
          <w:highlight w:val="none"/>
          <w:lang w:val="en-US" w:eastAsia="zh-CN"/>
        </w:rPr>
        <w:t xml:space="preserve">  </w:t>
      </w:r>
      <w:r>
        <w:rPr>
          <w:rFonts w:hint="eastAsia" w:ascii="宋体" w:hAnsi="宋体" w:eastAsia="宋体" w:cs="宋体"/>
          <w:b/>
          <w:sz w:val="44"/>
          <w:szCs w:val="28"/>
          <w:highlight w:val="none"/>
        </w:rPr>
        <w:t>录</w:t>
      </w:r>
    </w:p>
    <w:p w14:paraId="05860DD7">
      <w:pPr>
        <w:spacing w:line="460" w:lineRule="exact"/>
        <w:jc w:val="center"/>
        <w:rPr>
          <w:rFonts w:hint="eastAsia" w:ascii="宋体" w:hAnsi="宋体" w:eastAsia="宋体" w:cs="宋体"/>
          <w:b/>
          <w:sz w:val="28"/>
          <w:szCs w:val="28"/>
          <w:highlight w:val="none"/>
        </w:rPr>
      </w:pPr>
    </w:p>
    <w:p w14:paraId="288240D9">
      <w:pPr>
        <w:spacing w:line="460" w:lineRule="exact"/>
        <w:ind w:firstLine="562" w:firstLineChars="200"/>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第一部分  邀请</w:t>
      </w:r>
      <w:r>
        <w:rPr>
          <w:rFonts w:hint="eastAsia" w:ascii="宋体" w:hAnsi="宋体" w:eastAsia="宋体" w:cs="宋体"/>
          <w:b/>
          <w:sz w:val="28"/>
          <w:szCs w:val="28"/>
          <w:highlight w:val="none"/>
          <w:lang w:val="en-US" w:eastAsia="zh-CN"/>
        </w:rPr>
        <w:t>函</w:t>
      </w:r>
    </w:p>
    <w:p w14:paraId="669FE25C">
      <w:pPr>
        <w:spacing w:line="460" w:lineRule="exact"/>
        <w:rPr>
          <w:rFonts w:hint="eastAsia" w:ascii="宋体" w:hAnsi="宋体" w:eastAsia="宋体" w:cs="宋体"/>
          <w:b/>
          <w:sz w:val="28"/>
          <w:szCs w:val="28"/>
          <w:highlight w:val="none"/>
        </w:rPr>
      </w:pPr>
    </w:p>
    <w:p w14:paraId="3ED5779D">
      <w:pPr>
        <w:spacing w:line="460" w:lineRule="exact"/>
        <w:ind w:firstLine="562" w:firstLineChars="200"/>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第</w:t>
      </w:r>
      <w:r>
        <w:rPr>
          <w:rFonts w:hint="eastAsia" w:ascii="宋体" w:hAnsi="宋体" w:eastAsia="宋体" w:cs="宋体"/>
          <w:b/>
          <w:sz w:val="28"/>
          <w:szCs w:val="28"/>
          <w:highlight w:val="none"/>
          <w:lang w:val="en-US" w:eastAsia="zh-CN"/>
        </w:rPr>
        <w:t>二</w:t>
      </w:r>
      <w:r>
        <w:rPr>
          <w:rFonts w:hint="eastAsia" w:ascii="宋体" w:hAnsi="宋体" w:eastAsia="宋体" w:cs="宋体"/>
          <w:b/>
          <w:sz w:val="28"/>
          <w:szCs w:val="28"/>
          <w:highlight w:val="none"/>
        </w:rPr>
        <w:t xml:space="preserve">部分  </w:t>
      </w:r>
      <w:r>
        <w:rPr>
          <w:rFonts w:hint="eastAsia" w:ascii="宋体" w:hAnsi="宋体" w:eastAsia="宋体" w:cs="宋体"/>
          <w:b/>
          <w:sz w:val="28"/>
          <w:szCs w:val="28"/>
          <w:highlight w:val="none"/>
          <w:lang w:val="en-US" w:eastAsia="zh-CN"/>
        </w:rPr>
        <w:t>用户</w:t>
      </w:r>
      <w:r>
        <w:rPr>
          <w:rFonts w:hint="eastAsia" w:ascii="宋体" w:hAnsi="宋体" w:eastAsia="宋体" w:cs="宋体"/>
          <w:b/>
          <w:sz w:val="28"/>
          <w:szCs w:val="28"/>
          <w:highlight w:val="none"/>
        </w:rPr>
        <w:t>需求</w:t>
      </w:r>
      <w:r>
        <w:rPr>
          <w:rFonts w:hint="eastAsia" w:ascii="宋体" w:hAnsi="宋体" w:eastAsia="宋体" w:cs="宋体"/>
          <w:b/>
          <w:sz w:val="28"/>
          <w:szCs w:val="28"/>
          <w:highlight w:val="none"/>
          <w:lang w:val="en-US" w:eastAsia="zh-CN"/>
        </w:rPr>
        <w:t>书</w:t>
      </w:r>
    </w:p>
    <w:p w14:paraId="188417A8">
      <w:pPr>
        <w:spacing w:line="460" w:lineRule="exact"/>
        <w:rPr>
          <w:rFonts w:hint="eastAsia" w:ascii="宋体" w:hAnsi="宋体" w:eastAsia="宋体" w:cs="宋体"/>
          <w:b/>
          <w:sz w:val="28"/>
          <w:szCs w:val="28"/>
          <w:highlight w:val="none"/>
        </w:rPr>
      </w:pPr>
    </w:p>
    <w:p w14:paraId="6BDBA587">
      <w:pPr>
        <w:spacing w:line="460" w:lineRule="exact"/>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eastAsia="宋体" w:cs="宋体"/>
          <w:b/>
          <w:sz w:val="28"/>
          <w:szCs w:val="28"/>
          <w:highlight w:val="none"/>
          <w:lang w:val="en-US" w:eastAsia="zh-CN"/>
        </w:rPr>
        <w:t>三</w:t>
      </w:r>
      <w:r>
        <w:rPr>
          <w:rFonts w:hint="eastAsia" w:ascii="宋体" w:hAnsi="宋体" w:eastAsia="宋体" w:cs="宋体"/>
          <w:b/>
          <w:sz w:val="28"/>
          <w:szCs w:val="28"/>
          <w:highlight w:val="none"/>
        </w:rPr>
        <w:t>部分  评审</w:t>
      </w:r>
      <w:r>
        <w:rPr>
          <w:rFonts w:hint="eastAsia" w:ascii="宋体" w:hAnsi="宋体" w:eastAsia="宋体" w:cs="宋体"/>
          <w:b/>
          <w:sz w:val="28"/>
          <w:szCs w:val="28"/>
          <w:highlight w:val="none"/>
          <w:lang w:val="en-US" w:eastAsia="zh-CN"/>
        </w:rPr>
        <w:t>标准</w:t>
      </w:r>
    </w:p>
    <w:p w14:paraId="3E633F1E">
      <w:pPr>
        <w:spacing w:line="460" w:lineRule="exact"/>
        <w:rPr>
          <w:rFonts w:hint="eastAsia" w:ascii="宋体" w:hAnsi="宋体" w:eastAsia="宋体" w:cs="宋体"/>
          <w:b/>
          <w:sz w:val="28"/>
          <w:szCs w:val="28"/>
          <w:highlight w:val="none"/>
        </w:rPr>
      </w:pPr>
    </w:p>
    <w:p w14:paraId="40E6F7D8">
      <w:pPr>
        <w:numPr>
          <w:ilvl w:val="0"/>
          <w:numId w:val="2"/>
        </w:numPr>
        <w:spacing w:line="460" w:lineRule="exact"/>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w:t>
      </w:r>
      <w:r>
        <w:rPr>
          <w:rFonts w:hint="eastAsia" w:ascii="宋体" w:hAnsi="宋体" w:eastAsia="宋体" w:cs="宋体"/>
          <w:b/>
          <w:sz w:val="28"/>
          <w:szCs w:val="28"/>
          <w:highlight w:val="none"/>
          <w:lang w:val="en-US" w:eastAsia="zh-CN"/>
        </w:rPr>
        <w:t>参评</w:t>
      </w:r>
      <w:r>
        <w:rPr>
          <w:rFonts w:hint="eastAsia" w:ascii="宋体" w:hAnsi="宋体" w:eastAsia="宋体" w:cs="宋体"/>
          <w:b/>
          <w:sz w:val="28"/>
          <w:szCs w:val="28"/>
          <w:highlight w:val="none"/>
        </w:rPr>
        <w:t>响应文件格式</w:t>
      </w:r>
    </w:p>
    <w:p w14:paraId="16A0237A">
      <w:pPr>
        <w:pStyle w:val="32"/>
        <w:rPr>
          <w:rFonts w:hint="eastAsia" w:ascii="宋体" w:hAnsi="宋体" w:eastAsia="宋体" w:cs="宋体"/>
          <w:highlight w:val="none"/>
        </w:rPr>
      </w:pPr>
    </w:p>
    <w:p w14:paraId="5D305FE7">
      <w:pPr>
        <w:pStyle w:val="32"/>
        <w:numPr>
          <w:ilvl w:val="0"/>
          <w:numId w:val="0"/>
        </w:numPr>
        <w:rPr>
          <w:rFonts w:hint="eastAsia" w:ascii="宋体" w:hAnsi="宋体" w:eastAsia="宋体" w:cs="宋体"/>
          <w:highlight w:val="none"/>
        </w:rPr>
      </w:pPr>
    </w:p>
    <w:p w14:paraId="3EDD084F">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14:paraId="1A1A33EA">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14:paraId="35470B07">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14:paraId="1912F8D3">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14:paraId="3BB56E50">
      <w:pPr>
        <w:rPr>
          <w:rFonts w:hint="eastAsia"/>
        </w:rPr>
      </w:pPr>
    </w:p>
    <w:p w14:paraId="7882ED9B">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14:paraId="6DC5FE1F">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14:paraId="02AF6096">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14:paraId="09F292F8">
      <w:pPr>
        <w:pStyle w:val="1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kern w:val="28"/>
          <w:sz w:val="44"/>
          <w:szCs w:val="44"/>
          <w:highlight w:val="none"/>
        </w:rPr>
      </w:pPr>
    </w:p>
    <w:p w14:paraId="094F9B14">
      <w:pPr>
        <w:pStyle w:val="17"/>
        <w:keepNext w:val="0"/>
        <w:keepLines w:val="0"/>
        <w:pageBreakBefore w:val="0"/>
        <w:kinsoku/>
        <w:topLinePunct w:val="0"/>
        <w:bidi w:val="0"/>
        <w:adjustRightInd w:val="0"/>
        <w:snapToGrid w:val="0"/>
        <w:spacing w:line="360" w:lineRule="auto"/>
        <w:jc w:val="both"/>
        <w:outlineLvl w:val="0"/>
        <w:rPr>
          <w:rFonts w:hint="eastAsia" w:ascii="宋体" w:hAnsi="宋体" w:eastAsia="宋体" w:cs="宋体"/>
          <w:b/>
          <w:bCs/>
          <w:sz w:val="44"/>
          <w:szCs w:val="44"/>
          <w:highlight w:val="none"/>
        </w:rPr>
      </w:pPr>
    </w:p>
    <w:p w14:paraId="61F0192A">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rPr>
      </w:pPr>
      <w:r>
        <w:rPr>
          <w:rFonts w:hint="eastAsia" w:ascii="宋体" w:hAnsi="宋体" w:eastAsia="宋体" w:cs="宋体"/>
          <w:b/>
          <w:bCs/>
          <w:sz w:val="44"/>
          <w:szCs w:val="44"/>
          <w:highlight w:val="none"/>
        </w:rPr>
        <w:t>第一部分</w:t>
      </w:r>
      <w:r>
        <w:rPr>
          <w:rFonts w:hint="eastAsia"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 xml:space="preserve"> 邀请函</w:t>
      </w:r>
    </w:p>
    <w:p w14:paraId="632A1ED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pacing w:val="20"/>
          <w:sz w:val="24"/>
          <w:szCs w:val="24"/>
          <w:highlight w:val="none"/>
          <w:lang w:val="en-US" w:eastAsia="zh-CN"/>
        </w:rPr>
      </w:pPr>
      <w:bookmarkStart w:id="7" w:name="_GoBack"/>
      <w:r>
        <w:rPr>
          <w:rFonts w:hint="eastAsia" w:ascii="宋体" w:hAnsi="宋体" w:eastAsia="宋体" w:cs="宋体"/>
          <w:b w:val="0"/>
          <w:bCs w:val="0"/>
          <w:spacing w:val="20"/>
          <w:sz w:val="24"/>
          <w:szCs w:val="24"/>
          <w:highlight w:val="none"/>
          <w:lang w:val="en-US" w:eastAsia="zh-CN"/>
        </w:rPr>
        <w:t>各潜在供应商：</w:t>
      </w:r>
    </w:p>
    <w:p w14:paraId="604169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spacing w:val="20"/>
          <w:sz w:val="24"/>
          <w:szCs w:val="24"/>
          <w:highlight w:val="none"/>
          <w:lang w:val="en-US" w:eastAsia="zh-CN"/>
        </w:rPr>
        <w:t>现就中山市公共交通运输集团有限公司（下称采购人）乐群汽车修配厂喷烤漆房和打磨房采购项目进行公开采购，欢迎符合资格条件的供应商参与报价评选，有关事项如下：</w:t>
      </w:r>
    </w:p>
    <w:p w14:paraId="3A37C41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一、项目名称：</w:t>
      </w:r>
      <w:r>
        <w:rPr>
          <w:rFonts w:hint="eastAsia" w:ascii="宋体" w:hAnsi="宋体" w:eastAsia="宋体" w:cs="宋体"/>
          <w:b w:val="0"/>
          <w:bCs w:val="0"/>
          <w:color w:val="auto"/>
          <w:sz w:val="24"/>
          <w:szCs w:val="24"/>
          <w:highlight w:val="none"/>
          <w:lang w:val="en-US" w:eastAsia="zh-CN"/>
        </w:rPr>
        <w:t>中山市公共交通运输集团有限公司喷烤漆房和打磨房采购项目</w:t>
      </w:r>
    </w:p>
    <w:p w14:paraId="678FC4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二、项目要求：</w:t>
      </w:r>
      <w:r>
        <w:rPr>
          <w:rFonts w:hint="eastAsia" w:ascii="宋体" w:hAnsi="宋体" w:eastAsia="宋体" w:cs="宋体"/>
          <w:b w:val="0"/>
          <w:bCs w:val="0"/>
          <w:color w:val="auto"/>
          <w:sz w:val="24"/>
          <w:szCs w:val="24"/>
          <w:highlight w:val="none"/>
          <w:lang w:val="en-US" w:eastAsia="zh-CN"/>
        </w:rPr>
        <w:t>详细技术参数见第二部分《用户需求书》</w:t>
      </w:r>
    </w:p>
    <w:p w14:paraId="20E473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三、资金来源：</w:t>
      </w:r>
      <w:r>
        <w:rPr>
          <w:rFonts w:hint="eastAsia" w:ascii="宋体" w:hAnsi="宋体" w:eastAsia="宋体" w:cs="宋体"/>
          <w:b w:val="0"/>
          <w:bCs w:val="0"/>
          <w:color w:val="auto"/>
          <w:sz w:val="24"/>
          <w:szCs w:val="24"/>
          <w:highlight w:val="none"/>
          <w:lang w:val="en-US" w:eastAsia="zh-CN"/>
        </w:rPr>
        <w:t>自筹资金</w:t>
      </w:r>
    </w:p>
    <w:p w14:paraId="108CC4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四、预算金额</w:t>
      </w:r>
      <w:r>
        <w:rPr>
          <w:rFonts w:hint="eastAsia" w:ascii="宋体" w:hAnsi="宋体" w:cs="宋体"/>
          <w:b/>
          <w:bCs/>
          <w:color w:val="auto"/>
          <w:sz w:val="24"/>
          <w:szCs w:val="24"/>
          <w:highlight w:val="none"/>
          <w:lang w:val="en-US" w:eastAsia="zh-CN"/>
        </w:rPr>
        <w:t>及报价限价</w:t>
      </w:r>
      <w:r>
        <w:rPr>
          <w:rFonts w:hint="eastAsia" w:ascii="宋体" w:hAnsi="宋体" w:eastAsia="宋体" w:cs="宋体"/>
          <w:b/>
          <w:bCs/>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99900</w:t>
      </w:r>
      <w:r>
        <w:rPr>
          <w:rFonts w:hint="eastAsia" w:ascii="宋体" w:hAnsi="宋体" w:eastAsia="宋体" w:cs="宋体"/>
          <w:b w:val="0"/>
          <w:bCs w:val="0"/>
          <w:color w:val="auto"/>
          <w:sz w:val="24"/>
          <w:szCs w:val="24"/>
          <w:highlight w:val="none"/>
          <w:lang w:val="en-US" w:eastAsia="zh-CN"/>
        </w:rPr>
        <w:t>.00元</w:t>
      </w:r>
    </w:p>
    <w:p w14:paraId="298495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五、喷烤漆房和打磨房采购内容：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4500"/>
        <w:gridCol w:w="2459"/>
      </w:tblGrid>
      <w:tr w14:paraId="2945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noWrap w:val="0"/>
            <w:vAlign w:val="center"/>
          </w:tcPr>
          <w:p w14:paraId="08B7C31A">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序号</w:t>
            </w:r>
          </w:p>
        </w:tc>
        <w:tc>
          <w:tcPr>
            <w:tcW w:w="4500" w:type="dxa"/>
            <w:noWrap w:val="0"/>
            <w:vAlign w:val="center"/>
          </w:tcPr>
          <w:p w14:paraId="09169F1D">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采购</w:t>
            </w:r>
            <w:r>
              <w:rPr>
                <w:rFonts w:hint="eastAsia" w:ascii="宋体" w:hAnsi="宋体" w:eastAsia="宋体" w:cs="宋体"/>
                <w:color w:val="000000"/>
                <w:sz w:val="21"/>
                <w:szCs w:val="21"/>
                <w:shd w:val="clear" w:color="auto" w:fill="FFFFFF"/>
              </w:rPr>
              <w:t>内容</w:t>
            </w:r>
          </w:p>
        </w:tc>
        <w:tc>
          <w:tcPr>
            <w:tcW w:w="2459" w:type="dxa"/>
            <w:noWrap w:val="0"/>
            <w:vAlign w:val="center"/>
          </w:tcPr>
          <w:p w14:paraId="21F39190">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数量（套）</w:t>
            </w:r>
          </w:p>
        </w:tc>
      </w:tr>
      <w:tr w14:paraId="6718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noWrap w:val="0"/>
            <w:vAlign w:val="center"/>
          </w:tcPr>
          <w:p w14:paraId="14293E5F">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1</w:t>
            </w:r>
          </w:p>
        </w:tc>
        <w:tc>
          <w:tcPr>
            <w:tcW w:w="4500" w:type="dxa"/>
            <w:noWrap w:val="0"/>
            <w:vAlign w:val="center"/>
          </w:tcPr>
          <w:p w14:paraId="11D52EFB">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b w:val="0"/>
                <w:bCs w:val="0"/>
                <w:color w:val="auto"/>
                <w:sz w:val="21"/>
                <w:szCs w:val="21"/>
                <w:highlight w:val="none"/>
                <w:lang w:val="en-US" w:eastAsia="zh-CN"/>
              </w:rPr>
              <w:t>乐群汽车修配厂喷烤漆房</w:t>
            </w:r>
          </w:p>
        </w:tc>
        <w:tc>
          <w:tcPr>
            <w:tcW w:w="2459" w:type="dxa"/>
            <w:noWrap w:val="0"/>
            <w:vAlign w:val="center"/>
          </w:tcPr>
          <w:p w14:paraId="1E687834">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1</w:t>
            </w:r>
          </w:p>
        </w:tc>
      </w:tr>
      <w:tr w14:paraId="13C1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noWrap w:val="0"/>
            <w:vAlign w:val="center"/>
          </w:tcPr>
          <w:p w14:paraId="50CEA429">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2</w:t>
            </w:r>
          </w:p>
        </w:tc>
        <w:tc>
          <w:tcPr>
            <w:tcW w:w="4500" w:type="dxa"/>
            <w:noWrap w:val="0"/>
            <w:vAlign w:val="center"/>
          </w:tcPr>
          <w:p w14:paraId="1D8206BA">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b w:val="0"/>
                <w:bCs w:val="0"/>
                <w:color w:val="auto"/>
                <w:sz w:val="21"/>
                <w:szCs w:val="21"/>
                <w:highlight w:val="none"/>
                <w:lang w:val="en-US" w:eastAsia="zh-CN"/>
              </w:rPr>
              <w:t>乐群汽车修配厂打磨房</w:t>
            </w:r>
          </w:p>
        </w:tc>
        <w:tc>
          <w:tcPr>
            <w:tcW w:w="2459" w:type="dxa"/>
            <w:noWrap w:val="0"/>
            <w:vAlign w:val="center"/>
          </w:tcPr>
          <w:p w14:paraId="6E81AFB4">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1</w:t>
            </w:r>
          </w:p>
        </w:tc>
      </w:tr>
    </w:tbl>
    <w:p w14:paraId="014F21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lang w:val="en-US" w:eastAsia="zh-CN"/>
        </w:rPr>
      </w:pPr>
    </w:p>
    <w:p w14:paraId="5820FD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备注：</w:t>
      </w:r>
      <w:r>
        <w:rPr>
          <w:rFonts w:hint="eastAsia" w:ascii="宋体" w:hAnsi="宋体" w:eastAsia="宋体" w:cs="宋体"/>
          <w:szCs w:val="21"/>
          <w:highlight w:val="none"/>
        </w:rPr>
        <w:t>交付</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验收</w:t>
      </w:r>
      <w:r>
        <w:rPr>
          <w:rFonts w:hint="eastAsia" w:ascii="宋体" w:hAnsi="宋体" w:eastAsia="宋体" w:cs="宋体"/>
          <w:szCs w:val="21"/>
          <w:highlight w:val="none"/>
        </w:rPr>
        <w:t>及技术要求：见第二</w:t>
      </w:r>
      <w:r>
        <w:rPr>
          <w:rFonts w:hint="eastAsia" w:ascii="宋体" w:hAnsi="宋体" w:eastAsia="宋体" w:cs="宋体"/>
          <w:szCs w:val="21"/>
          <w:highlight w:val="none"/>
          <w:lang w:val="en-US" w:eastAsia="zh-CN"/>
        </w:rPr>
        <w:t>部分</w:t>
      </w:r>
      <w:r>
        <w:rPr>
          <w:rFonts w:hint="eastAsia" w:ascii="宋体" w:hAnsi="宋体" w:eastAsia="宋体" w:cs="宋体"/>
          <w:szCs w:val="21"/>
          <w:highlight w:val="none"/>
        </w:rPr>
        <w:t>《用户需求书》的要求；本项目不允许提交备选方案。</w:t>
      </w:r>
    </w:p>
    <w:p w14:paraId="333BEF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lang w:eastAsia="zh-CN"/>
        </w:rPr>
        <w:t>、合格</w:t>
      </w:r>
      <w:r>
        <w:rPr>
          <w:rFonts w:hint="eastAsia" w:ascii="宋体" w:hAnsi="宋体" w:eastAsia="宋体" w:cs="宋体"/>
          <w:b/>
          <w:bCs/>
          <w:sz w:val="24"/>
          <w:szCs w:val="24"/>
          <w:highlight w:val="none"/>
          <w:lang w:val="en-US" w:eastAsia="zh-CN"/>
        </w:rPr>
        <w:t>供应商</w:t>
      </w:r>
      <w:r>
        <w:rPr>
          <w:rFonts w:hint="eastAsia" w:ascii="宋体" w:hAnsi="宋体" w:eastAsia="宋体" w:cs="宋体"/>
          <w:b/>
          <w:bCs/>
          <w:sz w:val="24"/>
          <w:szCs w:val="24"/>
          <w:highlight w:val="none"/>
          <w:lang w:eastAsia="zh-CN"/>
        </w:rPr>
        <w:t>资格要求</w:t>
      </w:r>
    </w:p>
    <w:p w14:paraId="34174EFF">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kern w:val="2"/>
          <w:sz w:val="24"/>
          <w:szCs w:val="24"/>
          <w:highlight w:val="none"/>
          <w:lang w:val="en-US" w:eastAsia="zh-CN" w:bidi="ar-SA"/>
        </w:rPr>
        <w:t>在中华人民共和国境内（不含港、澳、台地区）注册，具有独立法人资格（提供营业执照复印件</w:t>
      </w:r>
      <w:r>
        <w:rPr>
          <w:rFonts w:hint="eastAsia" w:ascii="宋体" w:hAnsi="宋体" w:cs="宋体"/>
          <w:kern w:val="2"/>
          <w:sz w:val="24"/>
          <w:szCs w:val="24"/>
          <w:highlight w:val="none"/>
          <w:lang w:val="en-US" w:eastAsia="zh-CN" w:bidi="ar-SA"/>
        </w:rPr>
        <w:t>并</w:t>
      </w:r>
      <w:r>
        <w:rPr>
          <w:rFonts w:hint="eastAsia" w:ascii="宋体" w:hAnsi="宋体" w:eastAsia="宋体" w:cs="宋体"/>
          <w:kern w:val="2"/>
          <w:sz w:val="24"/>
          <w:szCs w:val="24"/>
          <w:highlight w:val="none"/>
          <w:lang w:val="en-US" w:eastAsia="zh-CN" w:bidi="ar-SA"/>
        </w:rPr>
        <w:t>加盖公章）。</w:t>
      </w:r>
    </w:p>
    <w:p w14:paraId="37C3E6EA">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kern w:val="2"/>
          <w:sz w:val="24"/>
          <w:szCs w:val="24"/>
          <w:highlight w:val="none"/>
          <w:lang w:val="en-US" w:eastAsia="zh-CN" w:bidi="ar-SA"/>
        </w:rPr>
        <w:t>参评人未被列入“信用中国”网站（www.creditchina.gov.cn）“失信被执行人”（以评审当天现场查询供应商在“信用中国”网站的结果为准，如相关失信记录已失效，参评人需提供相关证明资料）。</w:t>
      </w:r>
    </w:p>
    <w:p w14:paraId="3812951D">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供应商提供的服务满足本项目的主要需求，填写《需求响应表》并全部完全响应，无负偏离。</w:t>
      </w:r>
    </w:p>
    <w:p w14:paraId="325B69B3">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0" w:firstLine="315"/>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报价为唯一固定价且未超过报价限价。</w:t>
      </w:r>
    </w:p>
    <w:p w14:paraId="689F7ADB">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0" w:firstLine="315"/>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五</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hint="eastAsia" w:ascii="宋体" w:hAnsi="宋体" w:cs="宋体"/>
          <w:sz w:val="24"/>
          <w:szCs w:val="24"/>
          <w:highlight w:val="none"/>
          <w:lang w:val="en-US" w:eastAsia="zh-CN"/>
        </w:rPr>
        <w:t>承诺</w:t>
      </w:r>
      <w:r>
        <w:rPr>
          <w:rFonts w:hint="eastAsia" w:ascii="宋体" w:hAnsi="宋体" w:eastAsia="宋体" w:cs="宋体"/>
          <w:sz w:val="24"/>
          <w:szCs w:val="24"/>
          <w:highlight w:val="none"/>
          <w:lang w:val="en-US" w:eastAsia="zh-CN"/>
        </w:rPr>
        <w:t>不得以任何方式转包或分包本项目。</w:t>
      </w:r>
    </w:p>
    <w:p w14:paraId="27D30CD4">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0" w:firstLine="315"/>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五</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本项目不允许联合体</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参评。</w:t>
      </w:r>
    </w:p>
    <w:p w14:paraId="35D2785C">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5" w:right="0" w:firstLine="315"/>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注：上述证明资料须齐全、有效，复印件应加盖供应商单位公章（所盖印章均为物理印章，加盖电子印章的将被视为无效，下同），并在参评文件中提供。</w:t>
      </w:r>
    </w:p>
    <w:p w14:paraId="622161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lang w:eastAsia="zh-CN"/>
        </w:rPr>
        <w:t>、获取</w:t>
      </w:r>
      <w:r>
        <w:rPr>
          <w:rFonts w:hint="eastAsia" w:ascii="宋体" w:hAnsi="宋体" w:eastAsia="宋体" w:cs="宋体"/>
          <w:b/>
          <w:bCs/>
          <w:sz w:val="24"/>
          <w:szCs w:val="24"/>
          <w:highlight w:val="none"/>
          <w:lang w:val="en-US" w:eastAsia="zh-CN"/>
        </w:rPr>
        <w:t>公开</w:t>
      </w:r>
      <w:r>
        <w:rPr>
          <w:rFonts w:hint="eastAsia" w:ascii="宋体" w:hAnsi="宋体" w:cs="宋体"/>
          <w:b/>
          <w:bCs/>
          <w:sz w:val="24"/>
          <w:szCs w:val="24"/>
          <w:highlight w:val="none"/>
          <w:lang w:val="en-US" w:eastAsia="zh-CN"/>
        </w:rPr>
        <w:t>评选</w:t>
      </w:r>
      <w:r>
        <w:rPr>
          <w:rFonts w:hint="eastAsia" w:ascii="宋体" w:hAnsi="宋体" w:eastAsia="宋体" w:cs="宋体"/>
          <w:b/>
          <w:bCs/>
          <w:sz w:val="24"/>
          <w:szCs w:val="24"/>
          <w:highlight w:val="none"/>
          <w:lang w:eastAsia="zh-CN"/>
        </w:rPr>
        <w:t>文件</w:t>
      </w:r>
    </w:p>
    <w:p w14:paraId="5CCDA6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）本项目的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eastAsia="zh-CN"/>
        </w:rPr>
        <w:t>公告信息在</w:t>
      </w:r>
      <w:r>
        <w:rPr>
          <w:rFonts w:hint="eastAsia" w:ascii="宋体" w:hAnsi="宋体" w:eastAsia="宋体" w:cs="宋体"/>
          <w:sz w:val="24"/>
          <w:szCs w:val="24"/>
          <w:highlight w:val="none"/>
          <w:lang w:val="en-US" w:eastAsia="zh-CN"/>
        </w:rPr>
        <w:t>采购人官方网站（https://www.zsbus.cn/）及中山产权服务网（http://zscq.zsnews.cn/）</w:t>
      </w:r>
      <w:r>
        <w:rPr>
          <w:rFonts w:hint="eastAsia" w:ascii="宋体" w:hAnsi="宋体" w:eastAsia="宋体" w:cs="宋体"/>
          <w:sz w:val="24"/>
          <w:szCs w:val="24"/>
          <w:highlight w:val="none"/>
          <w:lang w:eastAsia="zh-CN"/>
        </w:rPr>
        <w:t>上公布，并视为有效送达，不再另行通知。</w:t>
      </w:r>
    </w:p>
    <w:p w14:paraId="4DFDAD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）符合资格的</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自行在</w:t>
      </w:r>
      <w:r>
        <w:rPr>
          <w:rFonts w:hint="eastAsia" w:ascii="宋体" w:hAnsi="宋体" w:cs="宋体"/>
          <w:sz w:val="24"/>
          <w:szCs w:val="24"/>
          <w:highlight w:val="none"/>
          <w:lang w:val="en-US" w:eastAsia="zh-CN"/>
        </w:rPr>
        <w:t>有关公告</w:t>
      </w:r>
      <w:r>
        <w:rPr>
          <w:rFonts w:hint="eastAsia" w:ascii="宋体" w:hAnsi="宋体" w:eastAsia="宋体" w:cs="宋体"/>
          <w:sz w:val="24"/>
          <w:szCs w:val="24"/>
          <w:highlight w:val="none"/>
          <w:lang w:eastAsia="zh-CN"/>
        </w:rPr>
        <w:t>网站下载</w:t>
      </w:r>
      <w:r>
        <w:rPr>
          <w:rFonts w:hint="eastAsia" w:ascii="宋体" w:hAnsi="宋体" w:cs="宋体"/>
          <w:sz w:val="24"/>
          <w:szCs w:val="24"/>
          <w:highlight w:val="none"/>
          <w:lang w:val="en-US" w:eastAsia="zh-CN"/>
        </w:rPr>
        <w:t>评选</w:t>
      </w:r>
      <w:r>
        <w:rPr>
          <w:rFonts w:hint="eastAsia" w:ascii="宋体" w:hAnsi="宋体" w:eastAsia="宋体" w:cs="宋体"/>
          <w:sz w:val="24"/>
          <w:szCs w:val="24"/>
          <w:highlight w:val="none"/>
          <w:lang w:eastAsia="zh-CN"/>
        </w:rPr>
        <w:t>文件。</w:t>
      </w:r>
    </w:p>
    <w:p w14:paraId="05B362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cs="宋体"/>
          <w:color w:val="auto"/>
          <w:sz w:val="24"/>
          <w:szCs w:val="24"/>
          <w:highlight w:val="none"/>
          <w:lang w:val="en-US" w:eastAsia="zh-CN"/>
        </w:rPr>
        <w:t>评选</w:t>
      </w:r>
      <w:r>
        <w:rPr>
          <w:rFonts w:hint="eastAsia" w:ascii="宋体" w:hAnsi="宋体" w:eastAsia="宋体" w:cs="宋体"/>
          <w:color w:val="auto"/>
          <w:sz w:val="24"/>
          <w:szCs w:val="24"/>
          <w:highlight w:val="none"/>
          <w:lang w:eastAsia="zh-CN"/>
        </w:rPr>
        <w:t>文件下载时间：202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8:00</w:t>
      </w:r>
      <w:r>
        <w:rPr>
          <w:rFonts w:hint="eastAsia" w:ascii="宋体" w:hAnsi="宋体" w:eastAsia="宋体" w:cs="宋体"/>
          <w:color w:val="auto"/>
          <w:sz w:val="24"/>
          <w:szCs w:val="24"/>
          <w:highlight w:val="none"/>
          <w:lang w:eastAsia="zh-CN"/>
        </w:rPr>
        <w:t>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17:00，共</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lang w:eastAsia="zh-CN"/>
        </w:rPr>
        <w:t>。</w:t>
      </w:r>
    </w:p>
    <w:p w14:paraId="19857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提交参评文件的要求</w:t>
      </w:r>
    </w:p>
    <w:p w14:paraId="3B08B9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供应商应在参评文件递交截止时间前</w:t>
      </w:r>
      <w:r>
        <w:rPr>
          <w:rFonts w:hint="eastAsia" w:ascii="宋体" w:hAnsi="宋体" w:eastAsia="宋体" w:cs="宋体"/>
          <w:sz w:val="24"/>
          <w:szCs w:val="24"/>
          <w:highlight w:val="none"/>
          <w:lang w:eastAsia="zh-CN"/>
        </w:rPr>
        <w:t>提交</w:t>
      </w:r>
      <w:r>
        <w:rPr>
          <w:rFonts w:hint="eastAsia" w:ascii="宋体" w:hAnsi="宋体" w:eastAsia="宋体" w:cs="宋体"/>
          <w:sz w:val="24"/>
          <w:szCs w:val="24"/>
          <w:highlight w:val="none"/>
          <w:lang w:val="en-US" w:eastAsia="zh-CN"/>
        </w:rPr>
        <w:t>一份参评文件，参评文件格式要求详见第四部分《参评响应文件格式》；</w:t>
      </w:r>
      <w:r>
        <w:rPr>
          <w:rFonts w:hint="eastAsia" w:ascii="宋体" w:hAnsi="宋体" w:eastAsia="宋体" w:cs="宋体"/>
          <w:b/>
          <w:bCs/>
          <w:sz w:val="24"/>
          <w:szCs w:val="24"/>
          <w:highlight w:val="none"/>
          <w:u w:val="single"/>
          <w:lang w:val="en-US" w:eastAsia="zh-CN"/>
        </w:rPr>
        <w:t>参评文件要求独立装订成册，按格式规定签字并加盖公章，密封提交。</w:t>
      </w:r>
    </w:p>
    <w:p w14:paraId="02C239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（二）参评文件递交时间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日</w:t>
      </w:r>
      <w:r>
        <w:rPr>
          <w:rFonts w:hint="eastAsia" w:ascii="宋体" w:hAnsi="宋体" w:eastAsia="宋体" w:cs="宋体"/>
          <w:i w:val="0"/>
          <w:iCs w:val="0"/>
          <w:caps w:val="0"/>
          <w:color w:val="auto"/>
          <w:spacing w:val="0"/>
          <w:sz w:val="24"/>
          <w:szCs w:val="24"/>
          <w:highlight w:val="none"/>
        </w:rPr>
        <w:t>上午</w:t>
      </w:r>
      <w:r>
        <w:rPr>
          <w:rFonts w:hint="eastAsia" w:ascii="宋体" w:hAnsi="宋体" w:eastAsia="宋体" w:cs="宋体"/>
          <w:i w:val="0"/>
          <w:iCs w:val="0"/>
          <w:caps w:val="0"/>
          <w:color w:val="auto"/>
          <w:spacing w:val="0"/>
          <w:sz w:val="24"/>
          <w:szCs w:val="24"/>
          <w:highlight w:val="none"/>
          <w:lang w:val="en-US" w:eastAsia="zh-CN"/>
        </w:rPr>
        <w:t>8</w:t>
      </w:r>
      <w:r>
        <w:rPr>
          <w:rFonts w:hint="eastAsia" w:ascii="宋体" w:hAnsi="宋体" w:eastAsia="宋体" w:cs="宋体"/>
          <w:i w:val="0"/>
          <w:iCs w:val="0"/>
          <w:caps w:val="0"/>
          <w:color w:val="auto"/>
          <w:spacing w:val="0"/>
          <w:sz w:val="24"/>
          <w:szCs w:val="24"/>
          <w:highlight w:val="none"/>
        </w:rPr>
        <w:t>:00～1</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0</w:t>
      </w:r>
      <w:r>
        <w:rPr>
          <w:rFonts w:hint="eastAsia" w:ascii="宋体" w:hAnsi="宋体" w:eastAsia="宋体" w:cs="宋体"/>
          <w:i w:val="0"/>
          <w:iCs w:val="0"/>
          <w:caps w:val="0"/>
          <w:color w:val="auto"/>
          <w:spacing w:val="0"/>
          <w:sz w:val="24"/>
          <w:szCs w:val="24"/>
          <w:highlight w:val="none"/>
        </w:rPr>
        <w:t>0，下午14:</w:t>
      </w:r>
      <w:r>
        <w:rPr>
          <w:rFonts w:hint="eastAsia" w:ascii="宋体" w:hAnsi="宋体" w:eastAsia="宋体" w:cs="宋体"/>
          <w:i w:val="0"/>
          <w:iCs w:val="0"/>
          <w:caps w:val="0"/>
          <w:color w:val="auto"/>
          <w:spacing w:val="0"/>
          <w:sz w:val="24"/>
          <w:szCs w:val="24"/>
          <w:highlight w:val="none"/>
          <w:lang w:val="en-US" w:eastAsia="zh-CN"/>
        </w:rPr>
        <w:t>0</w:t>
      </w:r>
      <w:r>
        <w:rPr>
          <w:rFonts w:hint="eastAsia" w:ascii="宋体" w:hAnsi="宋体" w:eastAsia="宋体" w:cs="宋体"/>
          <w:i w:val="0"/>
          <w:iCs w:val="0"/>
          <w:caps w:val="0"/>
          <w:color w:val="auto"/>
          <w:spacing w:val="0"/>
          <w:sz w:val="24"/>
          <w:szCs w:val="24"/>
          <w:highlight w:val="none"/>
        </w:rPr>
        <w:t>0～17:</w:t>
      </w:r>
      <w:r>
        <w:rPr>
          <w:rFonts w:hint="eastAsia" w:ascii="宋体" w:hAnsi="宋体" w:eastAsia="宋体" w:cs="宋体"/>
          <w:i w:val="0"/>
          <w:iCs w:val="0"/>
          <w:caps w:val="0"/>
          <w:color w:val="auto"/>
          <w:spacing w:val="0"/>
          <w:sz w:val="24"/>
          <w:szCs w:val="24"/>
          <w:highlight w:val="none"/>
          <w:lang w:val="en-US" w:eastAsia="zh-CN"/>
        </w:rPr>
        <w:t>0</w:t>
      </w:r>
      <w:r>
        <w:rPr>
          <w:rFonts w:hint="eastAsia" w:ascii="宋体" w:hAnsi="宋体" w:eastAsia="宋体" w:cs="宋体"/>
          <w:i w:val="0"/>
          <w:iCs w:val="0"/>
          <w:caps w:val="0"/>
          <w:color w:val="auto"/>
          <w:spacing w:val="0"/>
          <w:sz w:val="24"/>
          <w:szCs w:val="24"/>
          <w:highlight w:val="none"/>
        </w:rPr>
        <w:t>0</w:t>
      </w:r>
      <w:r>
        <w:rPr>
          <w:rFonts w:hint="eastAsia" w:ascii="宋体" w:hAnsi="宋体" w:eastAsia="宋体" w:cs="宋体"/>
          <w:color w:val="auto"/>
          <w:sz w:val="24"/>
          <w:szCs w:val="24"/>
          <w:highlight w:val="none"/>
          <w:lang w:val="en-US" w:eastAsia="zh-CN"/>
        </w:rPr>
        <w:t>（以采购人收到参评文件为准）</w:t>
      </w:r>
      <w:r>
        <w:rPr>
          <w:rFonts w:hint="eastAsia" w:ascii="宋体" w:hAnsi="宋体" w:eastAsia="宋体" w:cs="宋体"/>
          <w:sz w:val="24"/>
          <w:szCs w:val="24"/>
          <w:highlight w:val="none"/>
          <w:lang w:val="en-US" w:eastAsia="zh-CN"/>
        </w:rPr>
        <w:t>，超时不接受任何供应商提交的参评文件。</w:t>
      </w:r>
    </w:p>
    <w:p w14:paraId="05996B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参评</w:t>
      </w:r>
      <w:r>
        <w:rPr>
          <w:rFonts w:hint="eastAsia" w:ascii="宋体" w:hAnsi="宋体" w:eastAsia="宋体" w:cs="宋体"/>
          <w:sz w:val="24"/>
          <w:szCs w:val="24"/>
          <w:highlight w:val="none"/>
          <w:lang w:eastAsia="zh-CN"/>
        </w:rPr>
        <w:t>文件递交地址：中山市南区城南三路</w:t>
      </w:r>
      <w:r>
        <w:rPr>
          <w:rFonts w:hint="eastAsia" w:ascii="宋体" w:hAnsi="宋体" w:eastAsia="宋体" w:cs="宋体"/>
          <w:sz w:val="24"/>
          <w:szCs w:val="24"/>
          <w:highlight w:val="none"/>
          <w:lang w:val="en-US" w:eastAsia="zh-CN"/>
        </w:rPr>
        <w:t>38号中山公交集团城南办公楼二楼开评标室彭先生（15972926258）收；可邮寄但运费不得到付，否则退回参评文件。</w:t>
      </w:r>
    </w:p>
    <w:p w14:paraId="16D2ED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九</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项目评审</w:t>
      </w:r>
    </w:p>
    <w:p w14:paraId="2839F7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w:t>
      </w:r>
      <w:r>
        <w:rPr>
          <w:rFonts w:hint="eastAsia" w:ascii="宋体" w:hAnsi="宋体" w:eastAsia="宋体" w:cs="宋体"/>
          <w:color w:val="auto"/>
          <w:sz w:val="24"/>
          <w:szCs w:val="24"/>
          <w:highlight w:val="none"/>
          <w:lang w:val="en-US" w:eastAsia="zh-CN"/>
        </w:rPr>
        <w:t>）评审时间：202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w:t>
      </w:r>
    </w:p>
    <w:p w14:paraId="51BE4E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（二）评审地点：中山公交集团城南办公楼二楼开评标室，评审时供应商无需到场参加。</w:t>
      </w:r>
    </w:p>
    <w:p w14:paraId="207444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评审结果公示</w:t>
      </w:r>
    </w:p>
    <w:p w14:paraId="360E235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评审结束后，采购人将在</w:t>
      </w:r>
      <w:r>
        <w:rPr>
          <w:rFonts w:hint="eastAsia" w:ascii="宋体" w:hAnsi="宋体" w:eastAsia="宋体" w:cs="宋体"/>
          <w:sz w:val="24"/>
          <w:szCs w:val="24"/>
          <w:highlight w:val="none"/>
          <w:lang w:val="en-US" w:eastAsia="zh-CN"/>
        </w:rPr>
        <w:t>官方网站（https://www.zsbus.cn/）及中山产权服务网（http://zscq.zsnews.cn/）</w:t>
      </w:r>
      <w:r>
        <w:rPr>
          <w:rFonts w:hint="eastAsia" w:ascii="宋体" w:hAnsi="宋体" w:eastAsia="宋体" w:cs="宋体"/>
          <w:b w:val="0"/>
          <w:bCs w:val="0"/>
          <w:sz w:val="24"/>
          <w:szCs w:val="24"/>
          <w:highlight w:val="none"/>
          <w:lang w:val="en-US" w:eastAsia="zh-CN"/>
        </w:rPr>
        <w:t>上进行结果公示，公示期3日，在公示期结束后7日内向中选人发出《评选结果通知书》，《评选结果通知书》对中选人和采购人具有同等法律效力。如果参评供应商对此次评审结果有异议的，可在公示期内向采购人书面提出，但需对异议内容的真实性承担责任。采购人应在自收到书面异议原件之日起3日内作出答复。作出答复前，应当暂停本项目评选活动。</w:t>
      </w:r>
    </w:p>
    <w:p w14:paraId="1AC284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十一、</w:t>
      </w:r>
      <w:r>
        <w:rPr>
          <w:rFonts w:hint="eastAsia" w:ascii="宋体" w:hAnsi="宋体" w:eastAsia="宋体" w:cs="宋体"/>
          <w:b/>
          <w:bCs/>
          <w:sz w:val="24"/>
          <w:szCs w:val="24"/>
          <w:highlight w:val="none"/>
          <w:lang w:eastAsia="zh-CN"/>
        </w:rPr>
        <w:t>采购人及采购人联系方式</w:t>
      </w:r>
    </w:p>
    <w:p w14:paraId="583C59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联系人及联系电话：谢</w:t>
      </w:r>
      <w:r>
        <w:rPr>
          <w:rFonts w:hint="eastAsia" w:ascii="宋体" w:hAnsi="宋体" w:eastAsia="宋体" w:cs="宋体"/>
          <w:sz w:val="24"/>
          <w:szCs w:val="24"/>
          <w:highlight w:val="none"/>
          <w:lang w:eastAsia="zh-CN"/>
        </w:rPr>
        <w:t>先生</w:t>
      </w:r>
      <w:r>
        <w:rPr>
          <w:rFonts w:hint="eastAsia" w:ascii="宋体" w:hAnsi="宋体" w:eastAsia="宋体" w:cs="宋体"/>
          <w:sz w:val="24"/>
          <w:szCs w:val="24"/>
          <w:highlight w:val="none"/>
          <w:lang w:val="en-US" w:eastAsia="zh-CN"/>
        </w:rPr>
        <w:t>13425520392</w:t>
      </w:r>
    </w:p>
    <w:p w14:paraId="3610BB7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联系地址：</w:t>
      </w:r>
      <w:r>
        <w:rPr>
          <w:rFonts w:hint="eastAsia" w:ascii="宋体" w:hAnsi="宋体" w:eastAsia="宋体" w:cs="宋体"/>
          <w:sz w:val="24"/>
          <w:szCs w:val="24"/>
          <w:highlight w:val="none"/>
          <w:lang w:val="en-US" w:eastAsia="zh-CN"/>
        </w:rPr>
        <w:t>中山市</w:t>
      </w:r>
      <w:r>
        <w:rPr>
          <w:rFonts w:hint="eastAsia" w:ascii="宋体" w:hAnsi="宋体" w:cs="宋体"/>
          <w:sz w:val="24"/>
          <w:szCs w:val="24"/>
          <w:highlight w:val="none"/>
          <w:lang w:val="en-US" w:eastAsia="zh-CN"/>
        </w:rPr>
        <w:t>沙溪镇站前路香山畅行汽车养护中心</w:t>
      </w:r>
    </w:p>
    <w:p w14:paraId="2EBA09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eastAsia="zh-CN"/>
        </w:rPr>
      </w:pPr>
    </w:p>
    <w:p w14:paraId="6A5AB96C">
      <w:pPr>
        <w:widowControl/>
        <w:jc w:val="left"/>
        <w:rPr>
          <w:rFonts w:hint="eastAsia" w:ascii="宋体" w:hAnsi="宋体" w:cs="宋体"/>
          <w:b w:val="0"/>
          <w:bCs/>
          <w:sz w:val="44"/>
          <w:szCs w:val="32"/>
          <w:lang w:val="en-US" w:eastAsia="zh-CN"/>
        </w:rPr>
      </w:pPr>
    </w:p>
    <w:p w14:paraId="2E4FBBBF">
      <w:pPr>
        <w:widowControl/>
        <w:jc w:val="left"/>
        <w:rPr>
          <w:rFonts w:hint="eastAsia" w:ascii="宋体" w:hAnsi="宋体" w:cs="宋体"/>
          <w:b w:val="0"/>
          <w:bCs/>
          <w:sz w:val="44"/>
          <w:szCs w:val="32"/>
          <w:lang w:val="en-US" w:eastAsia="zh-CN"/>
        </w:rPr>
      </w:pPr>
    </w:p>
    <w:p w14:paraId="7A9F99F1">
      <w:pPr>
        <w:keepNext w:val="0"/>
        <w:keepLines w:val="0"/>
        <w:pageBreakBefore w:val="0"/>
        <w:widowControl/>
        <w:kinsoku/>
        <w:wordWrap/>
        <w:overflowPunct/>
        <w:topLinePunct w:val="0"/>
        <w:autoSpaceDE/>
        <w:autoSpaceDN/>
        <w:bidi w:val="0"/>
        <w:spacing w:line="360" w:lineRule="auto"/>
        <w:jc w:val="right"/>
        <w:rPr>
          <w:rFonts w:hint="eastAsia" w:ascii="Times New Roman" w:hAnsi="Times New Roman" w:eastAsia="宋体" w:cs="Times New Roman"/>
          <w:color w:val="auto"/>
          <w:spacing w:val="0"/>
          <w:sz w:val="28"/>
          <w:szCs w:val="28"/>
          <w:highlight w:val="none"/>
          <w:lang w:eastAsia="zh-CN"/>
        </w:rPr>
      </w:pPr>
      <w:r>
        <w:rPr>
          <w:rFonts w:hint="eastAsia" w:ascii="Times New Roman" w:hAnsi="Times New Roman" w:eastAsia="宋体" w:cs="Times New Roman"/>
          <w:spacing w:val="0"/>
          <w:sz w:val="28"/>
          <w:szCs w:val="28"/>
          <w:highlight w:val="none"/>
          <w:lang w:eastAsia="zh-CN"/>
        </w:rPr>
        <w:t>中山市公共交</w:t>
      </w:r>
      <w:r>
        <w:rPr>
          <w:rFonts w:hint="eastAsia" w:ascii="Times New Roman" w:hAnsi="Times New Roman" w:eastAsia="宋体" w:cs="Times New Roman"/>
          <w:color w:val="auto"/>
          <w:spacing w:val="0"/>
          <w:sz w:val="28"/>
          <w:szCs w:val="28"/>
          <w:highlight w:val="none"/>
          <w:lang w:eastAsia="zh-CN"/>
        </w:rPr>
        <w:t>通运输集团有限公司</w:t>
      </w:r>
    </w:p>
    <w:p w14:paraId="4B55B252">
      <w:pPr>
        <w:rPr>
          <w:rFonts w:hint="eastAsia"/>
          <w:color w:val="auto"/>
          <w:highlight w:val="none"/>
          <w:lang w:val="en-US" w:eastAsia="zh-CN"/>
        </w:rPr>
      </w:pPr>
      <w:r>
        <w:rPr>
          <w:rFonts w:hint="eastAsia" w:ascii="Times New Roman" w:hAnsi="Times New Roman" w:eastAsia="宋体" w:cs="Times New Roman"/>
          <w:color w:val="auto"/>
          <w:spacing w:val="0"/>
          <w:sz w:val="28"/>
          <w:szCs w:val="28"/>
          <w:highlight w:val="none"/>
          <w:lang w:val="en-US" w:eastAsia="zh-CN"/>
        </w:rPr>
        <w:t xml:space="preserve">                                          202</w:t>
      </w:r>
      <w:r>
        <w:rPr>
          <w:rFonts w:hint="eastAsia" w:cs="Times New Roman"/>
          <w:color w:val="auto"/>
          <w:spacing w:val="0"/>
          <w:sz w:val="28"/>
          <w:szCs w:val="28"/>
          <w:highlight w:val="none"/>
          <w:lang w:val="en-US" w:eastAsia="zh-CN"/>
        </w:rPr>
        <w:t>5</w:t>
      </w:r>
      <w:r>
        <w:rPr>
          <w:rFonts w:hint="eastAsia" w:ascii="Times New Roman" w:hAnsi="Times New Roman" w:eastAsia="宋体" w:cs="Times New Roman"/>
          <w:color w:val="auto"/>
          <w:spacing w:val="0"/>
          <w:sz w:val="28"/>
          <w:szCs w:val="28"/>
          <w:highlight w:val="none"/>
          <w:lang w:val="en-US" w:eastAsia="zh-CN"/>
        </w:rPr>
        <w:t>年</w:t>
      </w:r>
      <w:r>
        <w:rPr>
          <w:rFonts w:hint="eastAsia" w:cs="Times New Roman"/>
          <w:color w:val="auto"/>
          <w:spacing w:val="0"/>
          <w:sz w:val="28"/>
          <w:szCs w:val="28"/>
          <w:highlight w:val="none"/>
          <w:lang w:val="en-US" w:eastAsia="zh-CN"/>
        </w:rPr>
        <w:t>1</w:t>
      </w:r>
      <w:r>
        <w:rPr>
          <w:rFonts w:hint="eastAsia" w:ascii="Times New Roman" w:hAnsi="Times New Roman" w:eastAsia="宋体" w:cs="Times New Roman"/>
          <w:color w:val="auto"/>
          <w:spacing w:val="0"/>
          <w:sz w:val="28"/>
          <w:szCs w:val="28"/>
          <w:highlight w:val="none"/>
          <w:lang w:val="en-US" w:eastAsia="zh-CN"/>
        </w:rPr>
        <w:t>月</w:t>
      </w:r>
      <w:r>
        <w:rPr>
          <w:rFonts w:hint="eastAsia" w:cs="Times New Roman"/>
          <w:color w:val="auto"/>
          <w:spacing w:val="0"/>
          <w:sz w:val="28"/>
          <w:szCs w:val="28"/>
          <w:highlight w:val="none"/>
          <w:lang w:val="en-US" w:eastAsia="zh-CN"/>
        </w:rPr>
        <w:t>17</w:t>
      </w:r>
      <w:r>
        <w:rPr>
          <w:rFonts w:hint="eastAsia" w:ascii="Times New Roman" w:hAnsi="Times New Roman" w:eastAsia="宋体" w:cs="Times New Roman"/>
          <w:color w:val="auto"/>
          <w:spacing w:val="0"/>
          <w:sz w:val="28"/>
          <w:szCs w:val="28"/>
          <w:highlight w:val="none"/>
          <w:lang w:val="en-US" w:eastAsia="zh-CN"/>
        </w:rPr>
        <w:t>日</w:t>
      </w:r>
    </w:p>
    <w:bookmarkEnd w:id="7"/>
    <w:p w14:paraId="42080430">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lang w:val="en-US" w:eastAsia="zh-CN"/>
        </w:rPr>
      </w:pPr>
    </w:p>
    <w:p w14:paraId="029BD28F">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lang w:val="en-US" w:eastAsia="zh-CN"/>
        </w:rPr>
      </w:pPr>
    </w:p>
    <w:p w14:paraId="653B103F">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lang w:val="en-US" w:eastAsia="zh-CN"/>
        </w:rPr>
      </w:pPr>
    </w:p>
    <w:p w14:paraId="0EDBA99A">
      <w:pPr>
        <w:rPr>
          <w:rFonts w:hint="eastAsia"/>
          <w:lang w:val="en-US" w:eastAsia="zh-CN"/>
        </w:rPr>
      </w:pPr>
    </w:p>
    <w:p w14:paraId="1055A7E5">
      <w:pPr>
        <w:pStyle w:val="19"/>
        <w:rPr>
          <w:rFonts w:hint="eastAsia"/>
          <w:lang w:val="en-US" w:eastAsia="zh-CN"/>
        </w:rPr>
      </w:pPr>
    </w:p>
    <w:p w14:paraId="5922D92A">
      <w:pPr>
        <w:pStyle w:val="19"/>
        <w:rPr>
          <w:rFonts w:hint="eastAsia"/>
          <w:lang w:val="en-US" w:eastAsia="zh-CN"/>
        </w:rPr>
      </w:pPr>
    </w:p>
    <w:p w14:paraId="29C81923">
      <w:pPr>
        <w:pStyle w:val="19"/>
        <w:rPr>
          <w:rFonts w:hint="eastAsia"/>
          <w:lang w:val="en-US" w:eastAsia="zh-CN"/>
        </w:rPr>
      </w:pPr>
    </w:p>
    <w:p w14:paraId="1360F814">
      <w:pPr>
        <w:pStyle w:val="19"/>
        <w:rPr>
          <w:rFonts w:hint="eastAsia"/>
          <w:lang w:val="en-US" w:eastAsia="zh-CN"/>
        </w:rPr>
      </w:pPr>
    </w:p>
    <w:p w14:paraId="59BF5C30">
      <w:pPr>
        <w:pStyle w:val="19"/>
        <w:rPr>
          <w:rFonts w:hint="eastAsia"/>
          <w:lang w:val="en-US" w:eastAsia="zh-CN"/>
        </w:rPr>
      </w:pPr>
    </w:p>
    <w:p w14:paraId="7E506E34">
      <w:pPr>
        <w:pStyle w:val="19"/>
        <w:rPr>
          <w:rFonts w:hint="eastAsia"/>
          <w:lang w:val="en-US" w:eastAsia="zh-CN"/>
        </w:rPr>
      </w:pPr>
    </w:p>
    <w:p w14:paraId="64524869">
      <w:pPr>
        <w:pStyle w:val="17"/>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kern w:val="28"/>
          <w:sz w:val="44"/>
          <w:szCs w:val="44"/>
          <w:highlight w:val="none"/>
          <w:lang w:val="en-US" w:eastAsia="zh-CN"/>
        </w:rPr>
        <w:t>第二部分</w:t>
      </w:r>
      <w:r>
        <w:rPr>
          <w:rFonts w:hint="eastAsia" w:hAnsi="宋体" w:eastAsia="宋体" w:cs="宋体"/>
          <w:b/>
          <w:color w:val="auto"/>
          <w:kern w:val="28"/>
          <w:sz w:val="44"/>
          <w:szCs w:val="44"/>
          <w:highlight w:val="none"/>
          <w:lang w:val="en-US" w:eastAsia="zh-CN"/>
        </w:rPr>
        <w:t xml:space="preserve"> </w:t>
      </w:r>
      <w:r>
        <w:rPr>
          <w:rFonts w:hint="eastAsia" w:ascii="宋体" w:hAnsi="宋体" w:eastAsia="宋体" w:cs="宋体"/>
          <w:b/>
          <w:color w:val="auto"/>
          <w:kern w:val="28"/>
          <w:sz w:val="44"/>
          <w:szCs w:val="44"/>
          <w:highlight w:val="none"/>
          <w:lang w:val="en-US" w:eastAsia="zh-CN"/>
        </w:rPr>
        <w:t xml:space="preserve"> </w:t>
      </w:r>
      <w:r>
        <w:rPr>
          <w:rFonts w:hint="eastAsia" w:ascii="宋体" w:hAnsi="宋体" w:eastAsia="宋体" w:cs="宋体"/>
          <w:b/>
          <w:color w:val="auto"/>
          <w:kern w:val="28"/>
          <w:sz w:val="44"/>
          <w:szCs w:val="44"/>
          <w:highlight w:val="none"/>
        </w:rPr>
        <w:t>用户需求书</w:t>
      </w:r>
      <w:bookmarkEnd w:id="3"/>
    </w:p>
    <w:p w14:paraId="34990874">
      <w:pPr>
        <w:keepNext w:val="0"/>
        <w:keepLines w:val="0"/>
        <w:pageBreakBefore w:val="0"/>
        <w:kinsoku/>
        <w:wordWrap/>
        <w:overflowPunct/>
        <w:topLinePunct w:val="0"/>
        <w:bidi w:val="0"/>
        <w:spacing w:line="560" w:lineRule="exact"/>
        <w:ind w:firstLine="500" w:firstLineChars="200"/>
        <w:jc w:val="left"/>
        <w:rPr>
          <w:rFonts w:hint="eastAsia" w:ascii="宋体" w:hAnsi="宋体" w:eastAsia="宋体" w:cs="宋体"/>
          <w:b w:val="0"/>
          <w:bCs w:val="0"/>
          <w:spacing w:val="20"/>
          <w:sz w:val="21"/>
          <w:szCs w:val="21"/>
          <w:highlight w:val="none"/>
          <w:lang w:val="en-US" w:eastAsia="zh-CN"/>
        </w:rPr>
      </w:pPr>
    </w:p>
    <w:p w14:paraId="5402A4FE">
      <w:pPr>
        <w:keepNext w:val="0"/>
        <w:keepLines w:val="0"/>
        <w:pageBreakBefore w:val="0"/>
        <w:widowControl w:val="0"/>
        <w:numPr>
          <w:ilvl w:val="0"/>
          <w:numId w:val="3"/>
        </w:numPr>
        <w:tabs>
          <w:tab w:val="left" w:pos="525"/>
          <w:tab w:val="left" w:pos="846"/>
        </w:tabs>
        <w:kinsoku/>
        <w:wordWrap/>
        <w:overflowPunct/>
        <w:topLinePunct w:val="0"/>
        <w:autoSpaceDE w:val="0"/>
        <w:autoSpaceDN w:val="0"/>
        <w:bidi w:val="0"/>
        <w:adjustRightInd w:val="0"/>
        <w:spacing w:before="156" w:beforeLines="50" w:line="560" w:lineRule="exact"/>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总体要求</w:t>
      </w:r>
    </w:p>
    <w:p w14:paraId="1AE7E15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1.1 </w:t>
      </w:r>
      <w:r>
        <w:rPr>
          <w:rFonts w:hint="eastAsia" w:ascii="宋体" w:hAnsi="宋体" w:eastAsia="宋体" w:cs="宋体"/>
          <w:bCs/>
          <w:sz w:val="24"/>
          <w:szCs w:val="24"/>
          <w:highlight w:val="none"/>
        </w:rPr>
        <w:t>用户需求书中的服务指标仅为最低要求。</w:t>
      </w:r>
    </w:p>
    <w:p w14:paraId="04DDC3F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1.2 供应商</w:t>
      </w:r>
      <w:r>
        <w:rPr>
          <w:rFonts w:hint="eastAsia" w:ascii="宋体" w:hAnsi="宋体" w:eastAsia="宋体" w:cs="宋体"/>
          <w:bCs/>
          <w:sz w:val="24"/>
          <w:szCs w:val="24"/>
          <w:highlight w:val="none"/>
        </w:rPr>
        <w:t>没有在响应文件中注明偏离（文字说明）的参数、配置、条款视为</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完全接受。</w:t>
      </w:r>
    </w:p>
    <w:p w14:paraId="5B3E47C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1.3 供应商</w:t>
      </w:r>
      <w:r>
        <w:rPr>
          <w:rFonts w:hint="eastAsia" w:ascii="宋体" w:hAnsi="宋体" w:eastAsia="宋体" w:cs="宋体"/>
          <w:bCs/>
          <w:sz w:val="24"/>
          <w:szCs w:val="24"/>
          <w:highlight w:val="none"/>
        </w:rPr>
        <w:t>承诺提供厂商原装、全新的、符合国家及</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提出的有关质量标准的货物。</w:t>
      </w:r>
    </w:p>
    <w:p w14:paraId="05BBDF1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1.4 供应商</w:t>
      </w:r>
      <w:r>
        <w:rPr>
          <w:rFonts w:hint="eastAsia" w:ascii="宋体" w:hAnsi="宋体" w:eastAsia="宋体" w:cs="宋体"/>
          <w:bCs/>
          <w:sz w:val="24"/>
          <w:szCs w:val="24"/>
          <w:highlight w:val="none"/>
        </w:rPr>
        <w:t>应保证，</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在中华人民共和国使用该货物或货物的任何一部分时，免受第三方提出的侵犯其专利权、商标权、著作权或其它知识产权的起诉。</w:t>
      </w:r>
    </w:p>
    <w:p w14:paraId="231F0A6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1.5 采购</w:t>
      </w:r>
      <w:r>
        <w:rPr>
          <w:rFonts w:hint="eastAsia" w:ascii="宋体" w:hAnsi="宋体" w:eastAsia="宋体" w:cs="宋体"/>
          <w:bCs/>
          <w:sz w:val="24"/>
          <w:szCs w:val="24"/>
          <w:highlight w:val="none"/>
        </w:rPr>
        <w:t>内容及需求：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350"/>
        <w:gridCol w:w="2233"/>
        <w:gridCol w:w="2099"/>
      </w:tblGrid>
      <w:tr w14:paraId="01EB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0" w:type="dxa"/>
            <w:noWrap w:val="0"/>
            <w:vAlign w:val="center"/>
          </w:tcPr>
          <w:p w14:paraId="33A20E6B">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序号</w:t>
            </w:r>
          </w:p>
        </w:tc>
        <w:tc>
          <w:tcPr>
            <w:tcW w:w="3350" w:type="dxa"/>
            <w:noWrap w:val="0"/>
            <w:vAlign w:val="center"/>
          </w:tcPr>
          <w:p w14:paraId="1A38B8EF">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采购</w:t>
            </w:r>
            <w:r>
              <w:rPr>
                <w:rFonts w:hint="eastAsia" w:ascii="宋体" w:hAnsi="宋体" w:eastAsia="宋体" w:cs="宋体"/>
                <w:color w:val="000000"/>
                <w:sz w:val="21"/>
                <w:szCs w:val="21"/>
                <w:shd w:val="clear" w:color="auto" w:fill="FFFFFF"/>
              </w:rPr>
              <w:t>内容</w:t>
            </w:r>
          </w:p>
        </w:tc>
        <w:tc>
          <w:tcPr>
            <w:tcW w:w="2233" w:type="dxa"/>
            <w:noWrap w:val="0"/>
            <w:vAlign w:val="center"/>
          </w:tcPr>
          <w:p w14:paraId="21AC46F9">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数量（套）</w:t>
            </w:r>
          </w:p>
        </w:tc>
        <w:tc>
          <w:tcPr>
            <w:tcW w:w="2099" w:type="dxa"/>
            <w:noWrap w:val="0"/>
            <w:vAlign w:val="center"/>
          </w:tcPr>
          <w:p w14:paraId="773E0DE3">
            <w:pPr>
              <w:spacing w:line="340" w:lineRule="exact"/>
              <w:jc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总限价</w:t>
            </w:r>
          </w:p>
        </w:tc>
      </w:tr>
      <w:tr w14:paraId="3E98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0" w:type="dxa"/>
            <w:noWrap w:val="0"/>
            <w:vAlign w:val="center"/>
          </w:tcPr>
          <w:p w14:paraId="33A98883">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1</w:t>
            </w:r>
          </w:p>
        </w:tc>
        <w:tc>
          <w:tcPr>
            <w:tcW w:w="3350" w:type="dxa"/>
            <w:noWrap w:val="0"/>
            <w:vAlign w:val="center"/>
          </w:tcPr>
          <w:p w14:paraId="53CE2513">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b w:val="0"/>
                <w:bCs w:val="0"/>
                <w:color w:val="auto"/>
                <w:sz w:val="21"/>
                <w:szCs w:val="21"/>
                <w:highlight w:val="none"/>
                <w:lang w:val="en-US" w:eastAsia="zh-CN"/>
              </w:rPr>
              <w:t>乐群汽车修配厂喷烤漆房</w:t>
            </w:r>
          </w:p>
        </w:tc>
        <w:tc>
          <w:tcPr>
            <w:tcW w:w="2233" w:type="dxa"/>
            <w:noWrap w:val="0"/>
            <w:vAlign w:val="center"/>
          </w:tcPr>
          <w:p w14:paraId="3725FBD6">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1</w:t>
            </w:r>
          </w:p>
        </w:tc>
        <w:tc>
          <w:tcPr>
            <w:tcW w:w="2099" w:type="dxa"/>
            <w:vMerge w:val="restart"/>
            <w:noWrap w:val="0"/>
            <w:vAlign w:val="center"/>
          </w:tcPr>
          <w:p w14:paraId="7000964F">
            <w:pPr>
              <w:spacing w:line="34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99900.00元</w:t>
            </w:r>
          </w:p>
        </w:tc>
      </w:tr>
      <w:tr w14:paraId="202D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0" w:type="dxa"/>
            <w:noWrap w:val="0"/>
            <w:vAlign w:val="center"/>
          </w:tcPr>
          <w:p w14:paraId="1CF1589A">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2</w:t>
            </w:r>
          </w:p>
        </w:tc>
        <w:tc>
          <w:tcPr>
            <w:tcW w:w="3350" w:type="dxa"/>
            <w:noWrap w:val="0"/>
            <w:vAlign w:val="center"/>
          </w:tcPr>
          <w:p w14:paraId="40EB7B0F">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b w:val="0"/>
                <w:bCs w:val="0"/>
                <w:color w:val="auto"/>
                <w:sz w:val="21"/>
                <w:szCs w:val="21"/>
                <w:highlight w:val="none"/>
                <w:lang w:val="en-US" w:eastAsia="zh-CN"/>
              </w:rPr>
              <w:t>乐群汽车修配厂打磨房</w:t>
            </w:r>
          </w:p>
        </w:tc>
        <w:tc>
          <w:tcPr>
            <w:tcW w:w="2233" w:type="dxa"/>
            <w:noWrap w:val="0"/>
            <w:vAlign w:val="center"/>
          </w:tcPr>
          <w:p w14:paraId="19060BFF">
            <w:pPr>
              <w:spacing w:line="340" w:lineRule="exac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1</w:t>
            </w:r>
          </w:p>
        </w:tc>
        <w:tc>
          <w:tcPr>
            <w:tcW w:w="2099" w:type="dxa"/>
            <w:vMerge w:val="continue"/>
            <w:noWrap w:val="0"/>
            <w:vAlign w:val="center"/>
          </w:tcPr>
          <w:p w14:paraId="55C182EA">
            <w:pPr>
              <w:spacing w:line="340" w:lineRule="exact"/>
              <w:jc w:val="center"/>
              <w:rPr>
                <w:rFonts w:hint="eastAsia" w:ascii="宋体" w:hAnsi="宋体" w:eastAsia="宋体" w:cs="宋体"/>
                <w:color w:val="000000"/>
                <w:sz w:val="21"/>
                <w:szCs w:val="21"/>
              </w:rPr>
            </w:pPr>
          </w:p>
        </w:tc>
      </w:tr>
    </w:tbl>
    <w:p w14:paraId="0A1B0A9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1.5.1新购置的喷烤漆设备技术要求，如下表</w:t>
      </w:r>
    </w:p>
    <w:tbl>
      <w:tblPr>
        <w:tblStyle w:val="33"/>
        <w:tblW w:w="96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483"/>
        <w:gridCol w:w="947"/>
        <w:gridCol w:w="3996"/>
        <w:gridCol w:w="1485"/>
      </w:tblGrid>
      <w:tr w14:paraId="724E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18E4AFB5">
            <w:pPr>
              <w:spacing w:line="340" w:lineRule="exact"/>
              <w:jc w:val="center"/>
              <w:rPr>
                <w:rFonts w:hint="eastAsia" w:ascii="宋体" w:hAnsi="宋体" w:cs="宋体"/>
                <w:b/>
                <w:bCs/>
                <w:color w:val="000000"/>
                <w:szCs w:val="21"/>
              </w:rPr>
            </w:pPr>
            <w:bookmarkStart w:id="5" w:name="RANGE!A1:E22"/>
            <w:bookmarkEnd w:id="5"/>
            <w:bookmarkStart w:id="6" w:name="RANGE!A1"/>
            <w:r>
              <w:rPr>
                <w:rFonts w:hint="eastAsia" w:ascii="宋体" w:hAnsi="宋体" w:cs="宋体"/>
                <w:b/>
                <w:bCs/>
                <w:color w:val="000000"/>
                <w:szCs w:val="21"/>
              </w:rPr>
              <w:t>序号</w:t>
            </w:r>
            <w:bookmarkEnd w:id="6"/>
          </w:p>
        </w:tc>
        <w:tc>
          <w:tcPr>
            <w:tcW w:w="2483" w:type="dxa"/>
            <w:shd w:val="clear" w:color="000000" w:fill="FFFFFF"/>
            <w:noWrap w:val="0"/>
            <w:vAlign w:val="center"/>
          </w:tcPr>
          <w:p w14:paraId="07A7501A">
            <w:pPr>
              <w:spacing w:line="340" w:lineRule="exact"/>
              <w:jc w:val="center"/>
              <w:rPr>
                <w:rFonts w:hint="eastAsia" w:ascii="宋体" w:hAnsi="宋体" w:cs="宋体"/>
                <w:b/>
                <w:bCs/>
                <w:color w:val="000000"/>
                <w:szCs w:val="21"/>
              </w:rPr>
            </w:pPr>
            <w:r>
              <w:rPr>
                <w:rFonts w:hint="eastAsia" w:ascii="宋体" w:hAnsi="宋体" w:cs="宋体"/>
                <w:b/>
                <w:bCs/>
                <w:color w:val="000000"/>
                <w:szCs w:val="21"/>
              </w:rPr>
              <w:t>名称</w:t>
            </w:r>
          </w:p>
        </w:tc>
        <w:tc>
          <w:tcPr>
            <w:tcW w:w="947" w:type="dxa"/>
            <w:shd w:val="clear" w:color="000000" w:fill="FFFFFF"/>
            <w:noWrap w:val="0"/>
            <w:vAlign w:val="center"/>
          </w:tcPr>
          <w:p w14:paraId="733A46ED">
            <w:pPr>
              <w:spacing w:line="340" w:lineRule="exact"/>
              <w:jc w:val="center"/>
              <w:rPr>
                <w:rFonts w:hint="eastAsia" w:ascii="宋体" w:hAnsi="宋体" w:cs="宋体"/>
                <w:b/>
                <w:bCs/>
                <w:color w:val="000000"/>
                <w:szCs w:val="21"/>
              </w:rPr>
            </w:pPr>
            <w:r>
              <w:rPr>
                <w:rFonts w:hint="eastAsia" w:ascii="宋体" w:hAnsi="宋体" w:cs="宋体"/>
                <w:b/>
                <w:bCs/>
                <w:color w:val="000000"/>
                <w:szCs w:val="21"/>
              </w:rPr>
              <w:t>单位</w:t>
            </w:r>
          </w:p>
        </w:tc>
        <w:tc>
          <w:tcPr>
            <w:tcW w:w="3996" w:type="dxa"/>
            <w:shd w:val="clear" w:color="000000" w:fill="FFFFFF"/>
            <w:noWrap w:val="0"/>
            <w:vAlign w:val="center"/>
          </w:tcPr>
          <w:p w14:paraId="2F0187EB">
            <w:pPr>
              <w:spacing w:line="340" w:lineRule="exact"/>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技术要求</w:t>
            </w:r>
          </w:p>
        </w:tc>
        <w:tc>
          <w:tcPr>
            <w:tcW w:w="1485" w:type="dxa"/>
            <w:shd w:val="clear" w:color="000000" w:fill="FFFFFF"/>
            <w:noWrap w:val="0"/>
            <w:vAlign w:val="center"/>
          </w:tcPr>
          <w:p w14:paraId="00F31298">
            <w:pPr>
              <w:spacing w:line="340" w:lineRule="exact"/>
              <w:jc w:val="center"/>
              <w:rPr>
                <w:rFonts w:hint="eastAsia" w:ascii="宋体" w:hAnsi="宋体" w:cs="宋体"/>
                <w:b/>
                <w:bCs/>
                <w:color w:val="000000"/>
                <w:szCs w:val="21"/>
              </w:rPr>
            </w:pPr>
            <w:r>
              <w:rPr>
                <w:rFonts w:hint="eastAsia" w:ascii="宋体" w:hAnsi="宋体" w:cs="宋体"/>
                <w:b/>
                <w:bCs/>
                <w:color w:val="000000"/>
                <w:szCs w:val="21"/>
              </w:rPr>
              <w:t>备注</w:t>
            </w:r>
          </w:p>
        </w:tc>
      </w:tr>
      <w:tr w14:paraId="61EC2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7D8A73A0">
            <w:pPr>
              <w:spacing w:line="340" w:lineRule="exact"/>
              <w:jc w:val="center"/>
              <w:rPr>
                <w:rFonts w:hint="eastAsia" w:ascii="宋体" w:hAnsi="宋体" w:cs="宋体"/>
                <w:color w:val="000000"/>
                <w:szCs w:val="21"/>
              </w:rPr>
            </w:pPr>
            <w:r>
              <w:rPr>
                <w:rFonts w:hint="eastAsia" w:ascii="宋体" w:hAnsi="宋体" w:cs="宋体"/>
                <w:color w:val="000000"/>
                <w:szCs w:val="21"/>
              </w:rPr>
              <w:t>1</w:t>
            </w:r>
          </w:p>
        </w:tc>
        <w:tc>
          <w:tcPr>
            <w:tcW w:w="2483" w:type="dxa"/>
            <w:shd w:val="clear" w:color="000000" w:fill="FFFFFF"/>
            <w:noWrap w:val="0"/>
            <w:vAlign w:val="center"/>
          </w:tcPr>
          <w:p w14:paraId="190B761F">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rPr>
              <w:t>设备类型</w:t>
            </w:r>
          </w:p>
        </w:tc>
        <w:tc>
          <w:tcPr>
            <w:tcW w:w="947" w:type="dxa"/>
            <w:shd w:val="clear" w:color="000000" w:fill="FFFFFF"/>
            <w:noWrap w:val="0"/>
            <w:vAlign w:val="center"/>
          </w:tcPr>
          <w:p w14:paraId="64AEA534">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3996" w:type="dxa"/>
            <w:shd w:val="clear" w:color="000000" w:fill="FFFFFF"/>
            <w:noWrap w:val="0"/>
            <w:vAlign w:val="center"/>
          </w:tcPr>
          <w:p w14:paraId="68A09B0D">
            <w:pPr>
              <w:spacing w:line="340" w:lineRule="exact"/>
              <w:jc w:val="center"/>
              <w:rPr>
                <w:rFonts w:hint="eastAsia" w:ascii="宋体" w:hAnsi="宋体" w:cs="宋体"/>
                <w:color w:val="000000"/>
                <w:szCs w:val="21"/>
              </w:rPr>
            </w:pPr>
            <w:r>
              <w:rPr>
                <w:rFonts w:hint="eastAsia" w:ascii="宋体" w:hAnsi="宋体" w:cs="宋体"/>
                <w:color w:val="000000"/>
                <w:szCs w:val="21"/>
              </w:rPr>
              <w:t>室式</w:t>
            </w:r>
          </w:p>
        </w:tc>
        <w:tc>
          <w:tcPr>
            <w:tcW w:w="1485" w:type="dxa"/>
            <w:shd w:val="clear" w:color="000000" w:fill="FFFFFF"/>
            <w:noWrap w:val="0"/>
            <w:vAlign w:val="center"/>
          </w:tcPr>
          <w:p w14:paraId="0FA8AE6B">
            <w:pPr>
              <w:spacing w:line="340" w:lineRule="exact"/>
              <w:jc w:val="center"/>
              <w:rPr>
                <w:rFonts w:hint="eastAsia" w:ascii="宋体" w:hAnsi="宋体" w:cs="宋体"/>
                <w:color w:val="000000"/>
                <w:szCs w:val="21"/>
              </w:rPr>
            </w:pPr>
          </w:p>
        </w:tc>
      </w:tr>
      <w:tr w14:paraId="2E45C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656B204D">
            <w:pPr>
              <w:spacing w:line="340" w:lineRule="exact"/>
              <w:jc w:val="center"/>
              <w:rPr>
                <w:rFonts w:hint="eastAsia" w:ascii="宋体" w:hAnsi="宋体" w:cs="宋体"/>
                <w:color w:val="000000"/>
                <w:szCs w:val="21"/>
              </w:rPr>
            </w:pPr>
            <w:r>
              <w:rPr>
                <w:rFonts w:hint="eastAsia" w:ascii="宋体" w:hAnsi="宋体" w:cs="宋体"/>
                <w:color w:val="000000"/>
                <w:szCs w:val="21"/>
              </w:rPr>
              <w:t>2</w:t>
            </w:r>
          </w:p>
        </w:tc>
        <w:tc>
          <w:tcPr>
            <w:tcW w:w="2483" w:type="dxa"/>
            <w:shd w:val="clear" w:color="000000" w:fill="FFFFFF"/>
            <w:noWrap w:val="0"/>
            <w:vAlign w:val="center"/>
          </w:tcPr>
          <w:p w14:paraId="493D2BF6">
            <w:pPr>
              <w:spacing w:line="340" w:lineRule="exact"/>
              <w:jc w:val="center"/>
              <w:rPr>
                <w:rFonts w:hint="eastAsia" w:ascii="宋体" w:hAnsi="宋体" w:cs="宋体"/>
                <w:color w:val="000000"/>
                <w:szCs w:val="21"/>
              </w:rPr>
            </w:pPr>
            <w:r>
              <w:rPr>
                <w:rFonts w:hint="eastAsia" w:ascii="宋体" w:hAnsi="宋体" w:cs="宋体"/>
                <w:color w:val="000000"/>
                <w:szCs w:val="21"/>
              </w:rPr>
              <w:t>室体内径尺寸</w:t>
            </w:r>
          </w:p>
          <w:p w14:paraId="51BA5517">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rPr>
              <w:t>（长×宽×高）</w:t>
            </w:r>
          </w:p>
        </w:tc>
        <w:tc>
          <w:tcPr>
            <w:tcW w:w="947" w:type="dxa"/>
            <w:shd w:val="clear" w:color="000000" w:fill="FFFFFF"/>
            <w:noWrap w:val="0"/>
            <w:vAlign w:val="center"/>
          </w:tcPr>
          <w:p w14:paraId="53161812">
            <w:pPr>
              <w:spacing w:line="340" w:lineRule="exact"/>
              <w:jc w:val="center"/>
              <w:rPr>
                <w:rFonts w:hint="eastAsia" w:ascii="宋体" w:hAnsi="宋体" w:cs="宋体"/>
                <w:color w:val="000000"/>
                <w:szCs w:val="21"/>
              </w:rPr>
            </w:pPr>
            <w:r>
              <w:rPr>
                <w:rFonts w:hint="eastAsia" w:ascii="宋体" w:hAnsi="宋体" w:cs="宋体"/>
                <w:color w:val="000000"/>
                <w:szCs w:val="21"/>
              </w:rPr>
              <w:t>㎜</w:t>
            </w:r>
          </w:p>
        </w:tc>
        <w:tc>
          <w:tcPr>
            <w:tcW w:w="3996" w:type="dxa"/>
            <w:shd w:val="clear" w:color="000000" w:fill="FFFFFF"/>
            <w:noWrap w:val="0"/>
            <w:vAlign w:val="center"/>
          </w:tcPr>
          <w:p w14:paraId="15CDF143">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≥6900</w:t>
            </w:r>
            <w:r>
              <w:rPr>
                <w:rFonts w:hint="eastAsia" w:ascii="宋体" w:hAnsi="宋体" w:cs="宋体"/>
                <w:color w:val="000000"/>
                <w:szCs w:val="21"/>
              </w:rPr>
              <w:t>×</w:t>
            </w:r>
            <w:r>
              <w:rPr>
                <w:rFonts w:hint="eastAsia" w:ascii="宋体" w:hAnsi="宋体" w:cs="宋体"/>
                <w:color w:val="000000"/>
                <w:szCs w:val="21"/>
                <w:lang w:val="en-US" w:eastAsia="zh-CN"/>
              </w:rPr>
              <w:t>40</w:t>
            </w:r>
            <w:r>
              <w:rPr>
                <w:rFonts w:hint="eastAsia" w:ascii="宋体" w:hAnsi="宋体" w:cs="宋体"/>
                <w:color w:val="000000"/>
                <w:szCs w:val="21"/>
              </w:rPr>
              <w:t>00×</w:t>
            </w:r>
            <w:r>
              <w:rPr>
                <w:rFonts w:hint="eastAsia" w:ascii="宋体" w:hAnsi="宋体" w:cs="宋体"/>
                <w:color w:val="000000"/>
                <w:szCs w:val="21"/>
                <w:lang w:val="en-US" w:eastAsia="zh-CN"/>
              </w:rPr>
              <w:t>2650</w:t>
            </w:r>
          </w:p>
        </w:tc>
        <w:tc>
          <w:tcPr>
            <w:tcW w:w="1485" w:type="dxa"/>
            <w:shd w:val="clear" w:color="000000" w:fill="FFFFFF"/>
            <w:noWrap w:val="0"/>
            <w:vAlign w:val="center"/>
          </w:tcPr>
          <w:p w14:paraId="0A87ACA0">
            <w:pPr>
              <w:spacing w:line="340" w:lineRule="exact"/>
              <w:jc w:val="center"/>
              <w:rPr>
                <w:rFonts w:hint="eastAsia" w:ascii="宋体" w:hAnsi="宋体" w:cs="宋体"/>
                <w:color w:val="000000"/>
                <w:szCs w:val="21"/>
              </w:rPr>
            </w:pPr>
          </w:p>
        </w:tc>
      </w:tr>
      <w:tr w14:paraId="17A10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322A1E22">
            <w:pPr>
              <w:spacing w:line="340" w:lineRule="exact"/>
              <w:jc w:val="center"/>
              <w:rPr>
                <w:rFonts w:hint="eastAsia" w:ascii="宋体" w:hAnsi="宋体" w:cs="宋体"/>
                <w:color w:val="000000"/>
                <w:szCs w:val="21"/>
              </w:rPr>
            </w:pPr>
            <w:r>
              <w:rPr>
                <w:rFonts w:hint="eastAsia" w:ascii="宋体" w:hAnsi="宋体" w:cs="宋体"/>
                <w:color w:val="000000"/>
                <w:szCs w:val="21"/>
              </w:rPr>
              <w:t>3</w:t>
            </w:r>
          </w:p>
        </w:tc>
        <w:tc>
          <w:tcPr>
            <w:tcW w:w="2483" w:type="dxa"/>
            <w:noWrap w:val="0"/>
            <w:vAlign w:val="center"/>
          </w:tcPr>
          <w:p w14:paraId="19240438">
            <w:pPr>
              <w:spacing w:line="340" w:lineRule="exact"/>
              <w:jc w:val="center"/>
              <w:rPr>
                <w:rFonts w:hint="eastAsia" w:ascii="宋体" w:hAnsi="宋体" w:cs="宋体"/>
                <w:color w:val="000000"/>
                <w:szCs w:val="21"/>
              </w:rPr>
            </w:pPr>
            <w:r>
              <w:rPr>
                <w:rFonts w:hint="eastAsia" w:ascii="宋体" w:hAnsi="宋体" w:cs="宋体"/>
                <w:color w:val="000000"/>
                <w:szCs w:val="21"/>
              </w:rPr>
              <w:t>墙板</w:t>
            </w:r>
          </w:p>
        </w:tc>
        <w:tc>
          <w:tcPr>
            <w:tcW w:w="947" w:type="dxa"/>
            <w:noWrap w:val="0"/>
            <w:vAlign w:val="center"/>
          </w:tcPr>
          <w:p w14:paraId="55CB733C">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3996" w:type="dxa"/>
            <w:noWrap w:val="0"/>
            <w:vAlign w:val="center"/>
          </w:tcPr>
          <w:p w14:paraId="59EE4497">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w:t>
            </w:r>
            <w:r>
              <w:rPr>
                <w:rFonts w:hint="eastAsia" w:ascii="宋体" w:hAnsi="宋体" w:cs="宋体"/>
                <w:color w:val="000000"/>
                <w:szCs w:val="21"/>
              </w:rPr>
              <w:t>㎜岩棉板</w:t>
            </w:r>
            <w:r>
              <w:rPr>
                <w:rFonts w:hint="eastAsia" w:ascii="宋体" w:hAnsi="宋体" w:cs="宋体"/>
                <w:color w:val="000000"/>
                <w:szCs w:val="21"/>
                <w:lang w:eastAsia="zh-CN"/>
              </w:rPr>
              <w:t>，</w:t>
            </w:r>
            <w:r>
              <w:rPr>
                <w:rFonts w:hint="eastAsia" w:ascii="宋体" w:hAnsi="宋体" w:cs="宋体"/>
                <w:color w:val="000000"/>
                <w:szCs w:val="21"/>
                <w:lang w:val="en-US" w:eastAsia="zh-CN"/>
              </w:rPr>
              <w:t>0.426mm彩钢板</w:t>
            </w:r>
          </w:p>
        </w:tc>
        <w:tc>
          <w:tcPr>
            <w:tcW w:w="1485" w:type="dxa"/>
            <w:noWrap w:val="0"/>
            <w:vAlign w:val="center"/>
          </w:tcPr>
          <w:p w14:paraId="673F2F70">
            <w:pPr>
              <w:spacing w:line="340" w:lineRule="exact"/>
              <w:jc w:val="center"/>
              <w:rPr>
                <w:rFonts w:hint="eastAsia" w:ascii="宋体" w:hAnsi="宋体" w:cs="宋体"/>
                <w:color w:val="000000"/>
                <w:szCs w:val="21"/>
              </w:rPr>
            </w:pPr>
          </w:p>
        </w:tc>
      </w:tr>
      <w:tr w14:paraId="30690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4B40422E">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2483" w:type="dxa"/>
            <w:noWrap w:val="0"/>
            <w:vAlign w:val="center"/>
          </w:tcPr>
          <w:p w14:paraId="28B555E5">
            <w:pPr>
              <w:spacing w:line="340" w:lineRule="exact"/>
              <w:jc w:val="center"/>
              <w:rPr>
                <w:rFonts w:hint="default" w:ascii="宋体" w:hAnsi="宋体" w:eastAsia="宋体" w:cs="宋体"/>
                <w:color w:val="000000"/>
                <w:szCs w:val="21"/>
                <w:highlight w:val="yellow"/>
                <w:lang w:val="en-US" w:eastAsia="zh-CN"/>
              </w:rPr>
            </w:pPr>
            <w:r>
              <w:rPr>
                <w:rFonts w:hint="eastAsia" w:ascii="宋体" w:hAnsi="宋体" w:cs="宋体"/>
                <w:color w:val="000000"/>
                <w:szCs w:val="21"/>
                <w:highlight w:val="none"/>
                <w:lang w:val="en-US" w:eastAsia="zh-CN"/>
              </w:rPr>
              <w:t>地台高度</w:t>
            </w:r>
          </w:p>
        </w:tc>
        <w:tc>
          <w:tcPr>
            <w:tcW w:w="947" w:type="dxa"/>
            <w:noWrap w:val="0"/>
            <w:vAlign w:val="center"/>
          </w:tcPr>
          <w:p w14:paraId="18C8356D">
            <w:pPr>
              <w:spacing w:line="340" w:lineRule="exact"/>
              <w:jc w:val="center"/>
              <w:rPr>
                <w:rFonts w:hint="eastAsia" w:ascii="宋体" w:hAnsi="宋体" w:eastAsia="宋体" w:cs="宋体"/>
                <w:color w:val="000000"/>
                <w:szCs w:val="21"/>
                <w:highlight w:val="yellow"/>
                <w:lang w:val="en-US" w:eastAsia="zh-CN"/>
              </w:rPr>
            </w:pPr>
            <w:r>
              <w:rPr>
                <w:rFonts w:hint="eastAsia" w:ascii="宋体" w:hAnsi="宋体" w:cs="宋体"/>
                <w:color w:val="000000"/>
                <w:szCs w:val="21"/>
                <w:highlight w:val="none"/>
                <w:lang w:val="en-US" w:eastAsia="zh-CN"/>
              </w:rPr>
              <w:t>/</w:t>
            </w:r>
          </w:p>
        </w:tc>
        <w:tc>
          <w:tcPr>
            <w:tcW w:w="3996" w:type="dxa"/>
            <w:noWrap w:val="0"/>
            <w:vAlign w:val="center"/>
          </w:tcPr>
          <w:p w14:paraId="3C38DEE7">
            <w:pPr>
              <w:spacing w:line="340" w:lineRule="exact"/>
              <w:jc w:val="center"/>
              <w:rPr>
                <w:rFonts w:hint="default" w:ascii="宋体" w:hAnsi="宋体" w:eastAsia="宋体" w:cs="宋体"/>
                <w:color w:val="000000"/>
                <w:szCs w:val="21"/>
                <w:highlight w:val="yellow"/>
                <w:lang w:val="en-US" w:eastAsia="zh-CN"/>
              </w:rPr>
            </w:pPr>
            <w:r>
              <w:rPr>
                <w:rFonts w:hint="eastAsia" w:ascii="宋体" w:hAnsi="宋体" w:cs="宋体"/>
                <w:color w:val="000000"/>
                <w:szCs w:val="21"/>
                <w:highlight w:val="none"/>
                <w:lang w:val="en-US" w:eastAsia="zh-CN"/>
              </w:rPr>
              <w:t>300mm</w:t>
            </w:r>
          </w:p>
        </w:tc>
        <w:tc>
          <w:tcPr>
            <w:tcW w:w="1485" w:type="dxa"/>
            <w:noWrap w:val="0"/>
            <w:vAlign w:val="center"/>
          </w:tcPr>
          <w:p w14:paraId="2C3E0E7E">
            <w:pPr>
              <w:spacing w:line="340" w:lineRule="exact"/>
              <w:jc w:val="center"/>
              <w:rPr>
                <w:rFonts w:hint="eastAsia" w:ascii="宋体" w:hAnsi="宋体" w:cs="宋体"/>
                <w:color w:val="000000"/>
                <w:szCs w:val="21"/>
              </w:rPr>
            </w:pPr>
          </w:p>
        </w:tc>
      </w:tr>
      <w:tr w14:paraId="13421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705003A1">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2483" w:type="dxa"/>
            <w:shd w:val="clear" w:color="auto" w:fill="auto"/>
            <w:noWrap w:val="0"/>
            <w:vAlign w:val="center"/>
          </w:tcPr>
          <w:p w14:paraId="38FDD224">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总送风量</w:t>
            </w:r>
          </w:p>
        </w:tc>
        <w:tc>
          <w:tcPr>
            <w:tcW w:w="947" w:type="dxa"/>
            <w:shd w:val="clear" w:color="auto" w:fill="auto"/>
            <w:noWrap w:val="0"/>
            <w:vAlign w:val="center"/>
          </w:tcPr>
          <w:p w14:paraId="22BD7279">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m³/h</w:t>
            </w:r>
          </w:p>
        </w:tc>
        <w:tc>
          <w:tcPr>
            <w:tcW w:w="3996" w:type="dxa"/>
            <w:shd w:val="clear" w:color="auto" w:fill="auto"/>
            <w:noWrap w:val="0"/>
            <w:vAlign w:val="center"/>
          </w:tcPr>
          <w:p w14:paraId="509B0B51">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18000</w:t>
            </w:r>
          </w:p>
        </w:tc>
        <w:tc>
          <w:tcPr>
            <w:tcW w:w="1485" w:type="dxa"/>
            <w:noWrap w:val="0"/>
            <w:vAlign w:val="center"/>
          </w:tcPr>
          <w:p w14:paraId="605FD2AE">
            <w:pPr>
              <w:spacing w:line="340" w:lineRule="exact"/>
              <w:jc w:val="center"/>
              <w:rPr>
                <w:rFonts w:hint="eastAsia" w:ascii="宋体" w:hAnsi="宋体" w:cs="宋体"/>
                <w:color w:val="000000"/>
                <w:szCs w:val="21"/>
              </w:rPr>
            </w:pPr>
          </w:p>
        </w:tc>
      </w:tr>
      <w:tr w14:paraId="22EB5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5CEA2F48">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w:t>
            </w:r>
          </w:p>
        </w:tc>
        <w:tc>
          <w:tcPr>
            <w:tcW w:w="2483" w:type="dxa"/>
            <w:shd w:val="clear" w:color="auto" w:fill="auto"/>
            <w:noWrap w:val="0"/>
            <w:vAlign w:val="center"/>
          </w:tcPr>
          <w:p w14:paraId="15A93F6D">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总</w:t>
            </w:r>
            <w:r>
              <w:rPr>
                <w:rFonts w:hint="eastAsia" w:ascii="宋体" w:hAnsi="宋体" w:cs="宋体"/>
                <w:color w:val="000000"/>
                <w:szCs w:val="21"/>
                <w:lang w:val="en-US" w:eastAsia="zh-CN"/>
              </w:rPr>
              <w:t>排</w:t>
            </w:r>
            <w:r>
              <w:rPr>
                <w:rFonts w:hint="eastAsia" w:ascii="宋体" w:hAnsi="宋体" w:cs="宋体"/>
                <w:color w:val="000000"/>
                <w:szCs w:val="21"/>
              </w:rPr>
              <w:t>风量</w:t>
            </w:r>
          </w:p>
        </w:tc>
        <w:tc>
          <w:tcPr>
            <w:tcW w:w="947" w:type="dxa"/>
            <w:shd w:val="clear" w:color="auto" w:fill="auto"/>
            <w:noWrap w:val="0"/>
            <w:vAlign w:val="center"/>
          </w:tcPr>
          <w:p w14:paraId="48975AA8">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m³/h</w:t>
            </w:r>
          </w:p>
        </w:tc>
        <w:tc>
          <w:tcPr>
            <w:tcW w:w="3996" w:type="dxa"/>
            <w:shd w:val="clear" w:color="auto" w:fill="auto"/>
            <w:noWrap w:val="0"/>
            <w:vAlign w:val="center"/>
          </w:tcPr>
          <w:p w14:paraId="2E433EE3">
            <w:pPr>
              <w:spacing w:line="340" w:lineRule="exac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24000</w:t>
            </w:r>
          </w:p>
        </w:tc>
        <w:tc>
          <w:tcPr>
            <w:tcW w:w="1485" w:type="dxa"/>
            <w:noWrap w:val="0"/>
            <w:vAlign w:val="center"/>
          </w:tcPr>
          <w:p w14:paraId="473AC8A0">
            <w:pPr>
              <w:spacing w:line="340" w:lineRule="exact"/>
              <w:jc w:val="center"/>
              <w:rPr>
                <w:rFonts w:hint="eastAsia" w:ascii="宋体" w:hAnsi="宋体" w:cs="宋体"/>
                <w:color w:val="000000"/>
                <w:szCs w:val="21"/>
                <w:lang w:val="en-US" w:eastAsia="zh-CN"/>
              </w:rPr>
            </w:pPr>
            <w:r>
              <w:rPr>
                <w:rFonts w:hint="eastAsia" w:ascii="宋体" w:hAnsi="宋体" w:cs="宋体"/>
                <w:color w:val="000000"/>
                <w:szCs w:val="21"/>
              </w:rPr>
              <w:t>防爆型风机</w:t>
            </w:r>
          </w:p>
        </w:tc>
      </w:tr>
      <w:tr w14:paraId="7A411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0340B675">
            <w:pPr>
              <w:spacing w:line="34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p>
        </w:tc>
        <w:tc>
          <w:tcPr>
            <w:tcW w:w="2483" w:type="dxa"/>
            <w:noWrap w:val="0"/>
            <w:vAlign w:val="center"/>
          </w:tcPr>
          <w:p w14:paraId="36305ADF">
            <w:pPr>
              <w:spacing w:line="340" w:lineRule="exact"/>
              <w:jc w:val="center"/>
              <w:rPr>
                <w:rFonts w:hint="eastAsia" w:ascii="宋体" w:hAnsi="宋体" w:cs="宋体"/>
                <w:color w:val="000000"/>
                <w:szCs w:val="21"/>
              </w:rPr>
            </w:pPr>
            <w:r>
              <w:rPr>
                <w:rFonts w:hint="eastAsia" w:ascii="宋体" w:hAnsi="宋体" w:cs="宋体"/>
                <w:color w:val="000000"/>
                <w:szCs w:val="21"/>
              </w:rPr>
              <w:t>大门尺寸（宽×高）</w:t>
            </w:r>
          </w:p>
        </w:tc>
        <w:tc>
          <w:tcPr>
            <w:tcW w:w="947" w:type="dxa"/>
            <w:noWrap w:val="0"/>
            <w:vAlign w:val="center"/>
          </w:tcPr>
          <w:p w14:paraId="1210B3FB">
            <w:pPr>
              <w:spacing w:line="340" w:lineRule="exact"/>
              <w:jc w:val="center"/>
              <w:rPr>
                <w:rFonts w:hint="eastAsia" w:ascii="宋体" w:hAnsi="宋体" w:cs="宋体"/>
                <w:color w:val="000000"/>
                <w:szCs w:val="21"/>
              </w:rPr>
            </w:pPr>
            <w:r>
              <w:rPr>
                <w:rFonts w:hint="eastAsia" w:ascii="宋体" w:hAnsi="宋体" w:cs="宋体"/>
                <w:color w:val="000000"/>
                <w:szCs w:val="21"/>
              </w:rPr>
              <w:t>㎜</w:t>
            </w:r>
          </w:p>
        </w:tc>
        <w:tc>
          <w:tcPr>
            <w:tcW w:w="3996" w:type="dxa"/>
            <w:noWrap w:val="0"/>
            <w:vAlign w:val="center"/>
          </w:tcPr>
          <w:p w14:paraId="3EBB3C11">
            <w:pPr>
              <w:spacing w:line="340" w:lineRule="exact"/>
              <w:jc w:val="center"/>
              <w:rPr>
                <w:rFonts w:hint="eastAsia" w:ascii="宋体" w:hAnsi="宋体" w:cs="宋体"/>
                <w:color w:val="000000"/>
                <w:szCs w:val="21"/>
              </w:rPr>
            </w:pPr>
            <w:r>
              <w:rPr>
                <w:rFonts w:hint="eastAsia" w:ascii="宋体" w:hAnsi="宋体" w:cs="宋体"/>
                <w:color w:val="000000"/>
                <w:szCs w:val="21"/>
                <w:lang w:val="en-US" w:eastAsia="zh-CN"/>
              </w:rPr>
              <w:t>≥3000</w:t>
            </w:r>
            <w:r>
              <w:rPr>
                <w:rFonts w:hint="eastAsia" w:ascii="宋体" w:hAnsi="宋体" w:cs="宋体"/>
                <w:color w:val="000000"/>
                <w:szCs w:val="21"/>
              </w:rPr>
              <w:t>×</w:t>
            </w:r>
            <w:r>
              <w:rPr>
                <w:rFonts w:hint="eastAsia" w:ascii="宋体" w:hAnsi="宋体" w:cs="宋体"/>
                <w:color w:val="000000"/>
                <w:szCs w:val="21"/>
                <w:lang w:val="en-US" w:eastAsia="zh-CN"/>
              </w:rPr>
              <w:t>26</w:t>
            </w:r>
            <w:r>
              <w:rPr>
                <w:rFonts w:hint="eastAsia" w:ascii="宋体" w:hAnsi="宋体" w:cs="宋体"/>
                <w:color w:val="000000"/>
                <w:szCs w:val="21"/>
              </w:rPr>
              <w:t>00</w:t>
            </w:r>
          </w:p>
        </w:tc>
        <w:tc>
          <w:tcPr>
            <w:tcW w:w="1485" w:type="dxa"/>
            <w:noWrap w:val="0"/>
            <w:vAlign w:val="center"/>
          </w:tcPr>
          <w:p w14:paraId="1361A4B5">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配置玻璃观察窗</w:t>
            </w:r>
          </w:p>
        </w:tc>
      </w:tr>
      <w:tr w14:paraId="6A157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10E0DA85">
            <w:pPr>
              <w:spacing w:line="34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8</w:t>
            </w:r>
          </w:p>
        </w:tc>
        <w:tc>
          <w:tcPr>
            <w:tcW w:w="2483" w:type="dxa"/>
            <w:noWrap w:val="0"/>
            <w:vAlign w:val="center"/>
          </w:tcPr>
          <w:p w14:paraId="50E63188">
            <w:pPr>
              <w:spacing w:line="340" w:lineRule="exact"/>
              <w:jc w:val="center"/>
              <w:rPr>
                <w:rFonts w:hint="eastAsia" w:ascii="宋体" w:hAnsi="宋体" w:cs="宋体"/>
                <w:color w:val="000000"/>
                <w:szCs w:val="21"/>
              </w:rPr>
            </w:pPr>
            <w:r>
              <w:rPr>
                <w:rFonts w:hint="eastAsia" w:ascii="宋体" w:hAnsi="宋体" w:cs="宋体"/>
                <w:color w:val="000000"/>
                <w:szCs w:val="21"/>
              </w:rPr>
              <w:t>工作安全门规格</w:t>
            </w:r>
          </w:p>
          <w:p w14:paraId="26DC5CA1">
            <w:pPr>
              <w:spacing w:line="340" w:lineRule="exact"/>
              <w:jc w:val="center"/>
              <w:rPr>
                <w:rFonts w:hint="eastAsia" w:ascii="宋体" w:hAnsi="宋体" w:cs="宋体"/>
                <w:color w:val="000000"/>
                <w:szCs w:val="21"/>
              </w:rPr>
            </w:pPr>
            <w:r>
              <w:rPr>
                <w:rFonts w:hint="eastAsia" w:ascii="宋体" w:hAnsi="宋体" w:cs="宋体"/>
                <w:color w:val="000000"/>
                <w:szCs w:val="21"/>
              </w:rPr>
              <w:t>（宽×高）</w:t>
            </w:r>
          </w:p>
        </w:tc>
        <w:tc>
          <w:tcPr>
            <w:tcW w:w="947" w:type="dxa"/>
            <w:noWrap w:val="0"/>
            <w:vAlign w:val="center"/>
          </w:tcPr>
          <w:p w14:paraId="29B4641D">
            <w:pPr>
              <w:spacing w:line="340" w:lineRule="exact"/>
              <w:jc w:val="center"/>
              <w:rPr>
                <w:rFonts w:hint="eastAsia" w:ascii="宋体" w:hAnsi="宋体" w:cs="宋体"/>
                <w:color w:val="000000"/>
                <w:szCs w:val="21"/>
              </w:rPr>
            </w:pPr>
            <w:r>
              <w:rPr>
                <w:rFonts w:hint="eastAsia" w:ascii="宋体" w:hAnsi="宋体" w:cs="宋体"/>
                <w:color w:val="000000"/>
                <w:szCs w:val="21"/>
              </w:rPr>
              <w:t>㎜</w:t>
            </w:r>
          </w:p>
        </w:tc>
        <w:tc>
          <w:tcPr>
            <w:tcW w:w="3996" w:type="dxa"/>
            <w:noWrap w:val="0"/>
            <w:vAlign w:val="center"/>
          </w:tcPr>
          <w:p w14:paraId="2D37A467">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≥650</w:t>
            </w:r>
            <w:r>
              <w:rPr>
                <w:rFonts w:hint="eastAsia" w:ascii="宋体" w:hAnsi="宋体" w:cs="宋体"/>
                <w:color w:val="000000"/>
                <w:szCs w:val="21"/>
              </w:rPr>
              <w:t>×</w:t>
            </w:r>
            <w:r>
              <w:rPr>
                <w:rFonts w:hint="eastAsia" w:ascii="宋体" w:hAnsi="宋体" w:cs="宋体"/>
                <w:color w:val="000000"/>
                <w:szCs w:val="21"/>
                <w:lang w:val="en-US" w:eastAsia="zh-CN"/>
              </w:rPr>
              <w:t>1800</w:t>
            </w:r>
          </w:p>
        </w:tc>
        <w:tc>
          <w:tcPr>
            <w:tcW w:w="1485" w:type="dxa"/>
            <w:noWrap w:val="0"/>
            <w:vAlign w:val="center"/>
          </w:tcPr>
          <w:p w14:paraId="2A65F877">
            <w:pPr>
              <w:spacing w:line="340" w:lineRule="exact"/>
              <w:jc w:val="center"/>
              <w:rPr>
                <w:rFonts w:hint="eastAsia" w:ascii="宋体" w:hAnsi="宋体" w:cs="宋体"/>
                <w:color w:val="000000"/>
                <w:szCs w:val="21"/>
              </w:rPr>
            </w:pPr>
            <w:r>
              <w:rPr>
                <w:rFonts w:hint="eastAsia" w:ascii="宋体" w:hAnsi="宋体" w:cs="宋体"/>
                <w:color w:val="000000"/>
                <w:szCs w:val="21"/>
                <w:lang w:val="en-US" w:eastAsia="zh-CN"/>
              </w:rPr>
              <w:t>配置压力保护装置</w:t>
            </w:r>
          </w:p>
        </w:tc>
      </w:tr>
      <w:tr w14:paraId="188B4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3CFCFD47">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2483" w:type="dxa"/>
            <w:noWrap w:val="0"/>
            <w:vAlign w:val="center"/>
          </w:tcPr>
          <w:p w14:paraId="13A67FEF">
            <w:pPr>
              <w:spacing w:line="340" w:lineRule="exact"/>
              <w:jc w:val="center"/>
              <w:rPr>
                <w:rFonts w:hint="eastAsia" w:ascii="宋体" w:hAnsi="宋体" w:cs="宋体"/>
                <w:color w:val="000000"/>
                <w:szCs w:val="21"/>
              </w:rPr>
            </w:pPr>
            <w:r>
              <w:rPr>
                <w:rFonts w:hint="eastAsia" w:ascii="宋体" w:hAnsi="宋体" w:cs="宋体"/>
                <w:color w:val="000000"/>
                <w:szCs w:val="21"/>
              </w:rPr>
              <w:t>加热能源</w:t>
            </w:r>
          </w:p>
        </w:tc>
        <w:tc>
          <w:tcPr>
            <w:tcW w:w="947" w:type="dxa"/>
            <w:noWrap w:val="0"/>
            <w:vAlign w:val="center"/>
          </w:tcPr>
          <w:p w14:paraId="1D39E8AC">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3996" w:type="dxa"/>
            <w:noWrap w:val="0"/>
            <w:vAlign w:val="center"/>
          </w:tcPr>
          <w:p w14:paraId="3C4BF839">
            <w:pPr>
              <w:spacing w:line="340" w:lineRule="exact"/>
              <w:jc w:val="center"/>
              <w:rPr>
                <w:rFonts w:hint="eastAsia" w:ascii="宋体" w:hAnsi="宋体" w:cs="宋体"/>
                <w:bCs/>
                <w:color w:val="000000"/>
                <w:szCs w:val="21"/>
              </w:rPr>
            </w:pPr>
            <w:r>
              <w:rPr>
                <w:rFonts w:hint="eastAsia" w:ascii="宋体" w:hAnsi="宋体" w:cs="宋体"/>
                <w:color w:val="000000"/>
                <w:szCs w:val="21"/>
              </w:rPr>
              <w:t>红外线电加热（电加热总功率≥</w:t>
            </w:r>
            <w:r>
              <w:rPr>
                <w:rFonts w:hint="eastAsia" w:ascii="宋体" w:hAnsi="宋体" w:cs="宋体"/>
                <w:color w:val="000000"/>
                <w:szCs w:val="21"/>
                <w:lang w:val="en-US" w:eastAsia="zh-CN"/>
              </w:rPr>
              <w:t>30</w:t>
            </w:r>
            <w:r>
              <w:rPr>
                <w:rFonts w:hint="eastAsia" w:ascii="宋体" w:hAnsi="宋体" w:cs="宋体"/>
                <w:color w:val="000000"/>
                <w:szCs w:val="21"/>
              </w:rPr>
              <w:t>KW），可分组启动，分组数≥10</w:t>
            </w:r>
          </w:p>
        </w:tc>
        <w:tc>
          <w:tcPr>
            <w:tcW w:w="1485" w:type="dxa"/>
            <w:noWrap w:val="0"/>
            <w:vAlign w:val="center"/>
          </w:tcPr>
          <w:p w14:paraId="3FC4F475">
            <w:pPr>
              <w:spacing w:line="340" w:lineRule="exact"/>
              <w:jc w:val="center"/>
              <w:rPr>
                <w:rFonts w:hint="eastAsia" w:ascii="宋体" w:hAnsi="宋体"/>
                <w:color w:val="000000"/>
                <w:szCs w:val="21"/>
                <w:lang w:val="zh-CN"/>
              </w:rPr>
            </w:pPr>
          </w:p>
        </w:tc>
      </w:tr>
      <w:tr w14:paraId="2AF68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0C48FC8D">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2483" w:type="dxa"/>
            <w:noWrap w:val="0"/>
            <w:vAlign w:val="center"/>
          </w:tcPr>
          <w:p w14:paraId="41C4B82A">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照明系统</w:t>
            </w:r>
          </w:p>
        </w:tc>
        <w:tc>
          <w:tcPr>
            <w:tcW w:w="947" w:type="dxa"/>
            <w:noWrap w:val="0"/>
            <w:vAlign w:val="center"/>
          </w:tcPr>
          <w:p w14:paraId="7C6F32B1">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3996" w:type="dxa"/>
            <w:noWrap w:val="0"/>
            <w:vAlign w:val="center"/>
          </w:tcPr>
          <w:p w14:paraId="4E4D7E00">
            <w:pPr>
              <w:spacing w:line="340" w:lineRule="exact"/>
              <w:jc w:val="center"/>
              <w:rPr>
                <w:rFonts w:hint="eastAsia" w:ascii="宋体" w:hAnsi="宋体" w:cs="宋体"/>
                <w:bCs/>
                <w:color w:val="000000"/>
                <w:szCs w:val="21"/>
                <w:lang w:val="en-US" w:eastAsia="zh-CN"/>
              </w:rPr>
            </w:pPr>
            <w:r>
              <w:rPr>
                <w:rFonts w:hint="eastAsia" w:ascii="宋体" w:hAnsi="宋体" w:cs="宋体"/>
                <w:bCs/>
                <w:color w:val="000000"/>
                <w:szCs w:val="21"/>
                <w:lang w:val="en-US" w:eastAsia="zh-CN"/>
              </w:rPr>
              <w:t>8组LED灯箱，每组4*18W，</w:t>
            </w:r>
          </w:p>
          <w:p w14:paraId="76A11ED4">
            <w:pPr>
              <w:spacing w:line="34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室内光照度≥800Lux</w:t>
            </w:r>
          </w:p>
        </w:tc>
        <w:tc>
          <w:tcPr>
            <w:tcW w:w="1485" w:type="dxa"/>
            <w:noWrap w:val="0"/>
            <w:vAlign w:val="center"/>
          </w:tcPr>
          <w:p w14:paraId="75600E7B">
            <w:pPr>
              <w:spacing w:line="340" w:lineRule="exact"/>
              <w:jc w:val="center"/>
              <w:rPr>
                <w:rFonts w:hint="eastAsia" w:ascii="宋体" w:hAnsi="宋体"/>
                <w:color w:val="000000"/>
                <w:szCs w:val="21"/>
                <w:lang w:val="zh-CN"/>
              </w:rPr>
            </w:pPr>
          </w:p>
        </w:tc>
      </w:tr>
      <w:tr w14:paraId="67D1A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70FF412C">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w:t>
            </w:r>
          </w:p>
        </w:tc>
        <w:tc>
          <w:tcPr>
            <w:tcW w:w="2483" w:type="dxa"/>
            <w:noWrap w:val="0"/>
            <w:vAlign w:val="center"/>
          </w:tcPr>
          <w:p w14:paraId="14D35DF8">
            <w:pPr>
              <w:spacing w:line="340" w:lineRule="exact"/>
              <w:jc w:val="center"/>
              <w:rPr>
                <w:rFonts w:hint="eastAsia" w:ascii="宋体" w:hAnsi="宋体" w:cs="宋体"/>
                <w:color w:val="000000"/>
                <w:szCs w:val="21"/>
              </w:rPr>
            </w:pPr>
            <w:r>
              <w:rPr>
                <w:rFonts w:hint="eastAsia" w:ascii="宋体" w:hAnsi="宋体" w:cs="宋体"/>
                <w:color w:val="000000"/>
                <w:szCs w:val="21"/>
                <w:lang w:val="en-US" w:eastAsia="zh-CN"/>
              </w:rPr>
              <w:t>过滤系统</w:t>
            </w:r>
          </w:p>
        </w:tc>
        <w:tc>
          <w:tcPr>
            <w:tcW w:w="947" w:type="dxa"/>
            <w:noWrap w:val="0"/>
            <w:vAlign w:val="center"/>
          </w:tcPr>
          <w:p w14:paraId="34CC115B">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3996" w:type="dxa"/>
            <w:noWrap w:val="0"/>
            <w:vAlign w:val="center"/>
          </w:tcPr>
          <w:p w14:paraId="310F2573">
            <w:pPr>
              <w:spacing w:line="340" w:lineRule="exact"/>
              <w:jc w:val="center"/>
              <w:rPr>
                <w:rFonts w:hint="eastAsia" w:ascii="宋体" w:hAnsi="宋体" w:cs="宋体"/>
                <w:bCs/>
                <w:color w:val="000000"/>
                <w:szCs w:val="21"/>
              </w:rPr>
            </w:pPr>
            <w:r>
              <w:rPr>
                <w:rFonts w:hint="eastAsia" w:ascii="宋体" w:hAnsi="宋体" w:cs="宋体"/>
                <w:bCs/>
                <w:color w:val="000000"/>
                <w:szCs w:val="21"/>
                <w:lang w:val="en-US" w:eastAsia="zh-CN"/>
              </w:rPr>
              <w:t>初效过滤+亚高效过滤</w:t>
            </w:r>
          </w:p>
        </w:tc>
        <w:tc>
          <w:tcPr>
            <w:tcW w:w="1485" w:type="dxa"/>
            <w:noWrap w:val="0"/>
            <w:vAlign w:val="center"/>
          </w:tcPr>
          <w:p w14:paraId="0C297A3F">
            <w:pPr>
              <w:spacing w:line="340" w:lineRule="exact"/>
              <w:jc w:val="center"/>
              <w:rPr>
                <w:rFonts w:hint="eastAsia" w:ascii="宋体" w:hAnsi="宋体"/>
                <w:color w:val="000000"/>
                <w:szCs w:val="21"/>
                <w:lang w:val="zh-CN"/>
              </w:rPr>
            </w:pPr>
          </w:p>
        </w:tc>
      </w:tr>
      <w:tr w14:paraId="3D2F3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383EEB5C">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w:t>
            </w:r>
          </w:p>
        </w:tc>
        <w:tc>
          <w:tcPr>
            <w:tcW w:w="2483" w:type="dxa"/>
            <w:noWrap w:val="0"/>
            <w:vAlign w:val="center"/>
          </w:tcPr>
          <w:p w14:paraId="475FF091">
            <w:pPr>
              <w:spacing w:line="340" w:lineRule="exact"/>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电控系统</w:t>
            </w:r>
          </w:p>
        </w:tc>
        <w:tc>
          <w:tcPr>
            <w:tcW w:w="947" w:type="dxa"/>
            <w:noWrap w:val="0"/>
            <w:vAlign w:val="center"/>
          </w:tcPr>
          <w:p w14:paraId="1FA9A6BD">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3996" w:type="dxa"/>
            <w:noWrap w:val="0"/>
            <w:vAlign w:val="center"/>
          </w:tcPr>
          <w:p w14:paraId="768872CF">
            <w:pPr>
              <w:spacing w:line="34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带喷漆、烤漆、烘干时间设定，具有过热、过载、缺相保护，配故障指示和急停开关</w:t>
            </w:r>
          </w:p>
        </w:tc>
        <w:tc>
          <w:tcPr>
            <w:tcW w:w="1485" w:type="dxa"/>
            <w:noWrap w:val="0"/>
            <w:vAlign w:val="center"/>
          </w:tcPr>
          <w:p w14:paraId="3EF74A4D">
            <w:pPr>
              <w:spacing w:line="340" w:lineRule="exact"/>
              <w:jc w:val="center"/>
              <w:rPr>
                <w:rFonts w:hint="eastAsia" w:ascii="宋体" w:hAnsi="宋体"/>
                <w:color w:val="000000"/>
                <w:szCs w:val="21"/>
                <w:lang w:val="zh-CN"/>
              </w:rPr>
            </w:pPr>
          </w:p>
        </w:tc>
      </w:tr>
      <w:tr w14:paraId="14CA1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2CCC1FB5">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w:t>
            </w:r>
          </w:p>
        </w:tc>
        <w:tc>
          <w:tcPr>
            <w:tcW w:w="2483" w:type="dxa"/>
            <w:noWrap w:val="0"/>
            <w:vAlign w:val="center"/>
          </w:tcPr>
          <w:p w14:paraId="59835A0D">
            <w:pPr>
              <w:spacing w:line="340" w:lineRule="exact"/>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环保系统</w:t>
            </w:r>
          </w:p>
        </w:tc>
        <w:tc>
          <w:tcPr>
            <w:tcW w:w="947" w:type="dxa"/>
            <w:noWrap w:val="0"/>
            <w:vAlign w:val="center"/>
          </w:tcPr>
          <w:p w14:paraId="74E03124">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3996" w:type="dxa"/>
            <w:noWrap w:val="0"/>
            <w:vAlign w:val="center"/>
          </w:tcPr>
          <w:p w14:paraId="726EC824">
            <w:pPr>
              <w:spacing w:line="34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玻璃纤维棉过滤+中效过滤袋过滤+蜂窝活性炭过滤</w:t>
            </w:r>
          </w:p>
        </w:tc>
        <w:tc>
          <w:tcPr>
            <w:tcW w:w="1485" w:type="dxa"/>
            <w:noWrap w:val="0"/>
            <w:vAlign w:val="center"/>
          </w:tcPr>
          <w:p w14:paraId="3729FDA1">
            <w:pPr>
              <w:spacing w:line="340" w:lineRule="exact"/>
              <w:jc w:val="center"/>
              <w:rPr>
                <w:rFonts w:hint="eastAsia" w:ascii="宋体" w:hAnsi="宋体"/>
                <w:color w:val="000000"/>
                <w:szCs w:val="21"/>
                <w:lang w:val="zh-CN"/>
              </w:rPr>
            </w:pPr>
          </w:p>
        </w:tc>
      </w:tr>
      <w:tr w14:paraId="1D06B5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5C56AAA6">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w:t>
            </w:r>
          </w:p>
        </w:tc>
        <w:tc>
          <w:tcPr>
            <w:tcW w:w="2483" w:type="dxa"/>
            <w:shd w:val="clear" w:color="auto" w:fill="auto"/>
            <w:noWrap w:val="0"/>
            <w:vAlign w:val="center"/>
          </w:tcPr>
          <w:p w14:paraId="47A2DC63">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空气过滤效率</w:t>
            </w:r>
          </w:p>
        </w:tc>
        <w:tc>
          <w:tcPr>
            <w:tcW w:w="947" w:type="dxa"/>
            <w:shd w:val="clear" w:color="auto" w:fill="auto"/>
            <w:noWrap w:val="0"/>
            <w:vAlign w:val="center"/>
          </w:tcPr>
          <w:p w14:paraId="7C5295B7">
            <w:pPr>
              <w:widowControl/>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w:t>
            </w:r>
          </w:p>
        </w:tc>
        <w:tc>
          <w:tcPr>
            <w:tcW w:w="3996" w:type="dxa"/>
            <w:shd w:val="clear" w:color="auto" w:fill="auto"/>
            <w:noWrap w:val="0"/>
            <w:vAlign w:val="center"/>
          </w:tcPr>
          <w:p w14:paraId="3B5BBBEC">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w:t>
            </w:r>
            <w:r>
              <w:rPr>
                <w:rFonts w:hint="eastAsia" w:ascii="宋体" w:hAnsi="宋体" w:cs="宋体"/>
                <w:color w:val="000000"/>
                <w:szCs w:val="21"/>
              </w:rPr>
              <w:t>98%，100%过滤5um以上的颗粒</w:t>
            </w:r>
          </w:p>
        </w:tc>
        <w:tc>
          <w:tcPr>
            <w:tcW w:w="1485" w:type="dxa"/>
            <w:shd w:val="clear" w:color="auto" w:fill="auto"/>
            <w:noWrap w:val="0"/>
            <w:vAlign w:val="center"/>
          </w:tcPr>
          <w:p w14:paraId="48EBAC48">
            <w:pPr>
              <w:spacing w:line="340" w:lineRule="exact"/>
              <w:jc w:val="center"/>
              <w:rPr>
                <w:rFonts w:hint="eastAsia" w:ascii="宋体" w:hAnsi="宋体" w:eastAsia="宋体" w:cs="宋体"/>
                <w:color w:val="000000"/>
                <w:kern w:val="2"/>
                <w:sz w:val="21"/>
                <w:szCs w:val="21"/>
                <w:lang w:val="zh-CN" w:eastAsia="zh-CN" w:bidi="ar-SA"/>
              </w:rPr>
            </w:pPr>
          </w:p>
        </w:tc>
      </w:tr>
      <w:tr w14:paraId="2251E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2B57597D">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c>
          <w:tcPr>
            <w:tcW w:w="2483" w:type="dxa"/>
            <w:shd w:val="clear" w:color="auto" w:fill="auto"/>
            <w:noWrap w:val="0"/>
            <w:vAlign w:val="center"/>
          </w:tcPr>
          <w:p w14:paraId="769BAED5">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废气排放</w:t>
            </w:r>
          </w:p>
        </w:tc>
        <w:tc>
          <w:tcPr>
            <w:tcW w:w="947" w:type="dxa"/>
            <w:shd w:val="clear" w:color="auto" w:fill="auto"/>
            <w:noWrap w:val="0"/>
            <w:vAlign w:val="center"/>
          </w:tcPr>
          <w:p w14:paraId="10808C86">
            <w:pPr>
              <w:widowControl/>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w:t>
            </w:r>
          </w:p>
        </w:tc>
        <w:tc>
          <w:tcPr>
            <w:tcW w:w="3996" w:type="dxa"/>
            <w:shd w:val="clear" w:color="auto" w:fill="auto"/>
            <w:noWrap w:val="0"/>
            <w:vAlign w:val="center"/>
          </w:tcPr>
          <w:p w14:paraId="06B1AB3A">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符合《大气污染物综合排放标准》</w:t>
            </w:r>
            <w:r>
              <w:rPr>
                <w:rFonts w:hint="eastAsia" w:ascii="宋体" w:hAnsi="宋体" w:cs="宋体"/>
                <w:color w:val="000000"/>
                <w:szCs w:val="21"/>
                <w:lang w:eastAsia="zh-CN"/>
              </w:rPr>
              <w:t>（</w:t>
            </w:r>
            <w:r>
              <w:rPr>
                <w:rFonts w:hint="eastAsia" w:ascii="宋体" w:hAnsi="宋体" w:cs="宋体"/>
                <w:color w:val="000000"/>
                <w:szCs w:val="21"/>
              </w:rPr>
              <w:t>GB16297-1996</w:t>
            </w:r>
            <w:r>
              <w:rPr>
                <w:rFonts w:hint="eastAsia" w:ascii="宋体" w:hAnsi="宋体" w:cs="宋体"/>
                <w:color w:val="000000"/>
                <w:szCs w:val="21"/>
                <w:lang w:eastAsia="zh-CN"/>
              </w:rPr>
              <w:t>）、</w:t>
            </w:r>
            <w:r>
              <w:rPr>
                <w:rFonts w:hint="eastAsia" w:ascii="宋体" w:hAnsi="宋体" w:cs="宋体"/>
                <w:color w:val="000000"/>
                <w:szCs w:val="21"/>
              </w:rPr>
              <w:t>《汽车喷漆房》</w:t>
            </w:r>
            <w:r>
              <w:rPr>
                <w:rFonts w:hint="eastAsia" w:ascii="宋体" w:hAnsi="宋体" w:cs="宋体"/>
                <w:color w:val="000000"/>
                <w:szCs w:val="21"/>
                <w:lang w:val="en-US" w:eastAsia="zh-CN"/>
              </w:rPr>
              <w:t>(JT/T 324-2008)等相关标准及规定要求</w:t>
            </w:r>
            <w:r>
              <w:rPr>
                <w:rFonts w:hint="eastAsia" w:ascii="宋体" w:hAnsi="宋体" w:cs="宋体"/>
                <w:color w:val="000000"/>
                <w:szCs w:val="21"/>
              </w:rPr>
              <w:t>。</w:t>
            </w:r>
          </w:p>
        </w:tc>
        <w:tc>
          <w:tcPr>
            <w:tcW w:w="1485" w:type="dxa"/>
            <w:shd w:val="clear" w:color="auto" w:fill="auto"/>
            <w:noWrap w:val="0"/>
            <w:vAlign w:val="center"/>
          </w:tcPr>
          <w:p w14:paraId="7D25E280">
            <w:pPr>
              <w:spacing w:line="340" w:lineRule="exact"/>
              <w:jc w:val="center"/>
              <w:rPr>
                <w:rFonts w:hint="eastAsia" w:ascii="宋体" w:hAnsi="宋体" w:eastAsia="宋体" w:cs="宋体"/>
                <w:color w:val="000000"/>
                <w:kern w:val="2"/>
                <w:sz w:val="21"/>
                <w:szCs w:val="21"/>
                <w:lang w:val="zh-CN" w:eastAsia="zh-CN" w:bidi="ar-SA"/>
              </w:rPr>
            </w:pPr>
          </w:p>
        </w:tc>
      </w:tr>
    </w:tbl>
    <w:p w14:paraId="52733F2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lang w:val="en-US" w:eastAsia="zh-CN"/>
        </w:rPr>
      </w:pPr>
    </w:p>
    <w:p w14:paraId="3ADA667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1.5.</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新购置的</w:t>
      </w:r>
      <w:r>
        <w:rPr>
          <w:rFonts w:hint="eastAsia" w:ascii="宋体" w:hAnsi="宋体" w:cs="宋体"/>
          <w:bCs/>
          <w:sz w:val="24"/>
          <w:szCs w:val="24"/>
          <w:highlight w:val="none"/>
          <w:lang w:val="en-US" w:eastAsia="zh-CN"/>
        </w:rPr>
        <w:t>打磨房</w:t>
      </w:r>
      <w:r>
        <w:rPr>
          <w:rFonts w:hint="eastAsia" w:ascii="宋体" w:hAnsi="宋体" w:eastAsia="宋体" w:cs="宋体"/>
          <w:bCs/>
          <w:sz w:val="24"/>
          <w:szCs w:val="24"/>
          <w:highlight w:val="none"/>
          <w:lang w:val="en-US" w:eastAsia="zh-CN"/>
        </w:rPr>
        <w:t>技术要求，如下表</w:t>
      </w:r>
    </w:p>
    <w:tbl>
      <w:tblPr>
        <w:tblStyle w:val="33"/>
        <w:tblW w:w="96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483"/>
        <w:gridCol w:w="947"/>
        <w:gridCol w:w="3996"/>
        <w:gridCol w:w="1485"/>
      </w:tblGrid>
      <w:tr w14:paraId="4B8B2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70B99128">
            <w:pPr>
              <w:spacing w:line="340" w:lineRule="exact"/>
              <w:jc w:val="center"/>
              <w:rPr>
                <w:rFonts w:hint="eastAsia" w:ascii="宋体" w:hAnsi="宋体" w:cs="宋体"/>
                <w:b/>
                <w:bCs/>
                <w:color w:val="000000"/>
                <w:szCs w:val="21"/>
              </w:rPr>
            </w:pPr>
            <w:r>
              <w:rPr>
                <w:rFonts w:hint="eastAsia" w:ascii="宋体" w:hAnsi="宋体" w:cs="宋体"/>
                <w:b/>
                <w:bCs/>
                <w:color w:val="000000"/>
                <w:szCs w:val="21"/>
              </w:rPr>
              <w:t>序号</w:t>
            </w:r>
          </w:p>
        </w:tc>
        <w:tc>
          <w:tcPr>
            <w:tcW w:w="2483" w:type="dxa"/>
            <w:shd w:val="clear" w:color="000000" w:fill="FFFFFF"/>
            <w:noWrap w:val="0"/>
            <w:vAlign w:val="center"/>
          </w:tcPr>
          <w:p w14:paraId="7FB39C24">
            <w:pPr>
              <w:spacing w:line="340" w:lineRule="exact"/>
              <w:jc w:val="center"/>
              <w:rPr>
                <w:rFonts w:hint="eastAsia" w:ascii="宋体" w:hAnsi="宋体" w:cs="宋体"/>
                <w:b/>
                <w:bCs/>
                <w:color w:val="000000"/>
                <w:szCs w:val="21"/>
              </w:rPr>
            </w:pPr>
            <w:r>
              <w:rPr>
                <w:rFonts w:hint="eastAsia" w:ascii="宋体" w:hAnsi="宋体" w:cs="宋体"/>
                <w:b/>
                <w:bCs/>
                <w:color w:val="000000"/>
                <w:szCs w:val="21"/>
              </w:rPr>
              <w:t>名称</w:t>
            </w:r>
          </w:p>
        </w:tc>
        <w:tc>
          <w:tcPr>
            <w:tcW w:w="947" w:type="dxa"/>
            <w:shd w:val="clear" w:color="000000" w:fill="FFFFFF"/>
            <w:noWrap w:val="0"/>
            <w:vAlign w:val="center"/>
          </w:tcPr>
          <w:p w14:paraId="5DC105AF">
            <w:pPr>
              <w:spacing w:line="340" w:lineRule="exact"/>
              <w:jc w:val="center"/>
              <w:rPr>
                <w:rFonts w:hint="eastAsia" w:ascii="宋体" w:hAnsi="宋体" w:cs="宋体"/>
                <w:b/>
                <w:bCs/>
                <w:color w:val="000000"/>
                <w:szCs w:val="21"/>
              </w:rPr>
            </w:pPr>
            <w:r>
              <w:rPr>
                <w:rFonts w:hint="eastAsia" w:ascii="宋体" w:hAnsi="宋体" w:cs="宋体"/>
                <w:b/>
                <w:bCs/>
                <w:color w:val="000000"/>
                <w:szCs w:val="21"/>
              </w:rPr>
              <w:t>单位</w:t>
            </w:r>
          </w:p>
        </w:tc>
        <w:tc>
          <w:tcPr>
            <w:tcW w:w="3996" w:type="dxa"/>
            <w:shd w:val="clear" w:color="000000" w:fill="FFFFFF"/>
            <w:noWrap w:val="0"/>
            <w:vAlign w:val="center"/>
          </w:tcPr>
          <w:p w14:paraId="6AA0A1A3">
            <w:pPr>
              <w:spacing w:line="340" w:lineRule="exact"/>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技术要求</w:t>
            </w:r>
          </w:p>
        </w:tc>
        <w:tc>
          <w:tcPr>
            <w:tcW w:w="1485" w:type="dxa"/>
            <w:shd w:val="clear" w:color="000000" w:fill="FFFFFF"/>
            <w:noWrap w:val="0"/>
            <w:vAlign w:val="center"/>
          </w:tcPr>
          <w:p w14:paraId="4C84F0C2">
            <w:pPr>
              <w:spacing w:line="340" w:lineRule="exact"/>
              <w:jc w:val="center"/>
              <w:rPr>
                <w:rFonts w:hint="eastAsia" w:ascii="宋体" w:hAnsi="宋体" w:cs="宋体"/>
                <w:b/>
                <w:bCs/>
                <w:color w:val="000000"/>
                <w:szCs w:val="21"/>
              </w:rPr>
            </w:pPr>
            <w:r>
              <w:rPr>
                <w:rFonts w:hint="eastAsia" w:ascii="宋体" w:hAnsi="宋体" w:cs="宋体"/>
                <w:b/>
                <w:bCs/>
                <w:color w:val="000000"/>
                <w:szCs w:val="21"/>
              </w:rPr>
              <w:t>备注</w:t>
            </w:r>
          </w:p>
        </w:tc>
      </w:tr>
      <w:tr w14:paraId="33BF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7C378943">
            <w:pPr>
              <w:spacing w:line="34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p>
        </w:tc>
        <w:tc>
          <w:tcPr>
            <w:tcW w:w="2483" w:type="dxa"/>
            <w:shd w:val="clear" w:color="000000" w:fill="FFFFFF"/>
            <w:noWrap w:val="0"/>
            <w:vAlign w:val="center"/>
          </w:tcPr>
          <w:p w14:paraId="33161B33">
            <w:pPr>
              <w:spacing w:line="340" w:lineRule="exact"/>
              <w:jc w:val="center"/>
              <w:rPr>
                <w:rFonts w:hint="eastAsia" w:ascii="宋体" w:hAnsi="宋体" w:cs="宋体"/>
                <w:color w:val="000000"/>
                <w:szCs w:val="21"/>
              </w:rPr>
            </w:pPr>
            <w:r>
              <w:rPr>
                <w:rFonts w:hint="eastAsia" w:ascii="宋体" w:hAnsi="宋体" w:cs="宋体"/>
                <w:color w:val="000000"/>
                <w:szCs w:val="21"/>
                <w:lang w:val="en-US" w:eastAsia="zh-CN"/>
              </w:rPr>
              <w:t>房体</w:t>
            </w:r>
            <w:r>
              <w:rPr>
                <w:rFonts w:hint="eastAsia" w:ascii="宋体" w:hAnsi="宋体" w:cs="宋体"/>
                <w:color w:val="000000"/>
                <w:szCs w:val="21"/>
              </w:rPr>
              <w:t>内径尺寸</w:t>
            </w:r>
          </w:p>
          <w:p w14:paraId="545657AB">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rPr>
              <w:t>（长×宽×高）</w:t>
            </w:r>
          </w:p>
        </w:tc>
        <w:tc>
          <w:tcPr>
            <w:tcW w:w="947" w:type="dxa"/>
            <w:shd w:val="clear" w:color="000000" w:fill="FFFFFF"/>
            <w:noWrap w:val="0"/>
            <w:vAlign w:val="center"/>
          </w:tcPr>
          <w:p w14:paraId="35CEDC53">
            <w:pPr>
              <w:spacing w:line="340" w:lineRule="exact"/>
              <w:jc w:val="center"/>
              <w:rPr>
                <w:rFonts w:hint="eastAsia" w:ascii="宋体" w:hAnsi="宋体" w:cs="宋体"/>
                <w:color w:val="000000"/>
                <w:szCs w:val="21"/>
              </w:rPr>
            </w:pPr>
            <w:r>
              <w:rPr>
                <w:rFonts w:hint="eastAsia" w:ascii="宋体" w:hAnsi="宋体" w:cs="宋体"/>
                <w:color w:val="000000"/>
                <w:szCs w:val="21"/>
              </w:rPr>
              <w:t>㎜</w:t>
            </w:r>
          </w:p>
        </w:tc>
        <w:tc>
          <w:tcPr>
            <w:tcW w:w="3996" w:type="dxa"/>
            <w:shd w:val="clear" w:color="000000" w:fill="FFFFFF"/>
            <w:noWrap w:val="0"/>
            <w:vAlign w:val="center"/>
          </w:tcPr>
          <w:p w14:paraId="13348A26">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≥6900</w:t>
            </w:r>
            <w:r>
              <w:rPr>
                <w:rFonts w:hint="eastAsia" w:ascii="宋体" w:hAnsi="宋体" w:cs="宋体"/>
                <w:color w:val="000000"/>
                <w:szCs w:val="21"/>
              </w:rPr>
              <w:t>×</w:t>
            </w:r>
            <w:r>
              <w:rPr>
                <w:rFonts w:hint="eastAsia" w:ascii="宋体" w:hAnsi="宋体" w:cs="宋体"/>
                <w:color w:val="000000"/>
                <w:szCs w:val="21"/>
                <w:lang w:val="en-US" w:eastAsia="zh-CN"/>
              </w:rPr>
              <w:t>39</w:t>
            </w:r>
            <w:r>
              <w:rPr>
                <w:rFonts w:hint="eastAsia" w:ascii="宋体" w:hAnsi="宋体" w:cs="宋体"/>
                <w:color w:val="000000"/>
                <w:szCs w:val="21"/>
              </w:rPr>
              <w:t>00×</w:t>
            </w:r>
            <w:r>
              <w:rPr>
                <w:rFonts w:hint="eastAsia" w:ascii="宋体" w:hAnsi="宋体" w:cs="宋体"/>
                <w:color w:val="000000"/>
                <w:szCs w:val="21"/>
                <w:lang w:val="en-US" w:eastAsia="zh-CN"/>
              </w:rPr>
              <w:t>2650</w:t>
            </w:r>
          </w:p>
        </w:tc>
        <w:tc>
          <w:tcPr>
            <w:tcW w:w="1485" w:type="dxa"/>
            <w:shd w:val="clear" w:color="000000" w:fill="FFFFFF"/>
            <w:noWrap w:val="0"/>
            <w:vAlign w:val="center"/>
          </w:tcPr>
          <w:p w14:paraId="3D4089CF">
            <w:pPr>
              <w:spacing w:line="340" w:lineRule="exact"/>
              <w:jc w:val="center"/>
              <w:rPr>
                <w:rFonts w:hint="eastAsia" w:ascii="宋体" w:hAnsi="宋体" w:cs="宋体"/>
                <w:color w:val="000000"/>
                <w:szCs w:val="21"/>
              </w:rPr>
            </w:pPr>
          </w:p>
        </w:tc>
      </w:tr>
      <w:tr w14:paraId="25E71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3A44F696">
            <w:pPr>
              <w:spacing w:line="34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2483" w:type="dxa"/>
            <w:noWrap w:val="0"/>
            <w:vAlign w:val="center"/>
          </w:tcPr>
          <w:p w14:paraId="3C9B7D61">
            <w:pPr>
              <w:spacing w:line="34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房体</w:t>
            </w:r>
          </w:p>
        </w:tc>
        <w:tc>
          <w:tcPr>
            <w:tcW w:w="947" w:type="dxa"/>
            <w:noWrap w:val="0"/>
            <w:vAlign w:val="center"/>
          </w:tcPr>
          <w:p w14:paraId="6E6852D6">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3996" w:type="dxa"/>
            <w:noWrap w:val="0"/>
            <w:vAlign w:val="center"/>
          </w:tcPr>
          <w:p w14:paraId="60B3C60B">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w:t>
            </w:r>
            <w:r>
              <w:rPr>
                <w:rFonts w:hint="eastAsia" w:ascii="宋体" w:hAnsi="宋体" w:cs="宋体"/>
                <w:color w:val="000000"/>
                <w:szCs w:val="21"/>
              </w:rPr>
              <w:t>㎜岩棉板</w:t>
            </w:r>
            <w:r>
              <w:rPr>
                <w:rFonts w:hint="eastAsia" w:ascii="宋体" w:hAnsi="宋体" w:cs="宋体"/>
                <w:color w:val="000000"/>
                <w:szCs w:val="21"/>
                <w:lang w:eastAsia="zh-CN"/>
              </w:rPr>
              <w:t>，</w:t>
            </w:r>
            <w:r>
              <w:rPr>
                <w:rFonts w:hint="eastAsia" w:ascii="宋体" w:hAnsi="宋体" w:cs="宋体"/>
                <w:color w:val="000000"/>
                <w:szCs w:val="21"/>
                <w:lang w:val="en-US" w:eastAsia="zh-CN"/>
              </w:rPr>
              <w:t>0.426mm彩钢板</w:t>
            </w:r>
          </w:p>
        </w:tc>
        <w:tc>
          <w:tcPr>
            <w:tcW w:w="1485" w:type="dxa"/>
            <w:noWrap w:val="0"/>
            <w:vAlign w:val="center"/>
          </w:tcPr>
          <w:p w14:paraId="419699E5">
            <w:pPr>
              <w:spacing w:line="340" w:lineRule="exact"/>
              <w:jc w:val="center"/>
              <w:rPr>
                <w:rFonts w:hint="eastAsia" w:ascii="宋体" w:hAnsi="宋体" w:cs="宋体"/>
                <w:color w:val="000000"/>
                <w:szCs w:val="21"/>
              </w:rPr>
            </w:pPr>
          </w:p>
        </w:tc>
      </w:tr>
      <w:tr w14:paraId="27741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2972D948">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2483" w:type="dxa"/>
            <w:noWrap w:val="0"/>
            <w:vAlign w:val="center"/>
          </w:tcPr>
          <w:p w14:paraId="42C7A347">
            <w:pPr>
              <w:spacing w:line="34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前面门</w:t>
            </w:r>
          </w:p>
        </w:tc>
        <w:tc>
          <w:tcPr>
            <w:tcW w:w="947" w:type="dxa"/>
            <w:noWrap w:val="0"/>
            <w:vAlign w:val="center"/>
          </w:tcPr>
          <w:p w14:paraId="1D5E6047">
            <w:pPr>
              <w:spacing w:line="34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w:t>
            </w:r>
          </w:p>
        </w:tc>
        <w:tc>
          <w:tcPr>
            <w:tcW w:w="3996" w:type="dxa"/>
            <w:noWrap w:val="0"/>
            <w:vAlign w:val="center"/>
          </w:tcPr>
          <w:p w14:paraId="31EB1A52">
            <w:pPr>
              <w:spacing w:line="34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配双层防静电手动胶帘或PVC电动卷帘门，门洞宽度≥3000mm</w:t>
            </w:r>
          </w:p>
        </w:tc>
        <w:tc>
          <w:tcPr>
            <w:tcW w:w="1485" w:type="dxa"/>
            <w:noWrap w:val="0"/>
            <w:vAlign w:val="center"/>
          </w:tcPr>
          <w:p w14:paraId="6ADD4D27">
            <w:pPr>
              <w:spacing w:line="340" w:lineRule="exact"/>
              <w:jc w:val="center"/>
              <w:rPr>
                <w:rFonts w:hint="eastAsia" w:ascii="宋体" w:hAnsi="宋体" w:cs="宋体"/>
                <w:color w:val="000000"/>
                <w:szCs w:val="21"/>
              </w:rPr>
            </w:pPr>
          </w:p>
        </w:tc>
      </w:tr>
      <w:tr w14:paraId="106EA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244C1A2A">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2483" w:type="dxa"/>
            <w:shd w:val="clear" w:color="auto" w:fill="auto"/>
            <w:noWrap w:val="0"/>
            <w:vAlign w:val="center"/>
          </w:tcPr>
          <w:p w14:paraId="2C414638">
            <w:pPr>
              <w:spacing w:line="340" w:lineRule="exac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排风系统</w:t>
            </w:r>
          </w:p>
        </w:tc>
        <w:tc>
          <w:tcPr>
            <w:tcW w:w="947" w:type="dxa"/>
            <w:shd w:val="clear" w:color="auto" w:fill="auto"/>
            <w:noWrap w:val="0"/>
            <w:vAlign w:val="center"/>
          </w:tcPr>
          <w:p w14:paraId="69BB7ACE">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m³/h</w:t>
            </w:r>
          </w:p>
        </w:tc>
        <w:tc>
          <w:tcPr>
            <w:tcW w:w="3996" w:type="dxa"/>
            <w:shd w:val="clear" w:color="auto" w:fill="auto"/>
            <w:noWrap w:val="0"/>
            <w:vAlign w:val="center"/>
          </w:tcPr>
          <w:p w14:paraId="467C850C">
            <w:pPr>
              <w:spacing w:line="340" w:lineRule="exac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1250</w:t>
            </w:r>
          </w:p>
        </w:tc>
        <w:tc>
          <w:tcPr>
            <w:tcW w:w="1485" w:type="dxa"/>
            <w:noWrap w:val="0"/>
            <w:vAlign w:val="center"/>
          </w:tcPr>
          <w:p w14:paraId="0E3A3698">
            <w:pPr>
              <w:spacing w:line="3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离心式风机</w:t>
            </w:r>
          </w:p>
        </w:tc>
      </w:tr>
      <w:tr w14:paraId="0560E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0108C0AA">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2483" w:type="dxa"/>
            <w:shd w:val="clear" w:color="auto" w:fill="auto"/>
            <w:noWrap w:val="0"/>
            <w:vAlign w:val="center"/>
          </w:tcPr>
          <w:p w14:paraId="4482F8A6">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过滤系统</w:t>
            </w:r>
          </w:p>
        </w:tc>
        <w:tc>
          <w:tcPr>
            <w:tcW w:w="947" w:type="dxa"/>
            <w:shd w:val="clear" w:color="auto" w:fill="auto"/>
            <w:noWrap w:val="0"/>
            <w:vAlign w:val="center"/>
          </w:tcPr>
          <w:p w14:paraId="624693D8">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highlight w:val="none"/>
                <w:lang w:val="en-US" w:eastAsia="zh-CN"/>
              </w:rPr>
              <w:t>/</w:t>
            </w:r>
          </w:p>
        </w:tc>
        <w:tc>
          <w:tcPr>
            <w:tcW w:w="3996" w:type="dxa"/>
            <w:shd w:val="clear" w:color="auto" w:fill="auto"/>
            <w:noWrap w:val="0"/>
            <w:vAlign w:val="center"/>
          </w:tcPr>
          <w:p w14:paraId="41204117">
            <w:pPr>
              <w:spacing w:line="340" w:lineRule="exac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顶部过滤，能有效捕捉大于1</w:t>
            </w:r>
            <w:r>
              <w:rPr>
                <w:rFonts w:hint="eastAsia" w:ascii="宋体" w:hAnsi="宋体" w:cs="宋体"/>
                <w:color w:val="000000"/>
                <w:szCs w:val="21"/>
              </w:rPr>
              <w:t>5um以上的</w:t>
            </w:r>
            <w:r>
              <w:rPr>
                <w:rFonts w:hint="eastAsia" w:ascii="宋体" w:hAnsi="宋体" w:cs="宋体"/>
                <w:color w:val="000000"/>
                <w:szCs w:val="21"/>
                <w:lang w:val="en-US" w:eastAsia="zh-CN"/>
              </w:rPr>
              <w:t>尘粒</w:t>
            </w:r>
          </w:p>
        </w:tc>
        <w:tc>
          <w:tcPr>
            <w:tcW w:w="1485" w:type="dxa"/>
            <w:noWrap w:val="0"/>
            <w:vAlign w:val="center"/>
          </w:tcPr>
          <w:p w14:paraId="6119BFF0">
            <w:pPr>
              <w:spacing w:line="340" w:lineRule="exact"/>
              <w:jc w:val="center"/>
              <w:rPr>
                <w:rFonts w:hint="eastAsia" w:ascii="宋体" w:hAnsi="宋体" w:cs="宋体"/>
                <w:color w:val="000000"/>
                <w:szCs w:val="21"/>
                <w:lang w:val="en-US" w:eastAsia="zh-CN"/>
              </w:rPr>
            </w:pPr>
          </w:p>
        </w:tc>
      </w:tr>
      <w:tr w14:paraId="410FC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32139C52">
            <w:pPr>
              <w:spacing w:line="34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2483" w:type="dxa"/>
            <w:shd w:val="clear" w:color="auto" w:fill="auto"/>
            <w:noWrap w:val="0"/>
            <w:vAlign w:val="center"/>
          </w:tcPr>
          <w:p w14:paraId="35C5F0F6">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照明系统</w:t>
            </w:r>
          </w:p>
        </w:tc>
        <w:tc>
          <w:tcPr>
            <w:tcW w:w="947" w:type="dxa"/>
            <w:shd w:val="clear" w:color="auto" w:fill="auto"/>
            <w:noWrap w:val="0"/>
            <w:vAlign w:val="center"/>
          </w:tcPr>
          <w:p w14:paraId="2F1A219E">
            <w:pPr>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w:t>
            </w:r>
          </w:p>
        </w:tc>
        <w:tc>
          <w:tcPr>
            <w:tcW w:w="3996" w:type="dxa"/>
            <w:shd w:val="clear" w:color="auto" w:fill="auto"/>
            <w:noWrap w:val="0"/>
            <w:vAlign w:val="center"/>
          </w:tcPr>
          <w:p w14:paraId="12745A14">
            <w:pPr>
              <w:spacing w:line="340" w:lineRule="exact"/>
              <w:jc w:val="center"/>
              <w:rPr>
                <w:rFonts w:hint="eastAsia" w:ascii="宋体" w:hAnsi="宋体" w:cs="宋体"/>
                <w:bCs/>
                <w:color w:val="000000"/>
                <w:szCs w:val="21"/>
                <w:lang w:val="en-US" w:eastAsia="zh-CN"/>
              </w:rPr>
            </w:pPr>
            <w:r>
              <w:rPr>
                <w:rFonts w:hint="eastAsia" w:ascii="宋体" w:hAnsi="宋体" w:cs="宋体"/>
                <w:bCs/>
                <w:color w:val="000000"/>
                <w:szCs w:val="21"/>
                <w:lang w:val="en-US" w:eastAsia="zh-CN"/>
              </w:rPr>
              <w:t>4组LED灯箱，每组4*16W，</w:t>
            </w:r>
          </w:p>
          <w:p w14:paraId="5CDD8E03">
            <w:pPr>
              <w:spacing w:line="340" w:lineRule="exact"/>
              <w:jc w:val="center"/>
              <w:rPr>
                <w:rFonts w:hint="eastAsia" w:ascii="宋体" w:hAnsi="宋体" w:eastAsia="宋体" w:cs="宋体"/>
                <w:bCs/>
                <w:color w:val="000000"/>
                <w:kern w:val="2"/>
                <w:sz w:val="21"/>
                <w:szCs w:val="21"/>
                <w:lang w:val="en-US" w:eastAsia="zh-CN" w:bidi="ar-SA"/>
              </w:rPr>
            </w:pPr>
            <w:r>
              <w:rPr>
                <w:rFonts w:hint="eastAsia" w:ascii="宋体" w:hAnsi="宋体" w:cs="宋体"/>
                <w:bCs/>
                <w:color w:val="000000"/>
                <w:szCs w:val="21"/>
                <w:lang w:val="en-US" w:eastAsia="zh-CN"/>
              </w:rPr>
              <w:t>室内光照度≥800Lux</w:t>
            </w:r>
          </w:p>
        </w:tc>
        <w:tc>
          <w:tcPr>
            <w:tcW w:w="1485" w:type="dxa"/>
            <w:noWrap w:val="0"/>
            <w:vAlign w:val="center"/>
          </w:tcPr>
          <w:p w14:paraId="2457BDF4">
            <w:pPr>
              <w:spacing w:line="340" w:lineRule="exact"/>
              <w:jc w:val="center"/>
              <w:rPr>
                <w:rFonts w:hint="default" w:ascii="宋体" w:hAnsi="宋体" w:eastAsia="宋体" w:cs="宋体"/>
                <w:color w:val="000000"/>
                <w:szCs w:val="21"/>
                <w:lang w:val="en-US" w:eastAsia="zh-CN"/>
              </w:rPr>
            </w:pPr>
          </w:p>
        </w:tc>
      </w:tr>
      <w:tr w14:paraId="14CE5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5B0A814E">
            <w:pPr>
              <w:spacing w:line="34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p>
        </w:tc>
        <w:tc>
          <w:tcPr>
            <w:tcW w:w="2483" w:type="dxa"/>
            <w:noWrap w:val="0"/>
            <w:vAlign w:val="center"/>
          </w:tcPr>
          <w:p w14:paraId="4E1F5AD5">
            <w:pPr>
              <w:spacing w:line="340" w:lineRule="exact"/>
              <w:jc w:val="center"/>
              <w:rPr>
                <w:rFonts w:hint="eastAsia" w:ascii="宋体" w:hAnsi="宋体" w:cs="宋体"/>
                <w:color w:val="000000"/>
                <w:szCs w:val="21"/>
              </w:rPr>
            </w:pPr>
            <w:r>
              <w:rPr>
                <w:rFonts w:hint="eastAsia" w:ascii="宋体" w:hAnsi="宋体" w:cs="宋体"/>
                <w:color w:val="000000"/>
                <w:szCs w:val="21"/>
                <w:lang w:val="en-US" w:eastAsia="zh-CN"/>
              </w:rPr>
              <w:t>电控系统</w:t>
            </w:r>
          </w:p>
        </w:tc>
        <w:tc>
          <w:tcPr>
            <w:tcW w:w="947" w:type="dxa"/>
            <w:noWrap w:val="0"/>
            <w:vAlign w:val="center"/>
          </w:tcPr>
          <w:p w14:paraId="4B07B802">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3996" w:type="dxa"/>
            <w:noWrap w:val="0"/>
            <w:vAlign w:val="center"/>
          </w:tcPr>
          <w:p w14:paraId="3C4F9DD9">
            <w:pPr>
              <w:spacing w:line="340" w:lineRule="exact"/>
              <w:jc w:val="center"/>
              <w:rPr>
                <w:rFonts w:hint="default" w:ascii="宋体" w:hAnsi="宋体" w:eastAsia="宋体" w:cs="宋体"/>
                <w:color w:val="000000"/>
                <w:szCs w:val="21"/>
                <w:lang w:val="en-US" w:eastAsia="zh-CN"/>
              </w:rPr>
            </w:pPr>
            <w:r>
              <w:rPr>
                <w:rFonts w:hint="eastAsia" w:ascii="宋体" w:hAnsi="宋体" w:cs="宋体"/>
                <w:bCs/>
                <w:color w:val="000000"/>
                <w:szCs w:val="21"/>
                <w:lang w:val="en-US" w:eastAsia="zh-CN"/>
              </w:rPr>
              <w:t>设照明开关、风机开关、电源开关，配安全防护和急停开关</w:t>
            </w:r>
          </w:p>
        </w:tc>
        <w:tc>
          <w:tcPr>
            <w:tcW w:w="1485" w:type="dxa"/>
            <w:noWrap w:val="0"/>
            <w:vAlign w:val="center"/>
          </w:tcPr>
          <w:p w14:paraId="76B7DED8">
            <w:pPr>
              <w:spacing w:line="340" w:lineRule="exact"/>
              <w:jc w:val="center"/>
              <w:rPr>
                <w:rFonts w:hint="eastAsia" w:ascii="宋体" w:hAnsi="宋体" w:cs="宋体"/>
                <w:color w:val="000000"/>
                <w:szCs w:val="21"/>
              </w:rPr>
            </w:pPr>
          </w:p>
        </w:tc>
      </w:tr>
      <w:tr w14:paraId="28442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shd w:val="clear" w:color="000000" w:fill="FFFFFF"/>
            <w:noWrap w:val="0"/>
            <w:vAlign w:val="center"/>
          </w:tcPr>
          <w:p w14:paraId="08A87F28">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w:t>
            </w:r>
          </w:p>
        </w:tc>
        <w:tc>
          <w:tcPr>
            <w:tcW w:w="2483" w:type="dxa"/>
            <w:noWrap w:val="0"/>
            <w:vAlign w:val="center"/>
          </w:tcPr>
          <w:p w14:paraId="645B3BB3">
            <w:pPr>
              <w:spacing w:line="3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总功率</w:t>
            </w:r>
          </w:p>
        </w:tc>
        <w:tc>
          <w:tcPr>
            <w:tcW w:w="947" w:type="dxa"/>
            <w:noWrap w:val="0"/>
            <w:vAlign w:val="center"/>
          </w:tcPr>
          <w:p w14:paraId="2231719F">
            <w:pPr>
              <w:spacing w:line="340" w:lineRule="exact"/>
              <w:jc w:val="center"/>
              <w:rPr>
                <w:rFonts w:hint="eastAsia" w:ascii="宋体" w:hAnsi="宋体" w:eastAsia="宋体" w:cs="宋体"/>
                <w:color w:val="000000"/>
                <w:szCs w:val="21"/>
                <w:lang w:val="en-US" w:eastAsia="zh-CN"/>
              </w:rPr>
            </w:pPr>
            <w:r>
              <w:rPr>
                <w:rFonts w:hint="eastAsia" w:ascii="宋体" w:hAnsi="宋体" w:cs="宋体"/>
                <w:bCs/>
                <w:color w:val="000000"/>
                <w:szCs w:val="21"/>
                <w:lang w:val="en-US" w:eastAsia="zh-CN"/>
              </w:rPr>
              <w:t>KW</w:t>
            </w:r>
          </w:p>
        </w:tc>
        <w:tc>
          <w:tcPr>
            <w:tcW w:w="3996" w:type="dxa"/>
            <w:noWrap w:val="0"/>
            <w:vAlign w:val="center"/>
          </w:tcPr>
          <w:p w14:paraId="1197C4FF">
            <w:pPr>
              <w:spacing w:line="34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5</w:t>
            </w:r>
          </w:p>
        </w:tc>
        <w:tc>
          <w:tcPr>
            <w:tcW w:w="1485" w:type="dxa"/>
            <w:noWrap w:val="0"/>
            <w:vAlign w:val="center"/>
          </w:tcPr>
          <w:p w14:paraId="521C37D9">
            <w:pPr>
              <w:spacing w:line="340" w:lineRule="exact"/>
              <w:jc w:val="center"/>
              <w:rPr>
                <w:rFonts w:hint="eastAsia" w:ascii="宋体" w:hAnsi="宋体"/>
                <w:color w:val="000000"/>
                <w:szCs w:val="21"/>
                <w:lang w:val="zh-CN"/>
              </w:rPr>
            </w:pPr>
          </w:p>
        </w:tc>
      </w:tr>
    </w:tbl>
    <w:p w14:paraId="3DDFFC3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1.6 以上报价包括税费、技术指导和服务费、运输费、</w:t>
      </w:r>
      <w:r>
        <w:rPr>
          <w:rFonts w:hint="eastAsia" w:ascii="宋体" w:hAnsi="宋体" w:cs="宋体"/>
          <w:bCs/>
          <w:sz w:val="24"/>
          <w:szCs w:val="24"/>
          <w:highlight w:val="none"/>
          <w:lang w:val="en-US" w:eastAsia="zh-CN"/>
        </w:rPr>
        <w:t>安装费、</w:t>
      </w:r>
      <w:r>
        <w:rPr>
          <w:rFonts w:hint="eastAsia" w:ascii="宋体" w:hAnsi="宋体" w:eastAsia="宋体" w:cs="宋体"/>
          <w:bCs/>
          <w:sz w:val="24"/>
          <w:szCs w:val="24"/>
          <w:highlight w:val="none"/>
          <w:lang w:val="en-US" w:eastAsia="zh-CN"/>
        </w:rPr>
        <w:t>质保期服务等费用，未经</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书面同意，供应商不得向</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额外收取其他费用。</w:t>
      </w:r>
    </w:p>
    <w:p w14:paraId="4DCF926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1.7 货物交付、验收</w:t>
      </w:r>
      <w:r>
        <w:rPr>
          <w:rFonts w:hint="eastAsia" w:ascii="宋体" w:hAnsi="宋体" w:cs="宋体"/>
          <w:bCs/>
          <w:sz w:val="24"/>
          <w:szCs w:val="24"/>
          <w:highlight w:val="none"/>
          <w:lang w:val="en-US" w:eastAsia="zh-CN"/>
        </w:rPr>
        <w:t>、安装</w:t>
      </w:r>
    </w:p>
    <w:p w14:paraId="49A7C57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1.7.1 自</w:t>
      </w:r>
      <w:r>
        <w:rPr>
          <w:rFonts w:hint="eastAsia" w:ascii="宋体" w:hAnsi="宋体" w:eastAsia="宋体" w:cs="宋体"/>
          <w:b w:val="0"/>
          <w:bCs w:val="0"/>
          <w:sz w:val="24"/>
          <w:szCs w:val="24"/>
          <w:highlight w:val="none"/>
          <w:lang w:val="en-US" w:eastAsia="zh-CN"/>
        </w:rPr>
        <w:t>评选结果通知书发出之日起</w:t>
      </w:r>
      <w:r>
        <w:rPr>
          <w:rFonts w:hint="eastAsia" w:ascii="宋体" w:hAnsi="宋体" w:cs="宋体"/>
          <w:b w:val="0"/>
          <w:bCs w:val="0"/>
          <w:sz w:val="24"/>
          <w:szCs w:val="24"/>
          <w:highlight w:val="none"/>
          <w:lang w:val="en-US" w:eastAsia="zh-CN"/>
        </w:rPr>
        <w:t>30</w:t>
      </w:r>
      <w:r>
        <w:rPr>
          <w:rFonts w:hint="eastAsia" w:ascii="宋体" w:hAnsi="宋体" w:eastAsia="宋体" w:cs="宋体"/>
          <w:b w:val="0"/>
          <w:bCs w:val="0"/>
          <w:sz w:val="24"/>
          <w:szCs w:val="24"/>
          <w:highlight w:val="none"/>
          <w:lang w:val="en-US" w:eastAsia="zh-CN"/>
        </w:rPr>
        <w:t>日内，</w:t>
      </w:r>
      <w:r>
        <w:rPr>
          <w:rFonts w:hint="eastAsia" w:ascii="宋体" w:hAnsi="宋体" w:eastAsia="宋体" w:cs="宋体"/>
          <w:bCs/>
          <w:sz w:val="24"/>
          <w:szCs w:val="24"/>
          <w:highlight w:val="none"/>
          <w:lang w:val="en-US" w:eastAsia="zh-CN"/>
        </w:rPr>
        <w:t>中选人将货物送达采购人指定地点</w:t>
      </w:r>
      <w:r>
        <w:rPr>
          <w:rFonts w:hint="eastAsia" w:ascii="宋体" w:hAnsi="宋体" w:cs="宋体"/>
          <w:bCs/>
          <w:sz w:val="24"/>
          <w:szCs w:val="24"/>
          <w:highlight w:val="none"/>
          <w:lang w:val="en-US" w:eastAsia="zh-CN"/>
        </w:rPr>
        <w:t>并进行安装</w:t>
      </w:r>
      <w:r>
        <w:rPr>
          <w:rFonts w:hint="eastAsia" w:ascii="宋体" w:hAnsi="宋体" w:eastAsia="宋体" w:cs="宋体"/>
          <w:bCs/>
          <w:sz w:val="24"/>
          <w:szCs w:val="24"/>
          <w:highlight w:val="none"/>
          <w:lang w:val="en-US" w:eastAsia="zh-CN"/>
        </w:rPr>
        <w:t>。所需的包装、运输、装卸、</w:t>
      </w:r>
      <w:r>
        <w:rPr>
          <w:rFonts w:hint="eastAsia" w:ascii="宋体" w:hAnsi="宋体" w:cs="宋体"/>
          <w:bCs/>
          <w:sz w:val="24"/>
          <w:szCs w:val="24"/>
          <w:highlight w:val="none"/>
          <w:lang w:val="en-US" w:eastAsia="zh-CN"/>
        </w:rPr>
        <w:t>安装</w:t>
      </w:r>
      <w:r>
        <w:rPr>
          <w:rFonts w:hint="eastAsia" w:ascii="宋体" w:hAnsi="宋体" w:eastAsia="宋体" w:cs="宋体"/>
          <w:bCs/>
          <w:sz w:val="24"/>
          <w:szCs w:val="24"/>
          <w:highlight w:val="none"/>
          <w:lang w:val="en-US" w:eastAsia="zh-CN"/>
        </w:rPr>
        <w:t>、保险、各种税费等费用全部由中选人承担。</w:t>
      </w:r>
    </w:p>
    <w:p w14:paraId="1CC3997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1.7.2 交付地点：中山市公共交通运输集团有限公司乐群汽车修配厂</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lang w:val="en-US" w:eastAsia="zh-CN"/>
        </w:rPr>
        <w:t>中山市沙溪镇乐群站前路4号</w:t>
      </w:r>
      <w:r>
        <w:rPr>
          <w:rFonts w:hint="eastAsia" w:ascii="宋体" w:hAnsi="宋体" w:cs="宋体"/>
          <w:bCs/>
          <w:sz w:val="24"/>
          <w:szCs w:val="24"/>
          <w:highlight w:val="none"/>
          <w:lang w:val="en-US" w:eastAsia="zh-CN"/>
        </w:rPr>
        <w:t>）</w:t>
      </w:r>
      <w:r>
        <w:rPr>
          <w:rFonts w:hint="eastAsia" w:ascii="宋体" w:hAnsi="宋体" w:cs="宋体"/>
          <w:b w:val="0"/>
          <w:color w:val="auto"/>
          <w:kern w:val="2"/>
          <w:sz w:val="24"/>
          <w:szCs w:val="24"/>
          <w:lang w:val="en-US" w:eastAsia="zh-CN" w:bidi="ar"/>
        </w:rPr>
        <w:t>。</w:t>
      </w:r>
    </w:p>
    <w:p w14:paraId="18E55646">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1.7.3 中选人保证货物在运输途中的安全，外观无损坏等瑕疵，结构无脱落、松动等情况。货物的包装均应有良好的防湿、防锈、防潮、防雨、防腐及防碰撞等防护措施。凡由于包装不良造成的货物损坏和由此产生的修复、退换等费用均由中选人承担。货物验收合格前的风险由中选人承担。  </w:t>
      </w:r>
    </w:p>
    <w:p w14:paraId="6928D57E">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1.7.4 货物验收：中选人</w:t>
      </w:r>
      <w:r>
        <w:rPr>
          <w:rFonts w:hint="eastAsia" w:ascii="宋体" w:hAnsi="宋体" w:cs="宋体"/>
          <w:bCs/>
          <w:sz w:val="24"/>
          <w:szCs w:val="24"/>
          <w:highlight w:val="none"/>
          <w:lang w:val="en-US" w:eastAsia="zh-CN"/>
        </w:rPr>
        <w:t>对货物完成安装</w:t>
      </w:r>
      <w:r>
        <w:rPr>
          <w:rFonts w:hint="eastAsia" w:ascii="宋体" w:hAnsi="宋体" w:eastAsia="宋体" w:cs="宋体"/>
          <w:bCs/>
          <w:sz w:val="24"/>
          <w:szCs w:val="24"/>
          <w:highlight w:val="none"/>
          <w:lang w:val="en-US" w:eastAsia="zh-CN"/>
        </w:rPr>
        <w:t>后，由采购人组织验收（包括但不限于材料厚度和规格</w:t>
      </w:r>
      <w:r>
        <w:rPr>
          <w:rFonts w:hint="eastAsia" w:ascii="宋体" w:hAnsi="宋体" w:cs="宋体"/>
          <w:bCs/>
          <w:sz w:val="24"/>
          <w:szCs w:val="24"/>
          <w:highlight w:val="none"/>
          <w:lang w:val="en-US" w:eastAsia="zh-CN"/>
        </w:rPr>
        <w:t>等</w:t>
      </w:r>
      <w:r>
        <w:rPr>
          <w:rFonts w:hint="eastAsia" w:ascii="宋体" w:hAnsi="宋体" w:eastAsia="宋体" w:cs="宋体"/>
          <w:bCs/>
          <w:sz w:val="24"/>
          <w:szCs w:val="24"/>
          <w:highlight w:val="none"/>
          <w:lang w:val="en-US" w:eastAsia="zh-CN"/>
        </w:rPr>
        <w:t>）。验收过程中，采购人发现质量问题的，在</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日内向中选人提出，中选人应自采购人提出问题之日起3日内回复、退换和整改并承担由此产生的费用，退换和整改完毕之日起5日内安排采购人验收。如未按时回复、退换和完成整改，采购人有权拒收。如验收合格，采购人出具验收报告，作为货物付款依据。</w:t>
      </w:r>
    </w:p>
    <w:p w14:paraId="506C59E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1.8 付款方式</w:t>
      </w:r>
    </w:p>
    <w:p w14:paraId="022CBD0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1.8.1 货物安装完成且验收合格之日起</w:t>
      </w:r>
      <w:r>
        <w:rPr>
          <w:rFonts w:hint="eastAsia" w:ascii="宋体" w:hAnsi="宋体" w:cs="宋体"/>
          <w:bCs/>
          <w:sz w:val="24"/>
          <w:szCs w:val="24"/>
          <w:highlight w:val="none"/>
          <w:lang w:val="en-US" w:eastAsia="zh-CN"/>
        </w:rPr>
        <w:t>15</w:t>
      </w:r>
      <w:r>
        <w:rPr>
          <w:rFonts w:hint="eastAsia" w:ascii="宋体" w:hAnsi="宋体" w:eastAsia="宋体" w:cs="宋体"/>
          <w:bCs/>
          <w:sz w:val="24"/>
          <w:szCs w:val="24"/>
          <w:highlight w:val="none"/>
          <w:lang w:val="en-US" w:eastAsia="zh-CN"/>
        </w:rPr>
        <w:t>日后（如有整改期，则在整改期后），</w:t>
      </w:r>
      <w:r>
        <w:rPr>
          <w:rFonts w:hint="eastAsia" w:ascii="宋体" w:hAnsi="宋体" w:eastAsia="宋体" w:cs="宋体"/>
          <w:b w:val="0"/>
          <w:color w:val="auto"/>
          <w:kern w:val="2"/>
          <w:sz w:val="24"/>
          <w:szCs w:val="24"/>
          <w:lang w:val="en-US" w:eastAsia="zh-CN" w:bidi="ar"/>
        </w:rPr>
        <w:t>中选人</w:t>
      </w:r>
      <w:r>
        <w:rPr>
          <w:rFonts w:hint="eastAsia" w:ascii="宋体" w:hAnsi="宋体" w:cs="宋体"/>
          <w:sz w:val="24"/>
          <w:szCs w:val="24"/>
        </w:rPr>
        <w:t>按照国家相关法律规定</w:t>
      </w:r>
      <w:r>
        <w:rPr>
          <w:rFonts w:hint="eastAsia" w:ascii="宋体" w:hAnsi="宋体" w:cs="宋体"/>
          <w:sz w:val="24"/>
          <w:szCs w:val="24"/>
          <w:lang w:val="en-US" w:eastAsia="zh-CN"/>
        </w:rPr>
        <w:t>和相应</w:t>
      </w:r>
      <w:r>
        <w:rPr>
          <w:rFonts w:hint="eastAsia" w:ascii="宋体" w:hAnsi="宋体" w:cs="宋体"/>
          <w:sz w:val="24"/>
          <w:szCs w:val="24"/>
        </w:rPr>
        <w:t>行业要求来开具相应税点的增值税专用发票并</w:t>
      </w:r>
      <w:r>
        <w:rPr>
          <w:rFonts w:hint="eastAsia" w:ascii="宋体" w:hAnsi="宋体" w:cs="宋体"/>
          <w:sz w:val="24"/>
          <w:szCs w:val="24"/>
          <w:lang w:val="en-US" w:eastAsia="zh-CN"/>
        </w:rPr>
        <w:t>将发票</w:t>
      </w:r>
      <w:r>
        <w:rPr>
          <w:rFonts w:hint="eastAsia" w:ascii="宋体" w:hAnsi="宋体" w:cs="宋体"/>
          <w:sz w:val="24"/>
          <w:szCs w:val="24"/>
        </w:rPr>
        <w:t>提供给</w:t>
      </w:r>
      <w:r>
        <w:rPr>
          <w:rFonts w:hint="eastAsia" w:ascii="宋体" w:hAnsi="宋体" w:cs="宋体"/>
          <w:sz w:val="24"/>
          <w:szCs w:val="24"/>
          <w:lang w:val="en-US" w:eastAsia="zh-CN"/>
        </w:rPr>
        <w:t>采购人</w:t>
      </w:r>
      <w:r>
        <w:rPr>
          <w:rFonts w:hint="eastAsia" w:ascii="宋体" w:hAnsi="宋体" w:cs="宋体"/>
          <w:sz w:val="24"/>
          <w:szCs w:val="24"/>
        </w:rPr>
        <w:t>，</w:t>
      </w:r>
      <w:r>
        <w:rPr>
          <w:rFonts w:hint="eastAsia" w:ascii="宋体" w:hAnsi="宋体" w:cs="宋体"/>
          <w:sz w:val="24"/>
          <w:szCs w:val="24"/>
          <w:lang w:val="en-US" w:eastAsia="zh-CN"/>
        </w:rPr>
        <w:t>采购人</w:t>
      </w:r>
      <w:r>
        <w:rPr>
          <w:rFonts w:hint="eastAsia" w:ascii="宋体" w:hAnsi="宋体" w:eastAsia="宋体" w:cs="宋体"/>
          <w:bCs/>
          <w:sz w:val="24"/>
          <w:szCs w:val="24"/>
          <w:highlight w:val="none"/>
          <w:lang w:val="en-US" w:eastAsia="zh-CN"/>
        </w:rPr>
        <w:t>收到增值税发票后，应在15个工作日内向</w:t>
      </w:r>
      <w:r>
        <w:rPr>
          <w:rFonts w:hint="eastAsia" w:ascii="宋体" w:hAnsi="宋体" w:eastAsia="宋体" w:cs="宋体"/>
          <w:b w:val="0"/>
          <w:color w:val="auto"/>
          <w:kern w:val="2"/>
          <w:sz w:val="24"/>
          <w:szCs w:val="24"/>
          <w:lang w:val="en-US" w:eastAsia="zh-CN" w:bidi="ar"/>
        </w:rPr>
        <w:t>中选人</w:t>
      </w:r>
      <w:r>
        <w:rPr>
          <w:rFonts w:hint="eastAsia" w:ascii="宋体" w:hAnsi="宋体" w:eastAsia="宋体" w:cs="宋体"/>
          <w:bCs/>
          <w:sz w:val="24"/>
          <w:szCs w:val="24"/>
          <w:highlight w:val="none"/>
          <w:lang w:val="en-US" w:eastAsia="zh-CN"/>
        </w:rPr>
        <w:t>以银行汇款转账形式支付货物应付款</w:t>
      </w:r>
      <w:r>
        <w:rPr>
          <w:rFonts w:hint="eastAsia" w:ascii="宋体" w:hAnsi="宋体" w:cs="宋体"/>
          <w:bCs/>
          <w:sz w:val="24"/>
          <w:szCs w:val="24"/>
          <w:highlight w:val="none"/>
          <w:lang w:val="en-US" w:eastAsia="zh-CN"/>
        </w:rPr>
        <w:t>的95%</w:t>
      </w:r>
      <w:r>
        <w:rPr>
          <w:rFonts w:hint="eastAsia" w:ascii="宋体" w:hAnsi="宋体" w:eastAsia="宋体" w:cs="宋体"/>
          <w:bCs/>
          <w:sz w:val="24"/>
          <w:szCs w:val="24"/>
          <w:highlight w:val="none"/>
          <w:lang w:val="en-US" w:eastAsia="zh-CN"/>
        </w:rPr>
        <w:t>。</w:t>
      </w:r>
    </w:p>
    <w:p w14:paraId="2293F4C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宋体" w:hAnsi="宋体" w:eastAsia="宋体" w:cs="宋体"/>
          <w:bCs/>
          <w:sz w:val="24"/>
          <w:szCs w:val="24"/>
          <w:highlight w:val="none"/>
          <w:lang w:val="en-US" w:eastAsia="zh-CN"/>
        </w:rPr>
        <w:t>1.8.2 货物总金额的</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eastAsia="zh-CN"/>
        </w:rPr>
        <w:t>%作为质量保证金，从货物安装完成之日起</w:t>
      </w:r>
      <w:r>
        <w:rPr>
          <w:rFonts w:hint="eastAsia" w:ascii="宋体" w:hAnsi="宋体" w:cs="宋体"/>
          <w:bCs/>
          <w:sz w:val="24"/>
          <w:szCs w:val="24"/>
          <w:highlight w:val="none"/>
          <w:lang w:val="en-US" w:eastAsia="zh-CN"/>
        </w:rPr>
        <w:t>365</w:t>
      </w:r>
      <w:r>
        <w:rPr>
          <w:rFonts w:hint="eastAsia" w:ascii="宋体" w:hAnsi="宋体" w:eastAsia="宋体" w:cs="宋体"/>
          <w:bCs/>
          <w:sz w:val="24"/>
          <w:szCs w:val="24"/>
          <w:highlight w:val="none"/>
          <w:lang w:val="en-US" w:eastAsia="zh-CN"/>
        </w:rPr>
        <w:t>天内，双方无任何关联纠纷且未发生质量索赔事件，</w:t>
      </w:r>
      <w:r>
        <w:rPr>
          <w:rFonts w:hint="eastAsia" w:ascii="宋体" w:hAnsi="宋体" w:cs="宋体"/>
          <w:bCs/>
          <w:sz w:val="24"/>
          <w:szCs w:val="24"/>
          <w:highlight w:val="none"/>
          <w:lang w:val="en-US" w:eastAsia="zh-CN"/>
        </w:rPr>
        <w:t>365</w:t>
      </w:r>
      <w:r>
        <w:rPr>
          <w:rFonts w:hint="eastAsia" w:ascii="宋体" w:hAnsi="宋体" w:eastAsia="宋体" w:cs="宋体"/>
          <w:bCs/>
          <w:sz w:val="24"/>
          <w:szCs w:val="24"/>
          <w:highlight w:val="none"/>
          <w:lang w:val="en-US" w:eastAsia="zh-CN"/>
        </w:rPr>
        <w:t>天期满后</w:t>
      </w:r>
      <w:r>
        <w:rPr>
          <w:rFonts w:hint="eastAsia" w:ascii="宋体" w:hAnsi="宋体" w:cs="宋体"/>
          <w:bCs/>
          <w:sz w:val="24"/>
          <w:szCs w:val="24"/>
          <w:highlight w:val="none"/>
          <w:lang w:val="en-US" w:eastAsia="zh-CN"/>
        </w:rPr>
        <w:t>30日内，</w:t>
      </w:r>
      <w:r>
        <w:rPr>
          <w:rFonts w:hint="eastAsia" w:ascii="宋体" w:hAnsi="宋体" w:eastAsia="宋体" w:cs="宋体"/>
          <w:bCs/>
          <w:sz w:val="24"/>
          <w:szCs w:val="24"/>
          <w:highlight w:val="none"/>
          <w:lang w:val="en-US" w:eastAsia="zh-CN"/>
        </w:rPr>
        <w:t>采购人</w:t>
      </w:r>
      <w:r>
        <w:rPr>
          <w:rFonts w:hint="eastAsia" w:ascii="宋体" w:hAnsi="宋体" w:cs="宋体"/>
          <w:bCs/>
          <w:sz w:val="24"/>
          <w:szCs w:val="24"/>
          <w:highlight w:val="none"/>
          <w:lang w:val="en-US" w:eastAsia="zh-CN"/>
        </w:rPr>
        <w:t>在收到</w:t>
      </w:r>
      <w:r>
        <w:rPr>
          <w:rFonts w:hint="eastAsia" w:ascii="宋体" w:hAnsi="宋体" w:eastAsia="宋体" w:cs="宋体"/>
          <w:bCs/>
          <w:sz w:val="24"/>
          <w:szCs w:val="24"/>
          <w:highlight w:val="none"/>
          <w:lang w:val="en-US" w:eastAsia="zh-CN"/>
        </w:rPr>
        <w:t>中选人按照国家相关法律规定和相应行业要求来开具相应税点的增值税专用发票</w:t>
      </w:r>
      <w:r>
        <w:rPr>
          <w:rFonts w:hint="eastAsia" w:ascii="宋体" w:hAnsi="宋体" w:cs="宋体"/>
          <w:bCs/>
          <w:sz w:val="24"/>
          <w:szCs w:val="24"/>
          <w:highlight w:val="none"/>
          <w:lang w:val="en-US" w:eastAsia="zh-CN"/>
        </w:rPr>
        <w:t>后</w:t>
      </w:r>
      <w:r>
        <w:rPr>
          <w:rFonts w:hint="eastAsia" w:ascii="宋体" w:hAnsi="宋体" w:eastAsia="宋体" w:cs="宋体"/>
          <w:bCs/>
          <w:sz w:val="24"/>
          <w:szCs w:val="24"/>
          <w:highlight w:val="none"/>
          <w:lang w:val="en-US" w:eastAsia="zh-CN"/>
        </w:rPr>
        <w:t>将质量保证金（无息）一次性支付给中选人。</w:t>
      </w:r>
    </w:p>
    <w:p w14:paraId="59C2A7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2. 技术要求</w:t>
      </w:r>
    </w:p>
    <w:p w14:paraId="45E8B454">
      <w:pPr>
        <w:keepNext w:val="0"/>
        <w:keepLines w:val="0"/>
        <w:pageBreakBefore w:val="0"/>
        <w:widowControl w:val="0"/>
        <w:kinsoku/>
        <w:wordWrap/>
        <w:overflowPunct/>
        <w:topLinePunct w:val="0"/>
        <w:autoSpaceDE/>
        <w:autoSpaceDN/>
        <w:bidi w:val="0"/>
        <w:adjustRightInd/>
        <w:snapToGrid w:val="0"/>
        <w:spacing w:line="560" w:lineRule="exact"/>
        <w:ind w:right="147"/>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val="en-US" w:eastAsia="zh-CN"/>
        </w:rPr>
        <w:t xml:space="preserve"> 供应商所提供的货物必须是生产厂商原装完整的、技术先进且全新的、符合最新的国家、行业标准、其技术性能能满足采购人各项使用技术要求和安全稳定运行要求的产品。</w:t>
      </w:r>
    </w:p>
    <w:p w14:paraId="232EED4A">
      <w:pPr>
        <w:keepNext w:val="0"/>
        <w:keepLines w:val="0"/>
        <w:pageBreakBefore w:val="0"/>
        <w:widowControl w:val="0"/>
        <w:kinsoku/>
        <w:wordWrap/>
        <w:overflowPunct/>
        <w:topLinePunct w:val="0"/>
        <w:autoSpaceDE/>
        <w:autoSpaceDN/>
        <w:bidi w:val="0"/>
        <w:adjustRightInd/>
        <w:snapToGrid w:val="0"/>
        <w:spacing w:line="560" w:lineRule="exact"/>
        <w:ind w:right="147"/>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lang w:val="en-US" w:eastAsia="zh-CN"/>
        </w:rPr>
        <w:t>2.2 供应商</w:t>
      </w:r>
      <w:r>
        <w:rPr>
          <w:rFonts w:hint="eastAsia" w:ascii="宋体" w:hAnsi="宋体" w:eastAsia="宋体" w:cs="宋体"/>
          <w:sz w:val="24"/>
          <w:szCs w:val="24"/>
          <w:highlight w:val="none"/>
          <w:lang w:val="en-US" w:eastAsia="zh-CN"/>
        </w:rPr>
        <w:t>所供货物应符合</w:t>
      </w:r>
      <w:r>
        <w:rPr>
          <w:rFonts w:hint="eastAsia" w:ascii="宋体" w:hAnsi="宋体" w:eastAsia="宋体" w:cs="宋体"/>
          <w:color w:val="auto"/>
          <w:sz w:val="24"/>
          <w:szCs w:val="24"/>
          <w:highlight w:val="none"/>
          <w:lang w:val="en-US" w:eastAsia="zh-CN"/>
        </w:rPr>
        <w:t>《空气过滤器》（GB /T14295-2019）</w:t>
      </w:r>
      <w:r>
        <w:rPr>
          <w:rFonts w:hint="eastAsia" w:ascii="宋体" w:hAnsi="宋体" w:cs="宋体"/>
          <w:color w:val="auto"/>
          <w:sz w:val="24"/>
          <w:szCs w:val="24"/>
          <w:highlight w:val="none"/>
          <w:lang w:val="en-US" w:eastAsia="zh-CN"/>
        </w:rPr>
        <w:t>、《大气污染物综合排放标准》（GB16297-1996）、《汽车喷漆房》(JT/T 324-2008)等相关标准及规定要求</w:t>
      </w:r>
      <w:r>
        <w:rPr>
          <w:rFonts w:hint="eastAsia" w:ascii="宋体" w:hAnsi="宋体" w:eastAsia="宋体" w:cs="宋体"/>
          <w:sz w:val="24"/>
          <w:szCs w:val="24"/>
          <w:highlight w:val="none"/>
          <w:lang w:val="en-US" w:eastAsia="zh-CN"/>
        </w:rPr>
        <w:t>的合格产品，对于影响货物正常使用的必要组成部分、技术状况，无论在技术要求中指出与否，供应商都应按国家有关技术与质量标准配置；否则，若发生由此引起的安全事故的，供应商应按有关法规承担责任。</w:t>
      </w:r>
    </w:p>
    <w:p w14:paraId="1E70B3D6">
      <w:pPr>
        <w:pStyle w:val="3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3.质保期及售后服务</w:t>
      </w:r>
    </w:p>
    <w:p w14:paraId="28DDC5F5">
      <w:pPr>
        <w:pStyle w:val="3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default" w:ascii="宋体" w:hAnsi="宋体" w:eastAsia="宋体" w:cs="宋体"/>
          <w:b w:val="0"/>
          <w:bCs/>
          <w:sz w:val="24"/>
          <w:szCs w:val="24"/>
          <w:highlight w:val="none"/>
          <w:lang w:val="en-US"/>
        </w:rPr>
      </w:pPr>
      <w:r>
        <w:rPr>
          <w:rFonts w:hint="eastAsia" w:ascii="宋体" w:hAnsi="宋体" w:eastAsia="宋体" w:cs="宋体"/>
          <w:b w:val="0"/>
          <w:bCs/>
          <w:sz w:val="24"/>
          <w:szCs w:val="24"/>
          <w:highlight w:val="none"/>
          <w:lang w:val="en-US" w:eastAsia="zh-CN"/>
        </w:rPr>
        <w:t>3.1 质保</w:t>
      </w:r>
      <w:r>
        <w:rPr>
          <w:rFonts w:hint="eastAsia" w:ascii="宋体" w:hAnsi="宋体" w:eastAsia="宋体" w:cs="宋体"/>
          <w:b w:val="0"/>
          <w:bCs/>
          <w:sz w:val="24"/>
          <w:szCs w:val="24"/>
          <w:highlight w:val="none"/>
        </w:rPr>
        <w:t>期：</w:t>
      </w:r>
      <w:r>
        <w:rPr>
          <w:rFonts w:hint="eastAsia" w:ascii="宋体" w:hAnsi="宋体" w:eastAsia="宋体" w:cs="宋体"/>
          <w:b w:val="0"/>
          <w:bCs/>
          <w:sz w:val="24"/>
          <w:szCs w:val="24"/>
          <w:highlight w:val="none"/>
          <w:lang w:val="en-US" w:eastAsia="zh-CN"/>
        </w:rPr>
        <w:t>自</w:t>
      </w:r>
      <w:r>
        <w:rPr>
          <w:rFonts w:hint="eastAsia" w:ascii="宋体" w:hAnsi="宋体" w:eastAsia="宋体" w:cs="宋体"/>
          <w:bCs/>
          <w:sz w:val="24"/>
          <w:szCs w:val="24"/>
          <w:highlight w:val="none"/>
          <w:lang w:val="en-US" w:eastAsia="zh-CN"/>
        </w:rPr>
        <w:t>货物</w:t>
      </w:r>
      <w:r>
        <w:rPr>
          <w:rFonts w:hint="eastAsia" w:ascii="宋体" w:hAnsi="宋体" w:cs="宋体"/>
          <w:bCs/>
          <w:sz w:val="24"/>
          <w:szCs w:val="24"/>
          <w:highlight w:val="none"/>
          <w:lang w:val="en-US" w:eastAsia="zh-CN"/>
        </w:rPr>
        <w:t>验收通过</w:t>
      </w:r>
      <w:r>
        <w:rPr>
          <w:rFonts w:hint="eastAsia" w:ascii="宋体" w:hAnsi="宋体" w:eastAsia="宋体" w:cs="宋体"/>
          <w:bCs/>
          <w:sz w:val="24"/>
          <w:szCs w:val="24"/>
          <w:highlight w:val="none"/>
          <w:lang w:val="en-US" w:eastAsia="zh-CN"/>
        </w:rPr>
        <w:t>之日</w:t>
      </w:r>
      <w:r>
        <w:rPr>
          <w:rFonts w:hint="eastAsia" w:ascii="宋体" w:hAnsi="宋体" w:eastAsia="宋体" w:cs="宋体"/>
          <w:b w:val="0"/>
          <w:bCs/>
          <w:sz w:val="24"/>
          <w:szCs w:val="24"/>
          <w:highlight w:val="none"/>
          <w:lang w:val="en-US" w:eastAsia="zh-CN"/>
        </w:rPr>
        <w:t>起</w:t>
      </w:r>
      <w:r>
        <w:rPr>
          <w:rFonts w:hint="eastAsia" w:ascii="宋体" w:hAnsi="宋体" w:cs="宋体"/>
          <w:b w:val="0"/>
          <w:bCs/>
          <w:sz w:val="24"/>
          <w:szCs w:val="24"/>
          <w:highlight w:val="none"/>
          <w:lang w:val="en-US" w:eastAsia="zh-CN"/>
        </w:rPr>
        <w:t>不少于365</w:t>
      </w:r>
      <w:r>
        <w:rPr>
          <w:rFonts w:hint="eastAsia" w:ascii="宋体" w:hAnsi="宋体" w:eastAsia="宋体" w:cs="宋体"/>
          <w:b w:val="0"/>
          <w:bCs/>
          <w:sz w:val="24"/>
          <w:szCs w:val="24"/>
          <w:highlight w:val="none"/>
          <w:lang w:val="en-US" w:eastAsia="zh-CN"/>
        </w:rPr>
        <w:t>天。</w:t>
      </w:r>
    </w:p>
    <w:p w14:paraId="6ADBB1E8">
      <w:pPr>
        <w:pStyle w:val="3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3.2 售后服务：质保期内若出现质量问题，中选人在接到采购人通知后</w:t>
      </w:r>
      <w:r>
        <w:rPr>
          <w:rFonts w:hint="eastAsia" w:ascii="宋体" w:hAnsi="宋体" w:cs="宋体"/>
          <w:b w:val="0"/>
          <w:bCs/>
          <w:sz w:val="24"/>
          <w:szCs w:val="24"/>
          <w:highlight w:val="none"/>
          <w:lang w:val="en-US" w:eastAsia="zh-CN"/>
        </w:rPr>
        <w:t>24</w:t>
      </w:r>
      <w:r>
        <w:rPr>
          <w:rFonts w:hint="eastAsia" w:ascii="宋体" w:hAnsi="宋体" w:eastAsia="宋体" w:cs="宋体"/>
          <w:b w:val="0"/>
          <w:bCs/>
          <w:sz w:val="24"/>
          <w:szCs w:val="24"/>
          <w:highlight w:val="none"/>
          <w:lang w:val="en-US" w:eastAsia="zh-CN"/>
        </w:rPr>
        <w:t>小时内派出专业维修人员到现场进行更换，所涉拆卸费、包装费、运输费、人工费、交通费、食宿费等费用由中选人负责。质保期内货物的一切质量问题造成的直接经济损失应全部由中选人自行负责。</w:t>
      </w:r>
    </w:p>
    <w:p w14:paraId="445AB17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Cs/>
          <w:color w:val="auto"/>
          <w:sz w:val="24"/>
          <w:szCs w:val="24"/>
          <w:highlight w:val="none"/>
          <w:lang w:val="en-US" w:eastAsia="zh-CN"/>
        </w:rPr>
      </w:pPr>
    </w:p>
    <w:p w14:paraId="4EDEFDB2">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p>
    <w:p w14:paraId="34F00708">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p>
    <w:p w14:paraId="095BEBE1">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p>
    <w:p w14:paraId="014B9AF6">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p>
    <w:p w14:paraId="72E127BE">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p>
    <w:p w14:paraId="2CB51FB2">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p>
    <w:p w14:paraId="1439CC12">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p>
    <w:p w14:paraId="6D75B06C">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p>
    <w:p w14:paraId="07AC17B9">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p>
    <w:p w14:paraId="5701BBD2">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p>
    <w:p w14:paraId="02DC2221">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第</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rPr>
        <w:t xml:space="preserve">部分 </w:t>
      </w: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评审</w:t>
      </w:r>
      <w:r>
        <w:rPr>
          <w:rFonts w:hint="eastAsia" w:ascii="宋体" w:hAnsi="宋体" w:eastAsia="宋体" w:cs="宋体"/>
          <w:b/>
          <w:bCs/>
          <w:sz w:val="44"/>
          <w:szCs w:val="44"/>
          <w:highlight w:val="none"/>
          <w:lang w:val="en-US" w:eastAsia="zh-CN"/>
        </w:rPr>
        <w:t>标准</w:t>
      </w:r>
    </w:p>
    <w:p w14:paraId="43394F07">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
          <w:bCs/>
          <w:sz w:val="24"/>
          <w:highlight w:val="none"/>
        </w:rPr>
      </w:pPr>
    </w:p>
    <w:p w14:paraId="29E483A8">
      <w:pPr>
        <w:pStyle w:val="32"/>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一、采购人按规定</w:t>
      </w:r>
      <w:r>
        <w:rPr>
          <w:rFonts w:hint="eastAsia" w:ascii="宋体" w:hAnsi="宋体" w:eastAsia="宋体" w:cs="宋体"/>
          <w:color w:val="auto"/>
          <w:sz w:val="24"/>
          <w:szCs w:val="24"/>
          <w:highlight w:val="none"/>
          <w:lang w:val="en-US" w:eastAsia="zh-CN"/>
        </w:rPr>
        <w:t>组建评</w:t>
      </w:r>
      <w:r>
        <w:rPr>
          <w:rFonts w:hint="eastAsia" w:ascii="宋体" w:hAnsi="宋体" w:cs="宋体"/>
          <w:color w:val="auto"/>
          <w:sz w:val="24"/>
          <w:szCs w:val="24"/>
          <w:highlight w:val="none"/>
          <w:lang w:val="en-US" w:eastAsia="zh-CN"/>
        </w:rPr>
        <w:t>标委员会</w:t>
      </w:r>
      <w:r>
        <w:rPr>
          <w:rFonts w:hint="eastAsia" w:ascii="宋体" w:hAnsi="宋体" w:eastAsia="宋体" w:cs="宋体"/>
          <w:color w:val="auto"/>
          <w:sz w:val="24"/>
          <w:szCs w:val="24"/>
          <w:highlight w:val="none"/>
          <w:lang w:val="en-US" w:eastAsia="zh-CN"/>
        </w:rPr>
        <w:t>，评</w:t>
      </w:r>
      <w:r>
        <w:rPr>
          <w:rFonts w:hint="eastAsia" w:ascii="宋体" w:hAnsi="宋体" w:cs="宋体"/>
          <w:color w:val="auto"/>
          <w:sz w:val="24"/>
          <w:szCs w:val="24"/>
          <w:highlight w:val="none"/>
          <w:lang w:val="en-US" w:eastAsia="zh-CN"/>
        </w:rPr>
        <w:t>标委员会</w:t>
      </w:r>
      <w:r>
        <w:rPr>
          <w:rFonts w:hint="eastAsia" w:ascii="宋体" w:hAnsi="宋体" w:eastAsia="宋体" w:cs="宋体"/>
          <w:color w:val="auto"/>
          <w:sz w:val="24"/>
          <w:szCs w:val="24"/>
          <w:highlight w:val="none"/>
          <w:lang w:val="en-US" w:eastAsia="zh-CN"/>
        </w:rPr>
        <w:t>本着公平、公正、科学、择优的原则，根据评审标准开展项目评审和推荐评审结果工作，任何单位和个人不得非法干预或者影响评审过程和结果。</w:t>
      </w:r>
    </w:p>
    <w:p w14:paraId="38DD61B5">
      <w:pPr>
        <w:adjustRightInd w:val="0"/>
        <w:snapToGrid w:val="0"/>
        <w:spacing w:line="560" w:lineRule="exact"/>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二、评审</w:t>
      </w:r>
      <w:r>
        <w:rPr>
          <w:rFonts w:hint="eastAsia" w:ascii="宋体" w:hAnsi="宋体" w:cs="宋体"/>
          <w:b w:val="0"/>
          <w:bCs w:val="0"/>
          <w:color w:val="auto"/>
          <w:sz w:val="24"/>
          <w:szCs w:val="24"/>
          <w:highlight w:val="none"/>
          <w:lang w:val="en-US" w:eastAsia="zh-CN"/>
        </w:rPr>
        <w:t>流程</w:t>
      </w:r>
    </w:p>
    <w:p w14:paraId="5DB3B7BF">
      <w:pPr>
        <w:adjustRightInd w:val="0"/>
        <w:snapToGrid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资格评审+综合评审，共2个环节</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评</w:t>
      </w:r>
      <w:r>
        <w:rPr>
          <w:rFonts w:hint="eastAsia" w:ascii="宋体" w:hAnsi="宋体" w:cs="宋体"/>
          <w:color w:val="auto"/>
          <w:sz w:val="24"/>
          <w:szCs w:val="24"/>
          <w:highlight w:val="none"/>
          <w:lang w:val="en-US" w:eastAsia="zh-CN"/>
        </w:rPr>
        <w:t>标委员会</w:t>
      </w:r>
      <w:r>
        <w:rPr>
          <w:rFonts w:hint="eastAsia" w:ascii="宋体" w:hAnsi="宋体" w:eastAsia="宋体" w:cs="宋体"/>
          <w:color w:val="auto"/>
          <w:sz w:val="24"/>
          <w:szCs w:val="24"/>
          <w:highlight w:val="none"/>
          <w:lang w:val="en-US" w:eastAsia="zh-CN"/>
        </w:rPr>
        <w:t>先进行</w:t>
      </w:r>
      <w:r>
        <w:rPr>
          <w:rFonts w:hint="eastAsia" w:ascii="宋体" w:hAnsi="宋体" w:eastAsia="宋体" w:cs="宋体"/>
          <w:b w:val="0"/>
          <w:bCs w:val="0"/>
          <w:color w:val="auto"/>
          <w:sz w:val="24"/>
          <w:szCs w:val="24"/>
          <w:highlight w:val="none"/>
          <w:lang w:val="en-US" w:eastAsia="zh-CN"/>
        </w:rPr>
        <w:t>资格</w:t>
      </w:r>
      <w:r>
        <w:rPr>
          <w:rFonts w:hint="eastAsia" w:ascii="宋体" w:hAnsi="宋体" w:eastAsia="宋体" w:cs="宋体"/>
          <w:color w:val="auto"/>
          <w:sz w:val="24"/>
          <w:szCs w:val="24"/>
          <w:highlight w:val="none"/>
          <w:lang w:val="en-US" w:eastAsia="zh-CN"/>
        </w:rPr>
        <w:t>评审，再进行</w:t>
      </w:r>
      <w:r>
        <w:rPr>
          <w:rFonts w:hint="eastAsia" w:ascii="宋体" w:hAnsi="宋体" w:eastAsia="宋体" w:cs="宋体"/>
          <w:b w:val="0"/>
          <w:bCs w:val="0"/>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评审。只有</w:t>
      </w:r>
      <w:r>
        <w:rPr>
          <w:rFonts w:hint="eastAsia" w:ascii="宋体" w:hAnsi="宋体" w:cs="宋体"/>
          <w:sz w:val="24"/>
          <w:highlight w:val="none"/>
          <w:lang w:val="en-US" w:eastAsia="zh-CN"/>
        </w:rPr>
        <w:t>通过</w:t>
      </w:r>
      <w:r>
        <w:rPr>
          <w:rFonts w:hint="eastAsia" w:ascii="宋体" w:hAnsi="宋体" w:eastAsia="宋体" w:cs="宋体"/>
          <w:color w:val="auto"/>
          <w:sz w:val="24"/>
          <w:szCs w:val="24"/>
          <w:highlight w:val="none"/>
          <w:lang w:val="en-US" w:eastAsia="zh-CN"/>
        </w:rPr>
        <w:t>资格评审的参评</w:t>
      </w:r>
      <w:r>
        <w:rPr>
          <w:rFonts w:hint="eastAsia" w:ascii="宋体" w:hAnsi="宋体" w:cs="宋体"/>
          <w:color w:val="auto"/>
          <w:sz w:val="24"/>
          <w:szCs w:val="24"/>
          <w:highlight w:val="none"/>
          <w:lang w:val="en-US" w:eastAsia="zh-CN"/>
        </w:rPr>
        <w:t>供应</w:t>
      </w:r>
      <w:r>
        <w:rPr>
          <w:rFonts w:hint="eastAsia" w:ascii="宋体" w:hAnsi="宋体" w:eastAsia="宋体" w:cs="宋体"/>
          <w:color w:val="auto"/>
          <w:sz w:val="24"/>
          <w:szCs w:val="24"/>
          <w:highlight w:val="none"/>
          <w:lang w:val="en-US" w:eastAsia="zh-CN"/>
        </w:rPr>
        <w:t>商才能进入</w:t>
      </w:r>
      <w:r>
        <w:rPr>
          <w:rFonts w:hint="eastAsia" w:ascii="宋体" w:hAnsi="宋体" w:eastAsia="宋体" w:cs="宋体"/>
          <w:b w:val="0"/>
          <w:bCs w:val="0"/>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cs="宋体"/>
          <w:sz w:val="24"/>
          <w:highlight w:val="none"/>
          <w:lang w:val="en-US" w:eastAsia="zh-CN"/>
        </w:rPr>
        <w:t>最后评标委员会排序推荐中选候选人。</w:t>
      </w:r>
    </w:p>
    <w:p w14:paraId="78C41F5F">
      <w:pPr>
        <w:pStyle w:val="32"/>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评审标准</w:t>
      </w:r>
    </w:p>
    <w:p w14:paraId="29881CD0">
      <w:pPr>
        <w:pStyle w:val="32"/>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资格评审环节由评</w:t>
      </w:r>
      <w:r>
        <w:rPr>
          <w:rFonts w:hint="eastAsia" w:ascii="宋体" w:hAnsi="宋体" w:cs="宋体"/>
          <w:color w:val="auto"/>
          <w:sz w:val="24"/>
          <w:szCs w:val="24"/>
          <w:highlight w:val="none"/>
          <w:lang w:val="en-US" w:eastAsia="zh-CN"/>
        </w:rPr>
        <w:t>标委员会按</w:t>
      </w:r>
      <w:r>
        <w:rPr>
          <w:rFonts w:hint="eastAsia" w:ascii="宋体" w:hAnsi="宋体" w:eastAsia="宋体" w:cs="宋体"/>
          <w:color w:val="auto"/>
          <w:sz w:val="24"/>
          <w:szCs w:val="24"/>
          <w:highlight w:val="none"/>
          <w:lang w:val="en-US" w:eastAsia="zh-CN"/>
        </w:rPr>
        <w:t>照《资格评审表》</w:t>
      </w:r>
      <w:r>
        <w:rPr>
          <w:rFonts w:hint="eastAsia" w:ascii="宋体" w:hAnsi="宋体" w:cs="宋体"/>
          <w:color w:val="auto"/>
          <w:sz w:val="24"/>
          <w:szCs w:val="24"/>
          <w:highlight w:val="none"/>
          <w:lang w:val="en-US" w:eastAsia="zh-CN"/>
        </w:rPr>
        <w:t>对供应</w:t>
      </w:r>
      <w:r>
        <w:rPr>
          <w:rFonts w:hint="eastAsia" w:ascii="宋体" w:hAnsi="宋体" w:eastAsia="宋体" w:cs="宋体"/>
          <w:color w:val="auto"/>
          <w:sz w:val="24"/>
          <w:szCs w:val="24"/>
          <w:highlight w:val="none"/>
          <w:lang w:val="en-US" w:eastAsia="zh-CN"/>
        </w:rPr>
        <w:t>商提交的参评文件进行初步评审，只有对《资格评审表》所列各项全部符合的参评文件才能通过资格评审。对是否符合《资格评审表》要求有争议的，评标委员会将以记名方式表决，被认为符合的得票超过半数的参评供应商有资格进入下一阶段的评审，否则将被淘汰。《资格评审表》全部合格的参评供应商方可进入综合评审环节。</w:t>
      </w:r>
    </w:p>
    <w:p w14:paraId="28BABF7A">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bCs/>
          <w:color w:val="auto"/>
          <w:sz w:val="21"/>
          <w:szCs w:val="21"/>
          <w:lang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综合评审：</w:t>
      </w:r>
      <w:r>
        <w:rPr>
          <w:rFonts w:hint="eastAsia" w:ascii="宋体" w:hAnsi="宋体" w:eastAsia="宋体" w:cs="宋体"/>
          <w:color w:val="auto"/>
          <w:sz w:val="24"/>
          <w:szCs w:val="24"/>
          <w:highlight w:val="none"/>
        </w:rPr>
        <w:t>技术商务评审+价格评审，评分满分为100分，评分分配如下</w:t>
      </w:r>
      <w:r>
        <w:rPr>
          <w:rFonts w:hint="eastAsia" w:ascii="宋体" w:hAnsi="宋体" w:eastAsia="宋体" w:cs="宋体"/>
          <w:color w:val="auto"/>
          <w:sz w:val="24"/>
          <w:szCs w:val="24"/>
          <w:highlight w:val="none"/>
          <w:lang w:eastAsia="zh-CN"/>
        </w:rPr>
        <w:t>：</w:t>
      </w:r>
    </w:p>
    <w:tbl>
      <w:tblPr>
        <w:tblStyle w:val="3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14:paraId="169E1DD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70" w:hRule="atLeast"/>
          <w:jc w:val="center"/>
        </w:trPr>
        <w:tc>
          <w:tcPr>
            <w:tcW w:w="2879" w:type="dxa"/>
            <w:tcBorders>
              <w:tl2br w:val="nil"/>
              <w:tr2bl w:val="nil"/>
            </w:tcBorders>
            <w:shd w:val="clear" w:color="auto" w:fill="D9D9D9"/>
            <w:noWrap w:val="0"/>
            <w:vAlign w:val="bottom"/>
          </w:tcPr>
          <w:p w14:paraId="55B3EC4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技术商务评分</w:t>
            </w:r>
          </w:p>
        </w:tc>
        <w:tc>
          <w:tcPr>
            <w:tcW w:w="2536" w:type="dxa"/>
            <w:tcBorders>
              <w:tl2br w:val="nil"/>
              <w:tr2bl w:val="nil"/>
            </w:tcBorders>
            <w:shd w:val="clear" w:color="auto" w:fill="D9D9D9"/>
            <w:noWrap w:val="0"/>
            <w:vAlign w:val="bottom"/>
          </w:tcPr>
          <w:p w14:paraId="014E6E9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价格评分</w:t>
            </w:r>
          </w:p>
        </w:tc>
      </w:tr>
      <w:tr w14:paraId="1179DEA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 w:hRule="atLeast"/>
          <w:jc w:val="center"/>
        </w:trPr>
        <w:tc>
          <w:tcPr>
            <w:tcW w:w="2879" w:type="dxa"/>
            <w:tcBorders>
              <w:tl2br w:val="nil"/>
              <w:tr2bl w:val="nil"/>
            </w:tcBorders>
            <w:noWrap w:val="0"/>
            <w:vAlign w:val="bottom"/>
          </w:tcPr>
          <w:p w14:paraId="694BC892">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rPr>
              <w:t>分</w:t>
            </w:r>
          </w:p>
        </w:tc>
        <w:tc>
          <w:tcPr>
            <w:tcW w:w="2536" w:type="dxa"/>
            <w:tcBorders>
              <w:tl2br w:val="nil"/>
              <w:tr2bl w:val="nil"/>
            </w:tcBorders>
            <w:noWrap w:val="0"/>
            <w:vAlign w:val="bottom"/>
          </w:tcPr>
          <w:p w14:paraId="479E18C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rPr>
              <w:t>分</w:t>
            </w:r>
          </w:p>
        </w:tc>
      </w:tr>
    </w:tbl>
    <w:p w14:paraId="298DC33C">
      <w:pPr>
        <w:pageBreakBefore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bCs w:val="0"/>
          <w:color w:val="auto"/>
          <w:sz w:val="24"/>
          <w:szCs w:val="24"/>
          <w:highlight w:val="none"/>
          <w:lang w:eastAsia="zh-CN"/>
        </w:rPr>
      </w:pPr>
      <w:r>
        <w:rPr>
          <w:rFonts w:hint="eastAsia" w:ascii="宋体" w:hAnsi="宋体" w:cs="宋体"/>
          <w:color w:val="auto"/>
          <w:sz w:val="24"/>
          <w:szCs w:val="24"/>
          <w:highlight w:val="none"/>
          <w:lang w:val="en-US" w:eastAsia="zh-CN"/>
        </w:rPr>
        <w:t>（三）</w:t>
      </w:r>
      <w:r>
        <w:rPr>
          <w:rFonts w:hint="eastAsia" w:ascii="宋体" w:hAnsi="宋体" w:eastAsia="宋体" w:cs="宋体"/>
          <w:bCs w:val="0"/>
          <w:color w:val="auto"/>
          <w:sz w:val="24"/>
          <w:szCs w:val="24"/>
          <w:highlight w:val="none"/>
          <w:lang w:val="en-US" w:eastAsia="zh-CN"/>
        </w:rPr>
        <w:t>综合评审</w:t>
      </w:r>
      <w:r>
        <w:rPr>
          <w:rFonts w:hint="eastAsia" w:ascii="宋体" w:hAnsi="宋体" w:eastAsia="宋体" w:cs="宋体"/>
          <w:bCs w:val="0"/>
          <w:color w:val="auto"/>
          <w:sz w:val="24"/>
          <w:szCs w:val="24"/>
          <w:highlight w:val="none"/>
        </w:rPr>
        <w:t>方法</w:t>
      </w:r>
    </w:p>
    <w:p w14:paraId="204493BC">
      <w:pPr>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技术商务评分：</w:t>
      </w:r>
      <w:r>
        <w:rPr>
          <w:rFonts w:hint="eastAsia" w:ascii="宋体" w:hAnsi="宋体" w:eastAsia="宋体" w:cs="宋体"/>
          <w:color w:val="auto"/>
          <w:sz w:val="24"/>
          <w:szCs w:val="24"/>
          <w:highlight w:val="none"/>
        </w:rPr>
        <w:t>由各个评委按照《技术商务评分表》项目独立进行评分</w:t>
      </w:r>
      <w:r>
        <w:rPr>
          <w:rFonts w:hint="eastAsia" w:ascii="宋体" w:hAnsi="宋体" w:eastAsia="宋体" w:cs="宋体"/>
          <w:color w:val="auto"/>
          <w:sz w:val="24"/>
          <w:szCs w:val="24"/>
          <w:highlight w:val="none"/>
          <w:lang w:eastAsia="zh-CN"/>
        </w:rPr>
        <w:t>，</w:t>
      </w:r>
      <w:r>
        <w:rPr>
          <w:rFonts w:hint="eastAsia" w:ascii="宋体" w:hAnsi="宋体" w:eastAsia="宋体" w:cs="宋体"/>
          <w:b w:val="0"/>
          <w:color w:val="auto"/>
          <w:sz w:val="24"/>
          <w:szCs w:val="24"/>
          <w:highlight w:val="none"/>
          <w:u w:val="none"/>
        </w:rPr>
        <w:t>取平均分为该项最终得分。</w:t>
      </w:r>
    </w:p>
    <w:p w14:paraId="6839736D">
      <w:pPr>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auto"/>
          <w:sz w:val="24"/>
          <w:szCs w:val="24"/>
          <w:highlight w:val="yellow"/>
          <w:lang w:eastAsia="zh-CN"/>
        </w:rPr>
      </w:pPr>
      <w:r>
        <w:rPr>
          <w:rFonts w:hint="eastAsia" w:ascii="宋体" w:hAnsi="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价格评分：</w:t>
      </w:r>
      <w:r>
        <w:rPr>
          <w:rFonts w:hint="eastAsia" w:ascii="宋体" w:hAnsi="宋体" w:eastAsia="宋体" w:cs="宋体"/>
          <w:color w:val="auto"/>
          <w:sz w:val="24"/>
          <w:szCs w:val="24"/>
          <w:highlight w:val="none"/>
        </w:rPr>
        <w:t>对通过符合性审查的参评单位进行价格评分，将评</w:t>
      </w:r>
      <w:r>
        <w:rPr>
          <w:rFonts w:hint="eastAsia" w:ascii="宋体" w:hAnsi="宋体" w:cs="宋体"/>
          <w:color w:val="auto"/>
          <w:sz w:val="24"/>
          <w:szCs w:val="24"/>
          <w:highlight w:val="none"/>
          <w:lang w:val="en-US" w:eastAsia="zh-CN"/>
        </w:rPr>
        <w:t>标委员会</w:t>
      </w:r>
      <w:r>
        <w:rPr>
          <w:rFonts w:hint="eastAsia" w:ascii="宋体" w:hAnsi="宋体" w:eastAsia="宋体" w:cs="宋体"/>
          <w:color w:val="auto"/>
          <w:sz w:val="24"/>
          <w:szCs w:val="24"/>
          <w:highlight w:val="none"/>
        </w:rPr>
        <w:t>校核后的</w:t>
      </w:r>
      <w:r>
        <w:rPr>
          <w:rFonts w:hint="eastAsia" w:ascii="宋体" w:hAnsi="宋体" w:cs="宋体"/>
          <w:color w:val="auto"/>
          <w:sz w:val="24"/>
          <w:szCs w:val="24"/>
          <w:highlight w:val="none"/>
          <w:lang w:val="en-US" w:eastAsia="zh-CN"/>
        </w:rPr>
        <w:t>参评单位报价</w:t>
      </w:r>
      <w:r>
        <w:rPr>
          <w:rFonts w:hint="eastAsia" w:ascii="宋体" w:hAnsi="宋体" w:eastAsia="宋体" w:cs="宋体"/>
          <w:color w:val="auto"/>
          <w:sz w:val="24"/>
          <w:szCs w:val="24"/>
          <w:highlight w:val="none"/>
        </w:rPr>
        <w:t>定义为评标价格。取各评标价格的算术平均值为基准价格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当参评单位的评标价格等于基准价格时为满分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分，高于基准价格的评标价格则按其比例，每高于基准价格的1％减</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分，低于基准价格的评标价格也按其比例，每低于基准价格的1％减</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分，如此类推，扣至0分止。算出所有参评单位的价格评分。分数精确到小数点后2位</w:t>
      </w:r>
      <w:r>
        <w:rPr>
          <w:rFonts w:hint="eastAsia" w:ascii="宋体" w:hAnsi="宋体" w:eastAsia="宋体" w:cs="宋体"/>
          <w:color w:val="auto"/>
          <w:sz w:val="24"/>
          <w:szCs w:val="24"/>
          <w:highlight w:val="none"/>
          <w:lang w:eastAsia="zh-CN"/>
        </w:rPr>
        <w:t>。</w:t>
      </w:r>
    </w:p>
    <w:p w14:paraId="12BC471B">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技术商务评分：由各评委按照《技术商务评分表》项目独立进行评分，取平均分为该项最终得分。</w:t>
      </w:r>
    </w:p>
    <w:p w14:paraId="6E6AAE06">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根据技术商务及价格的综合评分，计算各参评单位的总得分。按得分从高到低排名（得分相同时，报价低者优先）。</w:t>
      </w:r>
    </w:p>
    <w:p w14:paraId="385B8814">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六、参评单位</w:t>
      </w:r>
      <w:r>
        <w:rPr>
          <w:rFonts w:hint="eastAsia" w:ascii="宋体" w:hAnsi="宋体" w:eastAsia="宋体" w:cs="宋体"/>
          <w:color w:val="auto"/>
          <w:sz w:val="24"/>
          <w:szCs w:val="24"/>
          <w:highlight w:val="none"/>
        </w:rPr>
        <w:t>不够三家的情况</w:t>
      </w:r>
    </w:p>
    <w:p w14:paraId="0C760881">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参评</w:t>
      </w:r>
      <w:r>
        <w:rPr>
          <w:rFonts w:hint="eastAsia" w:ascii="宋体" w:hAnsi="宋体" w:eastAsia="宋体" w:cs="宋体"/>
          <w:color w:val="auto"/>
          <w:sz w:val="24"/>
          <w:szCs w:val="24"/>
          <w:highlight w:val="none"/>
        </w:rPr>
        <w:t>截止后参评单位不足3家或者通过资格审查或符合性审查的参评单位不足3家的，采购人重新组织公开采购。</w:t>
      </w:r>
    </w:p>
    <w:p w14:paraId="66B0888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七、评审结果</w:t>
      </w:r>
    </w:p>
    <w:p w14:paraId="7F79571C">
      <w:pPr>
        <w:pStyle w:val="3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（一）中选候选人推荐数量：3名。</w:t>
      </w:r>
    </w:p>
    <w:p w14:paraId="4E72B687">
      <w:pPr>
        <w:pStyle w:val="3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（二）中选候选人推荐规则：按照本章规定的评审标准进行打分，根据有效参评供应商综合得分由高至低排出的名次，顺序推荐综合得分前3名为中选候选人。</w:t>
      </w:r>
    </w:p>
    <w:p w14:paraId="5BDF832E">
      <w:pPr>
        <w:pStyle w:val="3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（三）根据综合评审得分</w:t>
      </w:r>
      <w:r>
        <w:rPr>
          <w:rFonts w:hint="eastAsia" w:ascii="宋体" w:hAnsi="宋体" w:eastAsia="宋体" w:cs="宋体"/>
          <w:b w:val="0"/>
          <w:bCs w:val="0"/>
          <w:color w:val="auto"/>
          <w:sz w:val="24"/>
          <w:highlight w:val="none"/>
          <w:lang w:val="en-US" w:eastAsia="zh-CN"/>
        </w:rPr>
        <w:t>，得分最高的参评</w:t>
      </w:r>
      <w:r>
        <w:rPr>
          <w:rFonts w:hint="eastAsia" w:ascii="宋体" w:hAnsi="宋体" w:cs="宋体"/>
          <w:b w:val="0"/>
          <w:bCs w:val="0"/>
          <w:color w:val="auto"/>
          <w:sz w:val="24"/>
          <w:highlight w:val="none"/>
          <w:lang w:val="en-US" w:eastAsia="zh-CN"/>
        </w:rPr>
        <w:t>供应</w:t>
      </w:r>
      <w:r>
        <w:rPr>
          <w:rFonts w:hint="eastAsia" w:ascii="宋体" w:hAnsi="宋体" w:eastAsia="宋体" w:cs="宋体"/>
          <w:b w:val="0"/>
          <w:bCs w:val="0"/>
          <w:color w:val="auto"/>
          <w:sz w:val="24"/>
          <w:highlight w:val="none"/>
          <w:lang w:val="en-US" w:eastAsia="zh-CN"/>
        </w:rPr>
        <w:t>商为</w:t>
      </w:r>
      <w:r>
        <w:rPr>
          <w:rFonts w:hint="default" w:ascii="宋体" w:hAnsi="宋体" w:eastAsia="宋体" w:cs="宋体"/>
          <w:b w:val="0"/>
          <w:bCs w:val="0"/>
          <w:color w:val="auto"/>
          <w:sz w:val="24"/>
          <w:highlight w:val="none"/>
          <w:lang w:val="en-US" w:eastAsia="zh-CN"/>
        </w:rPr>
        <w:t>第一</w:t>
      </w:r>
      <w:r>
        <w:rPr>
          <w:rFonts w:hint="eastAsia" w:ascii="宋体" w:hAnsi="宋体" w:eastAsia="宋体" w:cs="宋体"/>
          <w:b w:val="0"/>
          <w:bCs w:val="0"/>
          <w:color w:val="auto"/>
          <w:sz w:val="24"/>
          <w:highlight w:val="none"/>
          <w:lang w:val="en-US" w:eastAsia="zh-CN"/>
        </w:rPr>
        <w:t>中选候选人，经结果公示程序后，由采购人向第一中选候选人发出</w:t>
      </w:r>
      <w:r>
        <w:rPr>
          <w:rFonts w:hint="eastAsia" w:ascii="宋体" w:hAnsi="宋体" w:eastAsia="宋体" w:cs="宋体"/>
          <w:b w:val="0"/>
          <w:bCs/>
          <w:snapToGrid w:val="0"/>
          <w:color w:val="auto"/>
          <w:kern w:val="0"/>
          <w:sz w:val="24"/>
          <w:highlight w:val="none"/>
        </w:rPr>
        <w:t>《</w:t>
      </w:r>
      <w:r>
        <w:rPr>
          <w:rFonts w:hint="eastAsia" w:ascii="宋体" w:hAnsi="宋体" w:eastAsia="宋体" w:cs="宋体"/>
          <w:b w:val="0"/>
          <w:bCs/>
          <w:snapToGrid w:val="0"/>
          <w:color w:val="auto"/>
          <w:kern w:val="0"/>
          <w:sz w:val="24"/>
          <w:highlight w:val="none"/>
          <w:lang w:val="en-US" w:eastAsia="zh-CN"/>
        </w:rPr>
        <w:t>评选结果</w:t>
      </w:r>
      <w:r>
        <w:rPr>
          <w:rFonts w:hint="eastAsia" w:ascii="宋体" w:hAnsi="宋体" w:eastAsia="宋体" w:cs="宋体"/>
          <w:b w:val="0"/>
          <w:bCs/>
          <w:snapToGrid w:val="0"/>
          <w:color w:val="auto"/>
          <w:kern w:val="0"/>
          <w:sz w:val="24"/>
          <w:highlight w:val="none"/>
        </w:rPr>
        <w:t>通知书》</w:t>
      </w:r>
      <w:r>
        <w:rPr>
          <w:rFonts w:hint="eastAsia" w:ascii="宋体" w:hAnsi="宋体" w:eastAsia="宋体" w:cs="宋体"/>
          <w:b w:val="0"/>
          <w:bCs/>
          <w:snapToGrid w:val="0"/>
          <w:color w:val="auto"/>
          <w:kern w:val="0"/>
          <w:sz w:val="24"/>
          <w:highlight w:val="none"/>
          <w:lang w:eastAsia="zh-CN"/>
        </w:rPr>
        <w:t>，</w:t>
      </w:r>
      <w:r>
        <w:rPr>
          <w:rFonts w:hint="eastAsia" w:ascii="宋体" w:hAnsi="宋体" w:eastAsia="宋体" w:cs="宋体"/>
          <w:b w:val="0"/>
          <w:bCs/>
          <w:snapToGrid w:val="0"/>
          <w:color w:val="auto"/>
          <w:kern w:val="0"/>
          <w:sz w:val="24"/>
          <w:highlight w:val="none"/>
          <w:lang w:val="en-US" w:eastAsia="zh-CN"/>
        </w:rPr>
        <w:t>并</w:t>
      </w:r>
      <w:r>
        <w:rPr>
          <w:rFonts w:hint="eastAsia" w:ascii="宋体" w:hAnsi="宋体" w:eastAsia="宋体" w:cs="宋体"/>
          <w:b w:val="0"/>
          <w:bCs w:val="0"/>
          <w:color w:val="auto"/>
          <w:sz w:val="24"/>
          <w:highlight w:val="none"/>
          <w:lang w:val="en-US" w:eastAsia="zh-CN"/>
        </w:rPr>
        <w:t>确认订单。如第一中选候选人因故不能履约的，采购人可以确定第二中选候选人为中选</w:t>
      </w:r>
      <w:r>
        <w:rPr>
          <w:rFonts w:hint="eastAsia" w:ascii="宋体" w:hAnsi="宋体" w:cs="宋体"/>
          <w:b w:val="0"/>
          <w:bCs w:val="0"/>
          <w:color w:val="auto"/>
          <w:sz w:val="24"/>
          <w:highlight w:val="none"/>
          <w:lang w:val="en-US" w:eastAsia="zh-CN"/>
        </w:rPr>
        <w:t>供应</w:t>
      </w:r>
      <w:r>
        <w:rPr>
          <w:rFonts w:hint="eastAsia" w:ascii="宋体" w:hAnsi="宋体" w:eastAsia="宋体" w:cs="宋体"/>
          <w:b w:val="0"/>
          <w:bCs w:val="0"/>
          <w:color w:val="auto"/>
          <w:sz w:val="24"/>
          <w:highlight w:val="none"/>
          <w:lang w:val="en-US" w:eastAsia="zh-CN"/>
        </w:rPr>
        <w:t>商，以此类推。</w:t>
      </w:r>
    </w:p>
    <w:p w14:paraId="1983D108">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p>
    <w:p w14:paraId="24720AD9">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宋体" w:hAnsi="宋体" w:eastAsia="宋体" w:cs="宋体"/>
          <w:b w:val="0"/>
          <w:bCs w:val="0"/>
          <w:color w:val="auto"/>
          <w:sz w:val="24"/>
          <w:szCs w:val="24"/>
          <w:highlight w:val="none"/>
          <w:lang w:val="en-US" w:eastAsia="zh-CN"/>
        </w:rPr>
      </w:pPr>
    </w:p>
    <w:p w14:paraId="491E521E">
      <w:pPr>
        <w:pStyle w:val="2"/>
        <w:rPr>
          <w:rFonts w:hint="eastAsia"/>
          <w:lang w:val="en-US" w:eastAsia="zh-CN"/>
        </w:rPr>
      </w:pPr>
    </w:p>
    <w:p w14:paraId="3AD1FE3E">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八、资格评审表</w:t>
      </w:r>
    </w:p>
    <w:p w14:paraId="6175183E">
      <w:pPr>
        <w:pStyle w:val="76"/>
        <w:rPr>
          <w:rFonts w:hint="eastAsia"/>
          <w:lang w:val="en-US" w:eastAsia="zh-CN"/>
        </w:rPr>
      </w:pPr>
    </w:p>
    <w:p w14:paraId="4890843A">
      <w:pPr>
        <w:adjustRightInd w:val="0"/>
        <w:snapToGrid w:val="0"/>
        <w:spacing w:line="5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资格</w:t>
      </w:r>
      <w:r>
        <w:rPr>
          <w:rFonts w:hint="eastAsia" w:ascii="宋体" w:hAnsi="宋体" w:eastAsia="宋体" w:cs="宋体"/>
          <w:b/>
          <w:bCs/>
          <w:color w:val="auto"/>
          <w:sz w:val="28"/>
          <w:szCs w:val="28"/>
          <w:highlight w:val="none"/>
        </w:rPr>
        <w:t>评审表</w:t>
      </w:r>
    </w:p>
    <w:tbl>
      <w:tblPr>
        <w:tblStyle w:val="33"/>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856"/>
      </w:tblGrid>
      <w:tr w14:paraId="01D3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noWrap w:val="0"/>
            <w:vAlign w:val="center"/>
          </w:tcPr>
          <w:p w14:paraId="15450BA6">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5758" w:type="dxa"/>
            <w:noWrap w:val="0"/>
            <w:vAlign w:val="center"/>
          </w:tcPr>
          <w:p w14:paraId="2F775E6A">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评审内容</w:t>
            </w:r>
          </w:p>
        </w:tc>
        <w:tc>
          <w:tcPr>
            <w:tcW w:w="1022" w:type="dxa"/>
            <w:noWrap w:val="0"/>
            <w:vAlign w:val="center"/>
          </w:tcPr>
          <w:p w14:paraId="0EB38CCD">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w:t>
            </w:r>
            <w:r>
              <w:rPr>
                <w:rFonts w:hint="eastAsia" w:ascii="宋体" w:hAnsi="宋体" w:eastAsia="宋体" w:cs="宋体"/>
                <w:b w:val="0"/>
                <w:bCs w:val="0"/>
                <w:color w:val="auto"/>
                <w:sz w:val="24"/>
                <w:szCs w:val="24"/>
                <w:highlight w:val="none"/>
                <w:lang w:val="en-US" w:eastAsia="zh-CN"/>
              </w:rPr>
              <w:t>商A</w:t>
            </w:r>
          </w:p>
        </w:tc>
        <w:tc>
          <w:tcPr>
            <w:tcW w:w="1046" w:type="dxa"/>
            <w:noWrap w:val="0"/>
            <w:vAlign w:val="center"/>
          </w:tcPr>
          <w:p w14:paraId="06829548">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w:t>
            </w:r>
            <w:r>
              <w:rPr>
                <w:rFonts w:hint="eastAsia" w:ascii="宋体" w:hAnsi="宋体" w:eastAsia="宋体" w:cs="宋体"/>
                <w:b w:val="0"/>
                <w:bCs w:val="0"/>
                <w:color w:val="auto"/>
                <w:sz w:val="24"/>
                <w:szCs w:val="24"/>
                <w:highlight w:val="none"/>
                <w:lang w:val="en-US" w:eastAsia="zh-CN"/>
              </w:rPr>
              <w:t>商B</w:t>
            </w:r>
          </w:p>
        </w:tc>
        <w:tc>
          <w:tcPr>
            <w:tcW w:w="1021" w:type="dxa"/>
            <w:noWrap w:val="0"/>
            <w:vAlign w:val="center"/>
          </w:tcPr>
          <w:p w14:paraId="3D5B944C">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商C</w:t>
            </w:r>
          </w:p>
        </w:tc>
        <w:tc>
          <w:tcPr>
            <w:tcW w:w="856" w:type="dxa"/>
            <w:noWrap w:val="0"/>
            <w:vAlign w:val="center"/>
          </w:tcPr>
          <w:p w14:paraId="3B0A2393">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r w14:paraId="5647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1869CD5C">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5758" w:type="dxa"/>
            <w:noWrap w:val="0"/>
            <w:vAlign w:val="center"/>
          </w:tcPr>
          <w:p w14:paraId="575936F6">
            <w:pPr>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提供承诺函且盖单位公章、签名。</w:t>
            </w:r>
          </w:p>
        </w:tc>
        <w:tc>
          <w:tcPr>
            <w:tcW w:w="1022" w:type="dxa"/>
            <w:noWrap w:val="0"/>
            <w:vAlign w:val="center"/>
          </w:tcPr>
          <w:p w14:paraId="2085063D">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14:paraId="6784D8D1">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14:paraId="5198573F">
            <w:pPr>
              <w:rPr>
                <w:rFonts w:hint="eastAsia" w:ascii="宋体" w:hAnsi="宋体" w:eastAsia="宋体" w:cs="宋体"/>
                <w:b w:val="0"/>
                <w:bCs w:val="0"/>
                <w:color w:val="auto"/>
                <w:sz w:val="24"/>
                <w:szCs w:val="24"/>
                <w:highlight w:val="none"/>
                <w:lang w:val="en-US" w:eastAsia="zh-CN"/>
              </w:rPr>
            </w:pPr>
          </w:p>
        </w:tc>
        <w:tc>
          <w:tcPr>
            <w:tcW w:w="856" w:type="dxa"/>
            <w:noWrap w:val="0"/>
            <w:vAlign w:val="top"/>
          </w:tcPr>
          <w:p w14:paraId="2C95C50B">
            <w:pPr>
              <w:rPr>
                <w:rFonts w:hint="eastAsia" w:ascii="宋体" w:hAnsi="宋体" w:eastAsia="宋体" w:cs="宋体"/>
                <w:b w:val="0"/>
                <w:bCs w:val="0"/>
                <w:color w:val="auto"/>
                <w:sz w:val="24"/>
                <w:szCs w:val="24"/>
                <w:highlight w:val="none"/>
                <w:lang w:val="en-US" w:eastAsia="zh-CN"/>
              </w:rPr>
            </w:pPr>
          </w:p>
        </w:tc>
      </w:tr>
      <w:tr w14:paraId="42A2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4D3D3613">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5758" w:type="dxa"/>
            <w:noWrap w:val="0"/>
            <w:vAlign w:val="center"/>
          </w:tcPr>
          <w:p w14:paraId="369F32A4">
            <w:pPr>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按照参评响应文件格式要求盖单位公章或签名。</w:t>
            </w:r>
          </w:p>
        </w:tc>
        <w:tc>
          <w:tcPr>
            <w:tcW w:w="1022" w:type="dxa"/>
            <w:noWrap w:val="0"/>
            <w:vAlign w:val="center"/>
          </w:tcPr>
          <w:p w14:paraId="37051D51">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14:paraId="7A782F34">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14:paraId="2F429F97">
            <w:pPr>
              <w:rPr>
                <w:rFonts w:hint="eastAsia" w:ascii="宋体" w:hAnsi="宋体" w:eastAsia="宋体" w:cs="宋体"/>
                <w:b w:val="0"/>
                <w:bCs w:val="0"/>
                <w:color w:val="auto"/>
                <w:sz w:val="24"/>
                <w:szCs w:val="24"/>
                <w:highlight w:val="none"/>
                <w:lang w:val="en-US" w:eastAsia="zh-CN"/>
              </w:rPr>
            </w:pPr>
          </w:p>
        </w:tc>
        <w:tc>
          <w:tcPr>
            <w:tcW w:w="856" w:type="dxa"/>
            <w:noWrap w:val="0"/>
            <w:vAlign w:val="top"/>
          </w:tcPr>
          <w:p w14:paraId="4524739F">
            <w:pPr>
              <w:rPr>
                <w:rFonts w:hint="eastAsia" w:ascii="宋体" w:hAnsi="宋体" w:eastAsia="宋体" w:cs="宋体"/>
                <w:b w:val="0"/>
                <w:bCs w:val="0"/>
                <w:color w:val="auto"/>
                <w:sz w:val="24"/>
                <w:szCs w:val="24"/>
                <w:highlight w:val="none"/>
                <w:lang w:val="en-US" w:eastAsia="zh-CN"/>
              </w:rPr>
            </w:pPr>
          </w:p>
        </w:tc>
      </w:tr>
      <w:tr w14:paraId="4221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3F64056D">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5758" w:type="dxa"/>
            <w:noWrap w:val="0"/>
            <w:vAlign w:val="center"/>
          </w:tcPr>
          <w:p w14:paraId="3BF3390C">
            <w:pPr>
              <w:rPr>
                <w:rFonts w:hint="eastAsia" w:ascii="Times New Roman" w:hAnsi="Times New Roman" w:eastAsia="宋体" w:cs="Times New Roman"/>
                <w:lang w:val="en-US" w:eastAsia="zh-CN"/>
              </w:rPr>
            </w:pPr>
            <w:r>
              <w:rPr>
                <w:rFonts w:hint="eastAsia" w:ascii="Times New Roman" w:hAnsi="Times New Roman" w:eastAsia="宋体" w:cs="Times New Roman"/>
                <w:sz w:val="21"/>
                <w:szCs w:val="24"/>
                <w:highlight w:val="none"/>
                <w:lang w:val="en-US" w:eastAsia="zh-CN"/>
              </w:rPr>
              <w:t>具有独立承担民事责任能力的在中华人民共和国境内注册的企业法人或其他社会组织</w:t>
            </w:r>
            <w:r>
              <w:rPr>
                <w:rFonts w:hint="eastAsia" w:cs="Times New Roman"/>
                <w:sz w:val="21"/>
                <w:szCs w:val="24"/>
                <w:highlight w:val="none"/>
                <w:lang w:val="en-US" w:eastAsia="zh-CN"/>
              </w:rPr>
              <w:t>（提供营业执照复印件并加盖公章）</w:t>
            </w:r>
            <w:r>
              <w:rPr>
                <w:rFonts w:hint="eastAsia" w:ascii="Times New Roman" w:hAnsi="Times New Roman" w:eastAsia="宋体" w:cs="Times New Roman"/>
                <w:sz w:val="21"/>
                <w:szCs w:val="24"/>
                <w:highlight w:val="none"/>
                <w:lang w:val="en-US" w:eastAsia="zh-CN"/>
              </w:rPr>
              <w:t>。</w:t>
            </w:r>
          </w:p>
        </w:tc>
        <w:tc>
          <w:tcPr>
            <w:tcW w:w="1022" w:type="dxa"/>
            <w:noWrap w:val="0"/>
            <w:vAlign w:val="center"/>
          </w:tcPr>
          <w:p w14:paraId="4DF60EB5">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14:paraId="2F4FB7E4">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14:paraId="458A4BFB">
            <w:pPr>
              <w:rPr>
                <w:rFonts w:hint="eastAsia" w:ascii="宋体" w:hAnsi="宋体" w:eastAsia="宋体" w:cs="宋体"/>
                <w:b w:val="0"/>
                <w:bCs w:val="0"/>
                <w:color w:val="auto"/>
                <w:sz w:val="24"/>
                <w:szCs w:val="24"/>
                <w:highlight w:val="none"/>
                <w:lang w:val="en-US" w:eastAsia="zh-CN"/>
              </w:rPr>
            </w:pPr>
          </w:p>
        </w:tc>
        <w:tc>
          <w:tcPr>
            <w:tcW w:w="856" w:type="dxa"/>
            <w:noWrap w:val="0"/>
            <w:vAlign w:val="top"/>
          </w:tcPr>
          <w:p w14:paraId="2B541193">
            <w:pPr>
              <w:rPr>
                <w:rFonts w:hint="eastAsia" w:ascii="宋体" w:hAnsi="宋体" w:eastAsia="宋体" w:cs="宋体"/>
                <w:b w:val="0"/>
                <w:bCs w:val="0"/>
                <w:color w:val="auto"/>
                <w:sz w:val="24"/>
                <w:szCs w:val="24"/>
                <w:highlight w:val="none"/>
                <w:lang w:val="en-US" w:eastAsia="zh-CN"/>
              </w:rPr>
            </w:pPr>
          </w:p>
        </w:tc>
      </w:tr>
      <w:tr w14:paraId="57D4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4D616C6E">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5758" w:type="dxa"/>
            <w:noWrap w:val="0"/>
            <w:vAlign w:val="center"/>
          </w:tcPr>
          <w:p w14:paraId="7D1A448E">
            <w:pPr>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参评人未被列入“信用中国”网站（www.creditchina.gov.cn）“失信被执行人”（以评审当天现场查询供应商在“信用中国”网站的结果为准，如相关失信记录已失效，参评人需提供相关证明资料）。</w:t>
            </w:r>
          </w:p>
        </w:tc>
        <w:tc>
          <w:tcPr>
            <w:tcW w:w="1022" w:type="dxa"/>
            <w:noWrap w:val="0"/>
            <w:vAlign w:val="center"/>
          </w:tcPr>
          <w:p w14:paraId="6EB0D4EA">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14:paraId="202B1951">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14:paraId="0702C8CA">
            <w:pPr>
              <w:rPr>
                <w:rFonts w:hint="eastAsia" w:ascii="宋体" w:hAnsi="宋体" w:eastAsia="宋体" w:cs="宋体"/>
                <w:b w:val="0"/>
                <w:bCs w:val="0"/>
                <w:color w:val="auto"/>
                <w:sz w:val="24"/>
                <w:szCs w:val="24"/>
                <w:highlight w:val="none"/>
                <w:lang w:val="en-US" w:eastAsia="zh-CN"/>
              </w:rPr>
            </w:pPr>
          </w:p>
        </w:tc>
        <w:tc>
          <w:tcPr>
            <w:tcW w:w="856" w:type="dxa"/>
            <w:noWrap w:val="0"/>
            <w:vAlign w:val="top"/>
          </w:tcPr>
          <w:p w14:paraId="7CCB8A4F">
            <w:pPr>
              <w:rPr>
                <w:rFonts w:hint="eastAsia" w:ascii="宋体" w:hAnsi="宋体" w:eastAsia="宋体" w:cs="宋体"/>
                <w:b w:val="0"/>
                <w:bCs w:val="0"/>
                <w:color w:val="auto"/>
                <w:sz w:val="24"/>
                <w:szCs w:val="24"/>
                <w:highlight w:val="none"/>
                <w:lang w:val="en-US" w:eastAsia="zh-CN"/>
              </w:rPr>
            </w:pPr>
          </w:p>
        </w:tc>
      </w:tr>
      <w:tr w14:paraId="7005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0ED7667E">
            <w:pPr>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5758" w:type="dxa"/>
            <w:noWrap w:val="0"/>
            <w:vAlign w:val="center"/>
          </w:tcPr>
          <w:p w14:paraId="7A9024BD">
            <w:pPr>
              <w:rPr>
                <w:rFonts w:hint="eastAsia" w:ascii="Times New Roman" w:hAnsi="Times New Roman" w:eastAsia="宋体" w:cs="Times New Roman"/>
                <w:lang w:val="en-US" w:eastAsia="zh-CN"/>
              </w:rPr>
            </w:pPr>
            <w:r>
              <w:rPr>
                <w:rFonts w:hint="eastAsia" w:cs="Times New Roman"/>
                <w:sz w:val="21"/>
                <w:szCs w:val="24"/>
                <w:highlight w:val="none"/>
                <w:lang w:val="en-US" w:eastAsia="zh-CN"/>
              </w:rPr>
              <w:t>供应</w:t>
            </w:r>
            <w:r>
              <w:rPr>
                <w:rFonts w:hint="eastAsia" w:ascii="Times New Roman" w:hAnsi="Times New Roman" w:eastAsia="宋体" w:cs="Times New Roman"/>
                <w:sz w:val="21"/>
                <w:szCs w:val="24"/>
                <w:highlight w:val="none"/>
                <w:lang w:val="en-US"/>
              </w:rPr>
              <w:t>商承诺不得以任何方式转包或分包本项目。</w:t>
            </w:r>
          </w:p>
        </w:tc>
        <w:tc>
          <w:tcPr>
            <w:tcW w:w="1022" w:type="dxa"/>
            <w:noWrap w:val="0"/>
            <w:vAlign w:val="center"/>
          </w:tcPr>
          <w:p w14:paraId="2E247010">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14:paraId="2031E938">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14:paraId="5A7F564C">
            <w:pPr>
              <w:rPr>
                <w:rFonts w:hint="eastAsia" w:ascii="宋体" w:hAnsi="宋体" w:eastAsia="宋体" w:cs="宋体"/>
                <w:b w:val="0"/>
                <w:bCs w:val="0"/>
                <w:color w:val="auto"/>
                <w:sz w:val="24"/>
                <w:szCs w:val="24"/>
                <w:highlight w:val="none"/>
                <w:lang w:val="en-US" w:eastAsia="zh-CN"/>
              </w:rPr>
            </w:pPr>
          </w:p>
        </w:tc>
        <w:tc>
          <w:tcPr>
            <w:tcW w:w="856" w:type="dxa"/>
            <w:noWrap w:val="0"/>
            <w:vAlign w:val="top"/>
          </w:tcPr>
          <w:p w14:paraId="4452234B">
            <w:pPr>
              <w:rPr>
                <w:rFonts w:hint="eastAsia" w:ascii="宋体" w:hAnsi="宋体" w:eastAsia="宋体" w:cs="宋体"/>
                <w:b w:val="0"/>
                <w:bCs w:val="0"/>
                <w:color w:val="auto"/>
                <w:sz w:val="24"/>
                <w:szCs w:val="24"/>
                <w:highlight w:val="none"/>
                <w:lang w:val="en-US" w:eastAsia="zh-CN"/>
              </w:rPr>
            </w:pPr>
          </w:p>
        </w:tc>
      </w:tr>
      <w:tr w14:paraId="2E5C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322E254A">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5758" w:type="dxa"/>
            <w:noWrap w:val="0"/>
            <w:vAlign w:val="center"/>
          </w:tcPr>
          <w:p w14:paraId="5D6B50BD">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参评</w:t>
            </w:r>
            <w:r>
              <w:rPr>
                <w:rFonts w:hint="eastAsia" w:cs="Times New Roman"/>
                <w:lang w:val="en-US" w:eastAsia="zh-CN"/>
              </w:rPr>
              <w:t>供应</w:t>
            </w:r>
            <w:r>
              <w:rPr>
                <w:rFonts w:hint="eastAsia" w:ascii="Times New Roman" w:hAnsi="Times New Roman" w:eastAsia="宋体" w:cs="Times New Roman"/>
                <w:lang w:val="en-US" w:eastAsia="zh-CN"/>
              </w:rPr>
              <w:t>商满足本项目的主要需求，填写《需求响应表》并全部完全响应，无负偏离。</w:t>
            </w:r>
          </w:p>
        </w:tc>
        <w:tc>
          <w:tcPr>
            <w:tcW w:w="1022" w:type="dxa"/>
            <w:noWrap w:val="0"/>
            <w:vAlign w:val="center"/>
          </w:tcPr>
          <w:p w14:paraId="2DCD3AC0">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14:paraId="74682A1D">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14:paraId="7EC791BD">
            <w:pPr>
              <w:rPr>
                <w:rFonts w:hint="eastAsia" w:ascii="宋体" w:hAnsi="宋体" w:eastAsia="宋体" w:cs="宋体"/>
                <w:b w:val="0"/>
                <w:bCs w:val="0"/>
                <w:color w:val="auto"/>
                <w:sz w:val="24"/>
                <w:szCs w:val="24"/>
                <w:highlight w:val="none"/>
                <w:lang w:val="en-US" w:eastAsia="zh-CN"/>
              </w:rPr>
            </w:pPr>
          </w:p>
        </w:tc>
        <w:tc>
          <w:tcPr>
            <w:tcW w:w="856" w:type="dxa"/>
            <w:noWrap w:val="0"/>
            <w:vAlign w:val="top"/>
          </w:tcPr>
          <w:p w14:paraId="21EC7946">
            <w:pPr>
              <w:rPr>
                <w:rFonts w:hint="eastAsia" w:ascii="宋体" w:hAnsi="宋体" w:eastAsia="宋体" w:cs="宋体"/>
                <w:b w:val="0"/>
                <w:bCs w:val="0"/>
                <w:color w:val="auto"/>
                <w:sz w:val="24"/>
                <w:szCs w:val="24"/>
                <w:highlight w:val="none"/>
                <w:lang w:val="en-US" w:eastAsia="zh-CN"/>
              </w:rPr>
            </w:pPr>
          </w:p>
        </w:tc>
      </w:tr>
      <w:tr w14:paraId="06BC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3012055B">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5758" w:type="dxa"/>
            <w:noWrap w:val="0"/>
            <w:vAlign w:val="center"/>
          </w:tcPr>
          <w:p w14:paraId="649C631C">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非联合体</w:t>
            </w:r>
            <w:r>
              <w:rPr>
                <w:rFonts w:hint="eastAsia" w:cs="Times New Roman"/>
                <w:lang w:val="en-US" w:eastAsia="zh-CN"/>
              </w:rPr>
              <w:t>供应</w:t>
            </w:r>
            <w:r>
              <w:rPr>
                <w:rFonts w:hint="eastAsia" w:ascii="Times New Roman" w:hAnsi="Times New Roman" w:eastAsia="宋体" w:cs="Times New Roman"/>
                <w:lang w:val="en-US" w:eastAsia="zh-CN"/>
              </w:rPr>
              <w:t>商参评报价。</w:t>
            </w:r>
          </w:p>
        </w:tc>
        <w:tc>
          <w:tcPr>
            <w:tcW w:w="1022" w:type="dxa"/>
            <w:noWrap w:val="0"/>
            <w:vAlign w:val="center"/>
          </w:tcPr>
          <w:p w14:paraId="4BCF8166">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14:paraId="43741E21">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14:paraId="680F4BC6">
            <w:pPr>
              <w:rPr>
                <w:rFonts w:hint="eastAsia" w:ascii="宋体" w:hAnsi="宋体" w:eastAsia="宋体" w:cs="宋体"/>
                <w:b w:val="0"/>
                <w:bCs w:val="0"/>
                <w:color w:val="auto"/>
                <w:sz w:val="24"/>
                <w:szCs w:val="24"/>
                <w:highlight w:val="none"/>
                <w:lang w:val="en-US" w:eastAsia="zh-CN"/>
              </w:rPr>
            </w:pPr>
          </w:p>
        </w:tc>
        <w:tc>
          <w:tcPr>
            <w:tcW w:w="856" w:type="dxa"/>
            <w:noWrap w:val="0"/>
            <w:vAlign w:val="top"/>
          </w:tcPr>
          <w:p w14:paraId="58B2D17D">
            <w:pPr>
              <w:rPr>
                <w:rFonts w:hint="eastAsia" w:ascii="宋体" w:hAnsi="宋体" w:eastAsia="宋体" w:cs="宋体"/>
                <w:b w:val="0"/>
                <w:bCs w:val="0"/>
                <w:color w:val="auto"/>
                <w:sz w:val="24"/>
                <w:szCs w:val="24"/>
                <w:highlight w:val="none"/>
                <w:lang w:val="en-US" w:eastAsia="zh-CN"/>
              </w:rPr>
            </w:pPr>
          </w:p>
        </w:tc>
      </w:tr>
      <w:tr w14:paraId="4602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7FFFC3A2">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5758" w:type="dxa"/>
            <w:noWrap w:val="0"/>
            <w:vAlign w:val="center"/>
          </w:tcPr>
          <w:p w14:paraId="6919D855">
            <w:pPr>
              <w:rPr>
                <w:rFonts w:hint="eastAsia" w:ascii="Times New Roman" w:hAnsi="Times New Roman" w:eastAsia="宋体" w:cs="Times New Roman"/>
                <w:lang w:val="en-US" w:eastAsia="zh-CN"/>
              </w:rPr>
            </w:pPr>
            <w:r>
              <w:rPr>
                <w:rFonts w:hint="eastAsia" w:ascii="Times New Roman" w:hAnsi="Times New Roman" w:eastAsia="宋体" w:cs="Times New Roman"/>
                <w:sz w:val="21"/>
                <w:szCs w:val="24"/>
                <w:highlight w:val="none"/>
                <w:lang w:val="en-US" w:eastAsia="zh-CN"/>
              </w:rPr>
              <w:t>报价为唯一固定价且未超过报价限价。</w:t>
            </w:r>
          </w:p>
        </w:tc>
        <w:tc>
          <w:tcPr>
            <w:tcW w:w="1022" w:type="dxa"/>
            <w:noWrap w:val="0"/>
            <w:vAlign w:val="center"/>
          </w:tcPr>
          <w:p w14:paraId="3B000CAC">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14:paraId="651ED68B">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14:paraId="6A28D5ED">
            <w:pPr>
              <w:rPr>
                <w:rFonts w:hint="eastAsia" w:ascii="宋体" w:hAnsi="宋体" w:eastAsia="宋体" w:cs="宋体"/>
                <w:b w:val="0"/>
                <w:bCs w:val="0"/>
                <w:color w:val="auto"/>
                <w:sz w:val="24"/>
                <w:szCs w:val="24"/>
                <w:highlight w:val="none"/>
                <w:lang w:val="en-US" w:eastAsia="zh-CN"/>
              </w:rPr>
            </w:pPr>
          </w:p>
        </w:tc>
        <w:tc>
          <w:tcPr>
            <w:tcW w:w="856" w:type="dxa"/>
            <w:noWrap w:val="0"/>
            <w:vAlign w:val="top"/>
          </w:tcPr>
          <w:p w14:paraId="2898FFCA">
            <w:pPr>
              <w:rPr>
                <w:rFonts w:hint="eastAsia" w:ascii="宋体" w:hAnsi="宋体" w:eastAsia="宋体" w:cs="宋体"/>
                <w:b w:val="0"/>
                <w:bCs w:val="0"/>
                <w:color w:val="auto"/>
                <w:sz w:val="24"/>
                <w:szCs w:val="24"/>
                <w:highlight w:val="none"/>
                <w:lang w:val="en-US" w:eastAsia="zh-CN"/>
              </w:rPr>
            </w:pPr>
          </w:p>
        </w:tc>
      </w:tr>
      <w:tr w14:paraId="7E1B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noWrap w:val="0"/>
            <w:vAlign w:val="center"/>
          </w:tcPr>
          <w:p w14:paraId="299C31C5">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5758" w:type="dxa"/>
            <w:noWrap w:val="0"/>
            <w:vAlign w:val="center"/>
          </w:tcPr>
          <w:p w14:paraId="0CC07D55">
            <w:pPr>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符合</w:t>
            </w:r>
            <w:r>
              <w:rPr>
                <w:rFonts w:hint="eastAsia" w:cs="Times New Roman"/>
                <w:sz w:val="21"/>
                <w:szCs w:val="24"/>
                <w:highlight w:val="none"/>
                <w:lang w:val="en-US" w:eastAsia="zh-CN"/>
              </w:rPr>
              <w:t>评选</w:t>
            </w:r>
            <w:r>
              <w:rPr>
                <w:rFonts w:hint="eastAsia" w:ascii="Times New Roman" w:hAnsi="Times New Roman" w:eastAsia="宋体" w:cs="Times New Roman"/>
                <w:sz w:val="21"/>
                <w:szCs w:val="24"/>
                <w:highlight w:val="none"/>
                <w:lang w:val="en-US" w:eastAsia="zh-CN"/>
              </w:rPr>
              <w:t>文件要求的其他条件。</w:t>
            </w:r>
          </w:p>
        </w:tc>
        <w:tc>
          <w:tcPr>
            <w:tcW w:w="1022" w:type="dxa"/>
            <w:noWrap w:val="0"/>
            <w:vAlign w:val="center"/>
          </w:tcPr>
          <w:p w14:paraId="4184B400">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14:paraId="318B58AB">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14:paraId="2FA503D8">
            <w:pPr>
              <w:rPr>
                <w:rFonts w:hint="eastAsia" w:ascii="宋体" w:hAnsi="宋体" w:eastAsia="宋体" w:cs="宋体"/>
                <w:b w:val="0"/>
                <w:bCs w:val="0"/>
                <w:color w:val="auto"/>
                <w:sz w:val="24"/>
                <w:szCs w:val="24"/>
                <w:highlight w:val="none"/>
                <w:lang w:val="en-US" w:eastAsia="zh-CN"/>
              </w:rPr>
            </w:pPr>
          </w:p>
        </w:tc>
        <w:tc>
          <w:tcPr>
            <w:tcW w:w="856" w:type="dxa"/>
            <w:noWrap w:val="0"/>
            <w:vAlign w:val="top"/>
          </w:tcPr>
          <w:p w14:paraId="778BB5B2">
            <w:pPr>
              <w:rPr>
                <w:rFonts w:hint="eastAsia" w:ascii="宋体" w:hAnsi="宋体" w:eastAsia="宋体" w:cs="宋体"/>
                <w:b w:val="0"/>
                <w:bCs w:val="0"/>
                <w:color w:val="auto"/>
                <w:sz w:val="24"/>
                <w:szCs w:val="24"/>
                <w:highlight w:val="none"/>
                <w:lang w:val="en-US" w:eastAsia="zh-CN"/>
              </w:rPr>
            </w:pPr>
          </w:p>
        </w:tc>
      </w:tr>
      <w:tr w14:paraId="73C6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noWrap w:val="0"/>
            <w:vAlign w:val="center"/>
          </w:tcPr>
          <w:p w14:paraId="64AE810A">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评审结论</w:t>
            </w:r>
          </w:p>
        </w:tc>
        <w:tc>
          <w:tcPr>
            <w:tcW w:w="5758" w:type="dxa"/>
            <w:noWrap w:val="0"/>
            <w:vAlign w:val="center"/>
            <mc:AlternateContent>
              <mc:Choice Requires="wpsCustomData">
                <wpsCustomData:diagonals>
                  <wpsCustomData:diagonal from="20000" to="0">
                    <wpsCustomData:border w:val="single" w:color="auto" w:sz="4" w:space="0"/>
                  </wpsCustomData:diagonal>
                </wpsCustomData:diagonals>
              </mc:Choice>
            </mc:AlternateContent>
          </w:tcPr>
          <w:p w14:paraId="63B5CBF9">
            <w:pPr>
              <w:snapToGrid w:val="0"/>
              <w:spacing w:line="240" w:lineRule="auto"/>
              <mc:AlternateContent>
                <mc:Choice Requires="wpsCustomData">
                  <wpsCustomData:diagonalParaType/>
                </mc:Choice>
              </mc:AlternateContent>
              <w:rPr>
                <w:rFonts w:hint="eastAsia" w:ascii="Times New Roman" w:hAnsi="Times New Roman" w:eastAsia="宋体" w:cs="Times New Roman"/>
                <w:lang w:val="en-US" w:eastAsia="zh-CN"/>
              </w:rPr>
            </w:pPr>
          </w:p>
          <w:p w14:paraId="7FB71B8C">
            <w:pPr>
              <w:rPr>
                <w:rFonts w:hint="eastAsia" w:ascii="Times New Roman" w:hAnsi="Times New Roman" w:eastAsia="宋体" w:cs="Times New Roman"/>
                <w:lang w:val="en-US" w:eastAsia="zh-CN"/>
              </w:rPr>
            </w:pPr>
          </w:p>
        </w:tc>
        <w:tc>
          <w:tcPr>
            <w:tcW w:w="1022" w:type="dxa"/>
            <w:noWrap w:val="0"/>
            <w:vAlign w:val="center"/>
          </w:tcPr>
          <w:p w14:paraId="43F8FCC8">
            <w:pPr>
              <w:rPr>
                <w:rFonts w:hint="eastAsia" w:ascii="宋体" w:hAnsi="宋体" w:eastAsia="宋体" w:cs="宋体"/>
                <w:b w:val="0"/>
                <w:bCs w:val="0"/>
                <w:color w:val="auto"/>
                <w:sz w:val="24"/>
                <w:szCs w:val="24"/>
                <w:highlight w:val="none"/>
                <w:lang w:val="en-US" w:eastAsia="zh-CN"/>
              </w:rPr>
            </w:pPr>
          </w:p>
        </w:tc>
        <w:tc>
          <w:tcPr>
            <w:tcW w:w="1046" w:type="dxa"/>
            <w:noWrap w:val="0"/>
            <w:vAlign w:val="top"/>
          </w:tcPr>
          <w:p w14:paraId="7122256D">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14:paraId="00277BDC">
            <w:pPr>
              <w:rPr>
                <w:rFonts w:hint="eastAsia" w:ascii="宋体" w:hAnsi="宋体" w:eastAsia="宋体" w:cs="宋体"/>
                <w:b w:val="0"/>
                <w:bCs w:val="0"/>
                <w:color w:val="auto"/>
                <w:sz w:val="24"/>
                <w:szCs w:val="24"/>
                <w:highlight w:val="none"/>
                <w:lang w:val="en-US" w:eastAsia="zh-CN"/>
              </w:rPr>
            </w:pPr>
          </w:p>
        </w:tc>
        <w:tc>
          <w:tcPr>
            <w:tcW w:w="856" w:type="dxa"/>
            <w:noWrap w:val="0"/>
            <w:vAlign w:val="top"/>
          </w:tcPr>
          <w:p w14:paraId="64040680">
            <w:pPr>
              <w:rPr>
                <w:rFonts w:hint="eastAsia" w:ascii="宋体" w:hAnsi="宋体" w:eastAsia="宋体" w:cs="宋体"/>
                <w:b w:val="0"/>
                <w:bCs w:val="0"/>
                <w:color w:val="auto"/>
                <w:sz w:val="24"/>
                <w:szCs w:val="24"/>
                <w:highlight w:val="none"/>
                <w:lang w:val="en-US" w:eastAsia="zh-CN"/>
              </w:rPr>
            </w:pPr>
          </w:p>
        </w:tc>
      </w:tr>
      <w:tr w14:paraId="3894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464" w:type="dxa"/>
            <w:gridSpan w:val="2"/>
            <w:noWrap w:val="0"/>
            <w:vAlign w:val="center"/>
          </w:tcPr>
          <w:p w14:paraId="4228CD6F">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不通过原因</w:t>
            </w:r>
          </w:p>
        </w:tc>
        <w:tc>
          <w:tcPr>
            <w:tcW w:w="1022" w:type="dxa"/>
            <w:noWrap w:val="0"/>
            <w:vAlign w:val="center"/>
          </w:tcPr>
          <w:p w14:paraId="552280B7">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14:paraId="245ABC8D">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14:paraId="7B642E88">
            <w:pPr>
              <w:rPr>
                <w:rFonts w:hint="eastAsia" w:ascii="宋体" w:hAnsi="宋体" w:eastAsia="宋体" w:cs="宋体"/>
                <w:b w:val="0"/>
                <w:bCs w:val="0"/>
                <w:color w:val="auto"/>
                <w:sz w:val="24"/>
                <w:szCs w:val="24"/>
                <w:highlight w:val="none"/>
                <w:lang w:val="en-US" w:eastAsia="zh-CN"/>
              </w:rPr>
            </w:pPr>
          </w:p>
        </w:tc>
        <w:tc>
          <w:tcPr>
            <w:tcW w:w="856" w:type="dxa"/>
            <w:noWrap w:val="0"/>
            <w:vAlign w:val="top"/>
          </w:tcPr>
          <w:p w14:paraId="471F119B">
            <w:pPr>
              <w:rPr>
                <w:rFonts w:hint="eastAsia" w:ascii="宋体" w:hAnsi="宋体" w:eastAsia="宋体" w:cs="宋体"/>
                <w:b w:val="0"/>
                <w:bCs w:val="0"/>
                <w:color w:val="auto"/>
                <w:sz w:val="24"/>
                <w:szCs w:val="24"/>
                <w:highlight w:val="none"/>
                <w:lang w:val="en-US" w:eastAsia="zh-CN"/>
              </w:rPr>
            </w:pPr>
          </w:p>
        </w:tc>
      </w:tr>
    </w:tbl>
    <w:p w14:paraId="6E6900E5">
      <w:pPr>
        <w:adjustRightInd w:val="0"/>
        <w:snapToGrid w:val="0"/>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备注：</w:t>
      </w:r>
    </w:p>
    <w:p w14:paraId="2A10B79D">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评审</w:t>
      </w:r>
      <w:r>
        <w:rPr>
          <w:rFonts w:hint="eastAsia" w:ascii="宋体" w:hAnsi="宋体" w:eastAsia="宋体" w:cs="宋体"/>
          <w:b w:val="0"/>
          <w:bCs/>
          <w:color w:val="auto"/>
          <w:sz w:val="24"/>
          <w:szCs w:val="24"/>
          <w:highlight w:val="none"/>
          <w:lang w:val="en-US" w:eastAsia="zh-CN"/>
        </w:rPr>
        <w:t>小组对潜在</w:t>
      </w:r>
      <w:r>
        <w:rPr>
          <w:rFonts w:hint="eastAsia" w:ascii="宋体" w:hAnsi="宋体" w:cs="宋体"/>
          <w:b w:val="0"/>
          <w:bCs/>
          <w:color w:val="auto"/>
          <w:sz w:val="24"/>
          <w:szCs w:val="24"/>
          <w:highlight w:val="none"/>
          <w:lang w:val="en-US" w:eastAsia="zh-CN"/>
        </w:rPr>
        <w:t>供应</w:t>
      </w:r>
      <w:r>
        <w:rPr>
          <w:rFonts w:hint="eastAsia" w:ascii="宋体" w:hAnsi="宋体" w:eastAsia="宋体" w:cs="宋体"/>
          <w:b w:val="0"/>
          <w:bCs/>
          <w:color w:val="auto"/>
          <w:sz w:val="24"/>
          <w:szCs w:val="24"/>
          <w:highlight w:val="none"/>
          <w:lang w:val="en-US" w:eastAsia="zh-CN"/>
        </w:rPr>
        <w:t>商是否满足要求逐条标注评审意见，符合的打“〇”，不符合的打“×”；</w:t>
      </w:r>
    </w:p>
    <w:p w14:paraId="6E8C1F6C">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2．全部打“〇”的，评审结论栏填写“通过”；出现一项“×”，评审结论填写“不通过”，对评审结论为“不通过”的要说明原因。</w:t>
      </w:r>
    </w:p>
    <w:p w14:paraId="586CF3B3">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3．评审结论为“通过”的，方可参与下一阶段的评审。</w:t>
      </w:r>
    </w:p>
    <w:p w14:paraId="6875D53C">
      <w:pPr>
        <w:spacing w:line="560" w:lineRule="exact"/>
        <w:rPr>
          <w:rFonts w:hint="eastAsia" w:ascii="宋体" w:hAnsi="宋体" w:eastAsia="宋体" w:cs="宋体"/>
          <w:b w:val="0"/>
          <w:bCs w:val="0"/>
          <w:color w:val="auto"/>
          <w:sz w:val="24"/>
          <w:szCs w:val="24"/>
          <w:highlight w:val="none"/>
          <w:lang w:val="en-US" w:eastAsia="zh-CN"/>
        </w:rPr>
      </w:pPr>
    </w:p>
    <w:p w14:paraId="292F2998">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w:t>
      </w:r>
      <w:r>
        <w:rPr>
          <w:rFonts w:hint="eastAsia" w:ascii="宋体" w:hAnsi="宋体" w:cs="宋体"/>
          <w:color w:val="auto"/>
          <w:sz w:val="24"/>
          <w:szCs w:val="24"/>
          <w:highlight w:val="none"/>
          <w:lang w:val="en-US" w:eastAsia="zh-CN"/>
        </w:rPr>
        <w:t>标委员会</w:t>
      </w:r>
      <w:r>
        <w:rPr>
          <w:rFonts w:hint="eastAsia" w:ascii="宋体" w:hAnsi="宋体" w:eastAsia="宋体" w:cs="宋体"/>
          <w:b w:val="0"/>
          <w:bCs/>
          <w:color w:val="auto"/>
          <w:sz w:val="24"/>
          <w:szCs w:val="24"/>
          <w:highlight w:val="none"/>
          <w:lang w:val="en-US" w:eastAsia="zh-CN"/>
        </w:rPr>
        <w:t xml:space="preserve">全体成员签名：                         </w:t>
      </w:r>
    </w:p>
    <w:p w14:paraId="0FE8CE46">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评审日期：</w:t>
      </w:r>
    </w:p>
    <w:p w14:paraId="2B8C591E">
      <w:pPr>
        <w:pStyle w:val="32"/>
        <w:ind w:left="0" w:leftChars="0" w:firstLine="0" w:firstLineChars="0"/>
        <w:rPr>
          <w:rFonts w:hint="eastAsia" w:ascii="宋体" w:hAnsi="宋体" w:eastAsia="宋体" w:cs="宋体"/>
          <w:b w:val="0"/>
          <w:bCs w:val="0"/>
          <w:sz w:val="24"/>
          <w:szCs w:val="24"/>
          <w:highlight w:val="none"/>
          <w:lang w:val="en-US" w:eastAsia="zh-CN"/>
        </w:rPr>
      </w:pPr>
    </w:p>
    <w:p w14:paraId="41423741">
      <w:pPr>
        <w:rPr>
          <w:rFonts w:hint="eastAsia" w:ascii="宋体" w:hAnsi="宋体" w:eastAsia="宋体" w:cs="宋体"/>
          <w:b w:val="0"/>
          <w:bCs w:val="0"/>
          <w:sz w:val="24"/>
          <w:szCs w:val="24"/>
          <w:highlight w:val="none"/>
          <w:lang w:val="en-US" w:eastAsia="zh-CN"/>
        </w:rPr>
      </w:pPr>
    </w:p>
    <w:p w14:paraId="4B56CC28">
      <w:pPr>
        <w:rPr>
          <w:rFonts w:hint="eastAsia" w:ascii="宋体" w:hAnsi="宋体" w:eastAsia="宋体" w:cs="宋体"/>
          <w:b w:val="0"/>
          <w:bCs w:val="0"/>
          <w:sz w:val="24"/>
          <w:szCs w:val="24"/>
          <w:highlight w:val="none"/>
          <w:lang w:val="en-US" w:eastAsia="zh-CN"/>
        </w:rPr>
      </w:pPr>
    </w:p>
    <w:p w14:paraId="3BBE1BF5">
      <w:pPr>
        <w:rPr>
          <w:rFonts w:hint="eastAsia" w:ascii="宋体" w:hAnsi="宋体" w:eastAsia="宋体" w:cs="宋体"/>
          <w:b w:val="0"/>
          <w:bCs w:val="0"/>
          <w:sz w:val="24"/>
          <w:szCs w:val="24"/>
          <w:highlight w:val="none"/>
          <w:lang w:val="en-US" w:eastAsia="zh-CN"/>
        </w:rPr>
      </w:pPr>
    </w:p>
    <w:p w14:paraId="6475ACDE">
      <w:pPr>
        <w:rPr>
          <w:rFonts w:hint="eastAsia" w:ascii="宋体" w:hAnsi="宋体" w:eastAsia="宋体" w:cs="宋体"/>
          <w:b w:val="0"/>
          <w:bCs w:val="0"/>
          <w:sz w:val="24"/>
          <w:szCs w:val="24"/>
          <w:highlight w:val="none"/>
          <w:lang w:val="en-US" w:eastAsia="zh-CN"/>
        </w:rPr>
      </w:pPr>
    </w:p>
    <w:p w14:paraId="48851383">
      <w:pPr>
        <w:numPr>
          <w:ilvl w:val="-1"/>
          <w:numId w:val="0"/>
        </w:num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九、技术商务评分表</w:t>
      </w:r>
    </w:p>
    <w:p w14:paraId="1892671B">
      <w:pPr>
        <w:rPr>
          <w:rFonts w:hint="eastAsia" w:ascii="宋体" w:hAnsi="宋体" w:eastAsia="宋体" w:cs="宋体"/>
          <w:b w:val="0"/>
          <w:bCs w:val="0"/>
          <w:sz w:val="24"/>
          <w:szCs w:val="24"/>
          <w:highlight w:val="none"/>
          <w:lang w:val="en-US" w:eastAsia="zh-CN"/>
        </w:rPr>
      </w:pPr>
    </w:p>
    <w:p w14:paraId="6045E1EF">
      <w:pPr>
        <w:rPr>
          <w:rFonts w:hint="eastAsia" w:ascii="宋体" w:hAnsi="宋体" w:eastAsia="宋体" w:cs="宋体"/>
          <w:b w:val="0"/>
          <w:bCs w:val="0"/>
          <w:sz w:val="24"/>
          <w:szCs w:val="24"/>
          <w:highlight w:val="none"/>
          <w:lang w:val="en-US" w:eastAsia="zh-CN"/>
        </w:rPr>
      </w:pPr>
    </w:p>
    <w:p w14:paraId="63B15CE6">
      <w:pPr>
        <w:tabs>
          <w:tab w:val="left" w:pos="1140"/>
        </w:tabs>
        <w:spacing w:line="360" w:lineRule="auto"/>
        <w:ind w:left="420" w:hanging="562" w:hangingChars="200"/>
        <w:jc w:val="center"/>
        <w:rPr>
          <w:rFonts w:hint="eastAsia" w:ascii="宋体" w:hAnsi="宋体"/>
          <w:b/>
          <w:bCs/>
          <w:sz w:val="28"/>
          <w:szCs w:val="28"/>
          <w:lang w:val="en-US" w:eastAsia="zh-CN"/>
        </w:rPr>
      </w:pPr>
      <w:r>
        <w:rPr>
          <w:rFonts w:hint="eastAsia" w:ascii="宋体" w:hAnsi="宋体"/>
          <w:b/>
          <w:bCs/>
          <w:sz w:val="28"/>
          <w:szCs w:val="28"/>
          <w:lang w:val="en-US" w:eastAsia="zh-CN"/>
        </w:rPr>
        <w:t>技术商务评分表</w:t>
      </w:r>
    </w:p>
    <w:p w14:paraId="77298F4F">
      <w:pPr>
        <w:tabs>
          <w:tab w:val="left" w:pos="1140"/>
        </w:tabs>
        <w:spacing w:line="360" w:lineRule="auto"/>
        <w:ind w:left="420" w:hanging="420" w:hanging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中山市公共交通运输集团有限公司喷烤漆房和打磨房采购项目</w:t>
      </w:r>
    </w:p>
    <w:tbl>
      <w:tblPr>
        <w:tblStyle w:val="33"/>
        <w:tblW w:w="10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44"/>
        <w:gridCol w:w="1094"/>
        <w:gridCol w:w="690"/>
        <w:gridCol w:w="4354"/>
        <w:gridCol w:w="946"/>
        <w:gridCol w:w="950"/>
        <w:gridCol w:w="983"/>
        <w:gridCol w:w="934"/>
      </w:tblGrid>
      <w:tr w14:paraId="2248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225" w:hRule="atLeast"/>
          <w:jc w:val="center"/>
        </w:trPr>
        <w:tc>
          <w:tcPr>
            <w:tcW w:w="644" w:type="dxa"/>
            <w:noWrap w:val="0"/>
            <w:vAlign w:val="center"/>
          </w:tcPr>
          <w:p w14:paraId="2E8E007F">
            <w:pPr>
              <w:tabs>
                <w:tab w:val="left" w:pos="1140"/>
              </w:tabs>
              <w:spacing w:line="360" w:lineRule="exact"/>
              <w:ind w:left="420" w:hanging="420" w:hanging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序号</w:t>
            </w:r>
          </w:p>
        </w:tc>
        <w:tc>
          <w:tcPr>
            <w:tcW w:w="1094" w:type="dxa"/>
            <w:noWrap w:val="0"/>
            <w:vAlign w:val="center"/>
          </w:tcPr>
          <w:p w14:paraId="67EBB321">
            <w:pPr>
              <w:widowControl/>
              <w:spacing w:line="360" w:lineRule="exact"/>
              <w:jc w:val="center"/>
              <w:rPr>
                <w:rFonts w:hint="eastAsia" w:ascii="宋体" w:hAnsi="宋体" w:cs="宋体"/>
                <w:bCs/>
                <w:kern w:val="0"/>
                <w:szCs w:val="21"/>
              </w:rPr>
            </w:pPr>
            <w:r>
              <w:rPr>
                <w:rFonts w:hint="eastAsia" w:ascii="宋体" w:hAnsi="宋体" w:cs="宋体"/>
                <w:bCs/>
                <w:kern w:val="0"/>
                <w:szCs w:val="21"/>
              </w:rPr>
              <w:t>评分内容</w:t>
            </w:r>
          </w:p>
        </w:tc>
        <w:tc>
          <w:tcPr>
            <w:tcW w:w="690" w:type="dxa"/>
            <w:noWrap w:val="0"/>
            <w:vAlign w:val="center"/>
          </w:tcPr>
          <w:p w14:paraId="5DFEDCD0">
            <w:pPr>
              <w:spacing w:line="360" w:lineRule="exact"/>
              <w:jc w:val="center"/>
              <w:rPr>
                <w:rFonts w:hint="eastAsia" w:ascii="宋体" w:hAnsi="宋体" w:cs="宋体"/>
                <w:bCs/>
                <w:szCs w:val="21"/>
              </w:rPr>
            </w:pPr>
            <w:r>
              <w:rPr>
                <w:rFonts w:hint="eastAsia" w:ascii="宋体" w:hAnsi="宋体" w:cs="宋体"/>
                <w:bCs/>
                <w:kern w:val="0"/>
                <w:szCs w:val="21"/>
              </w:rPr>
              <w:t>分值分配</w:t>
            </w:r>
          </w:p>
        </w:tc>
        <w:tc>
          <w:tcPr>
            <w:tcW w:w="4354" w:type="dxa"/>
            <w:noWrap w:val="0"/>
            <w:vAlign w:val="center"/>
          </w:tcPr>
          <w:p w14:paraId="1DBAB136">
            <w:pPr>
              <w:spacing w:line="360" w:lineRule="exact"/>
              <w:jc w:val="center"/>
              <w:rPr>
                <w:rFonts w:hint="eastAsia" w:ascii="宋体" w:hAnsi="宋体" w:cs="宋体"/>
                <w:bCs/>
                <w:kern w:val="0"/>
                <w:szCs w:val="21"/>
              </w:rPr>
            </w:pPr>
            <w:r>
              <w:rPr>
                <w:rFonts w:hint="eastAsia" w:ascii="宋体" w:hAnsi="宋体" w:cs="宋体"/>
                <w:bCs/>
                <w:kern w:val="0"/>
                <w:szCs w:val="21"/>
              </w:rPr>
              <w:t>评分办法</w:t>
            </w:r>
          </w:p>
        </w:tc>
        <w:tc>
          <w:tcPr>
            <w:tcW w:w="946" w:type="dxa"/>
            <w:noWrap w:val="0"/>
            <w:vAlign w:val="center"/>
          </w:tcPr>
          <w:p w14:paraId="54C369FB">
            <w:pPr>
              <w:jc w:val="center"/>
              <w:rPr>
                <w:rFonts w:hint="eastAsia" w:ascii="宋体" w:hAnsi="宋体" w:cs="宋体"/>
                <w:bCs/>
                <w:kern w:val="0"/>
                <w:szCs w:val="21"/>
              </w:rPr>
            </w:pPr>
            <w:r>
              <w:rPr>
                <w:rFonts w:hint="eastAsia" w:ascii="宋体" w:hAnsi="宋体" w:cs="宋体"/>
                <w:b w:val="0"/>
                <w:bCs w:val="0"/>
                <w:color w:val="auto"/>
                <w:sz w:val="24"/>
                <w:szCs w:val="24"/>
                <w:highlight w:val="none"/>
                <w:lang w:val="en-US" w:eastAsia="zh-CN"/>
              </w:rPr>
              <w:t>供应</w:t>
            </w:r>
            <w:r>
              <w:rPr>
                <w:rFonts w:hint="eastAsia" w:ascii="宋体" w:hAnsi="宋体" w:eastAsia="宋体" w:cs="宋体"/>
                <w:b w:val="0"/>
                <w:bCs w:val="0"/>
                <w:color w:val="auto"/>
                <w:sz w:val="24"/>
                <w:szCs w:val="24"/>
                <w:highlight w:val="none"/>
                <w:lang w:val="en-US" w:eastAsia="zh-CN"/>
              </w:rPr>
              <w:t>商A</w:t>
            </w:r>
          </w:p>
        </w:tc>
        <w:tc>
          <w:tcPr>
            <w:tcW w:w="950" w:type="dxa"/>
            <w:noWrap w:val="0"/>
            <w:vAlign w:val="center"/>
          </w:tcPr>
          <w:p w14:paraId="1DB62188">
            <w:pPr>
              <w:jc w:val="center"/>
              <w:rPr>
                <w:rFonts w:hint="eastAsia" w:ascii="宋体" w:hAnsi="宋体" w:cs="宋体"/>
                <w:bCs/>
                <w:kern w:val="0"/>
                <w:szCs w:val="21"/>
              </w:rPr>
            </w:pPr>
            <w:r>
              <w:rPr>
                <w:rFonts w:hint="eastAsia" w:ascii="宋体" w:hAnsi="宋体" w:cs="宋体"/>
                <w:b w:val="0"/>
                <w:bCs w:val="0"/>
                <w:color w:val="auto"/>
                <w:sz w:val="24"/>
                <w:szCs w:val="24"/>
                <w:highlight w:val="none"/>
                <w:lang w:val="en-US" w:eastAsia="zh-CN"/>
              </w:rPr>
              <w:t>供应</w:t>
            </w:r>
            <w:r>
              <w:rPr>
                <w:rFonts w:hint="eastAsia" w:ascii="宋体" w:hAnsi="宋体" w:eastAsia="宋体" w:cs="宋体"/>
                <w:b w:val="0"/>
                <w:bCs w:val="0"/>
                <w:color w:val="auto"/>
                <w:sz w:val="24"/>
                <w:szCs w:val="24"/>
                <w:highlight w:val="none"/>
                <w:lang w:val="en-US" w:eastAsia="zh-CN"/>
              </w:rPr>
              <w:t>商B</w:t>
            </w:r>
          </w:p>
        </w:tc>
        <w:tc>
          <w:tcPr>
            <w:tcW w:w="983" w:type="dxa"/>
            <w:noWrap w:val="0"/>
            <w:vAlign w:val="center"/>
          </w:tcPr>
          <w:p w14:paraId="4DAA85BD">
            <w:pPr>
              <w:jc w:val="center"/>
              <w:rPr>
                <w:rFonts w:hint="eastAsia" w:ascii="宋体" w:hAnsi="宋体" w:cs="宋体"/>
                <w:bCs/>
                <w:kern w:val="0"/>
                <w:szCs w:val="21"/>
              </w:rPr>
            </w:pP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商C</w:t>
            </w:r>
          </w:p>
        </w:tc>
        <w:tc>
          <w:tcPr>
            <w:tcW w:w="934" w:type="dxa"/>
            <w:noWrap w:val="0"/>
            <w:vAlign w:val="center"/>
          </w:tcPr>
          <w:p w14:paraId="7F266820">
            <w:pPr>
              <w:jc w:val="center"/>
              <w:rPr>
                <w:rFonts w:hint="eastAsia" w:ascii="宋体" w:hAnsi="宋体" w:cs="宋体"/>
                <w:bCs/>
                <w:kern w:val="0"/>
                <w:szCs w:val="21"/>
              </w:rPr>
            </w:pPr>
            <w:r>
              <w:rPr>
                <w:rFonts w:hint="eastAsia" w:ascii="宋体" w:hAnsi="宋体" w:eastAsia="宋体" w:cs="宋体"/>
                <w:b w:val="0"/>
                <w:bCs w:val="0"/>
                <w:color w:val="auto"/>
                <w:sz w:val="24"/>
                <w:szCs w:val="24"/>
                <w:highlight w:val="none"/>
                <w:lang w:val="en-US" w:eastAsia="zh-CN"/>
              </w:rPr>
              <w:t>……</w:t>
            </w:r>
          </w:p>
        </w:tc>
      </w:tr>
      <w:tr w14:paraId="43EA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644" w:type="dxa"/>
            <w:noWrap w:val="0"/>
            <w:vAlign w:val="center"/>
          </w:tcPr>
          <w:p w14:paraId="270E6823">
            <w:pPr>
              <w:widowControl/>
              <w:spacing w:line="360" w:lineRule="exact"/>
              <w:jc w:val="center"/>
              <w:rPr>
                <w:rFonts w:hint="eastAsia" w:ascii="宋体" w:hAnsi="宋体" w:eastAsia="宋体" w:cs="宋体"/>
                <w:bCs/>
                <w:szCs w:val="21"/>
                <w:lang w:eastAsia="zh-CN"/>
              </w:rPr>
            </w:pPr>
            <w:r>
              <w:rPr>
                <w:rFonts w:hint="eastAsia" w:ascii="宋体" w:hAnsi="宋体" w:cs="宋体"/>
                <w:bCs/>
                <w:szCs w:val="21"/>
                <w:lang w:val="en-US" w:eastAsia="zh-CN"/>
              </w:rPr>
              <w:t>1</w:t>
            </w:r>
          </w:p>
        </w:tc>
        <w:tc>
          <w:tcPr>
            <w:tcW w:w="1094" w:type="dxa"/>
            <w:noWrap w:val="0"/>
            <w:vAlign w:val="center"/>
          </w:tcPr>
          <w:p w14:paraId="30EC198E">
            <w:pPr>
              <w:spacing w:line="360" w:lineRule="exact"/>
              <w:jc w:val="center"/>
              <w:rPr>
                <w:rFonts w:hint="default" w:ascii="宋体" w:hAnsi="宋体" w:eastAsia="宋体" w:cs="宋体"/>
                <w:bCs/>
                <w:color w:val="auto"/>
                <w:szCs w:val="21"/>
                <w:lang w:val="en-US" w:eastAsia="zh-CN"/>
              </w:rPr>
            </w:pPr>
            <w:r>
              <w:rPr>
                <w:rFonts w:hint="default" w:ascii="Times New Roman" w:hAnsi="Times New Roman" w:cs="Times New Roman"/>
                <w:snapToGrid w:val="0"/>
                <w:color w:val="auto"/>
                <w:szCs w:val="21"/>
                <w:highlight w:val="none"/>
              </w:rPr>
              <w:t>企业荣誉</w:t>
            </w:r>
          </w:p>
        </w:tc>
        <w:tc>
          <w:tcPr>
            <w:tcW w:w="690" w:type="dxa"/>
            <w:noWrap w:val="0"/>
            <w:vAlign w:val="center"/>
          </w:tcPr>
          <w:p w14:paraId="50806BD6">
            <w:pPr>
              <w:spacing w:line="360" w:lineRule="exact"/>
              <w:jc w:val="center"/>
              <w:rPr>
                <w:rFonts w:hint="eastAsia" w:ascii="宋体" w:hAnsi="宋体" w:cs="宋体"/>
                <w:bCs/>
                <w:color w:val="auto"/>
                <w:szCs w:val="21"/>
              </w:rPr>
            </w:pPr>
            <w:r>
              <w:rPr>
                <w:rFonts w:hint="eastAsia" w:ascii="宋体" w:hAnsi="宋体" w:cs="宋体"/>
                <w:bCs/>
                <w:color w:val="auto"/>
                <w:szCs w:val="21"/>
                <w:lang w:val="en-US" w:eastAsia="zh-CN"/>
              </w:rPr>
              <w:t>6</w:t>
            </w:r>
            <w:r>
              <w:rPr>
                <w:rFonts w:hint="eastAsia" w:ascii="宋体" w:hAnsi="宋体" w:cs="宋体"/>
                <w:bCs/>
                <w:color w:val="auto"/>
                <w:szCs w:val="21"/>
              </w:rPr>
              <w:t>分</w:t>
            </w:r>
          </w:p>
        </w:tc>
        <w:tc>
          <w:tcPr>
            <w:tcW w:w="4354" w:type="dxa"/>
            <w:noWrap w:val="0"/>
            <w:vAlign w:val="center"/>
          </w:tcPr>
          <w:p w14:paraId="0E56689C">
            <w:pPr>
              <w:spacing w:line="360" w:lineRule="exact"/>
              <w:rPr>
                <w:rFonts w:hint="eastAsia" w:ascii="宋体" w:hAnsi="宋体" w:cs="宋体"/>
                <w:bCs/>
                <w:color w:val="auto"/>
                <w:szCs w:val="21"/>
                <w:lang w:val="en-US" w:eastAsia="zh-CN"/>
              </w:rPr>
            </w:pPr>
            <w:r>
              <w:rPr>
                <w:rFonts w:hint="default" w:ascii="Times New Roman" w:hAnsi="Times New Roman" w:cs="Times New Roman"/>
                <w:bCs/>
                <w:color w:val="auto"/>
                <w:szCs w:val="21"/>
                <w:highlight w:val="none"/>
                <w:lang w:eastAsia="zh-CN"/>
              </w:rPr>
              <w:t>参评</w:t>
            </w:r>
            <w:r>
              <w:rPr>
                <w:rFonts w:hint="default" w:ascii="Times New Roman" w:hAnsi="Times New Roman" w:cs="Times New Roman"/>
                <w:bCs/>
                <w:color w:val="auto"/>
                <w:szCs w:val="21"/>
                <w:highlight w:val="none"/>
              </w:rPr>
              <w:t>产品</w:t>
            </w:r>
            <w:r>
              <w:rPr>
                <w:rFonts w:hint="eastAsia" w:cs="Times New Roman"/>
                <w:bCs/>
                <w:color w:val="auto"/>
                <w:szCs w:val="21"/>
                <w:highlight w:val="none"/>
                <w:lang w:val="en-US" w:eastAsia="zh-CN"/>
              </w:rPr>
              <w:t>的</w:t>
            </w:r>
            <w:r>
              <w:rPr>
                <w:rFonts w:hint="default" w:ascii="Times New Roman" w:hAnsi="Times New Roman" w:cs="Times New Roman"/>
                <w:bCs/>
                <w:color w:val="auto"/>
                <w:szCs w:val="21"/>
                <w:highlight w:val="none"/>
              </w:rPr>
              <w:t>生产厂家</w:t>
            </w:r>
            <w:r>
              <w:rPr>
                <w:rFonts w:hint="default" w:ascii="Times New Roman" w:hAnsi="Times New Roman" w:cs="Times New Roman"/>
                <w:color w:val="auto"/>
                <w:szCs w:val="21"/>
                <w:highlight w:val="none"/>
              </w:rPr>
              <w:t>具有市级或以上高新技术企业荣誉证书</w:t>
            </w:r>
            <w:r>
              <w:rPr>
                <w:rFonts w:hint="eastAsia" w:ascii="Times New Roman" w:hAnsi="Times New Roman" w:cs="Times New Roman"/>
                <w:color w:val="auto"/>
                <w:szCs w:val="21"/>
                <w:highlight w:val="none"/>
                <w:lang w:eastAsia="zh-CN"/>
              </w:rPr>
              <w:t>、</w:t>
            </w:r>
            <w:r>
              <w:rPr>
                <w:rFonts w:hint="eastAsia" w:ascii="宋体" w:hAnsi="宋体" w:cs="宋体"/>
                <w:bCs/>
                <w:color w:val="auto"/>
                <w:szCs w:val="21"/>
                <w:lang w:val="en-US" w:eastAsia="zh-CN"/>
              </w:rPr>
              <w:t>质量服务诚信单位证书，</w:t>
            </w:r>
          </w:p>
          <w:p w14:paraId="0A6E03AC">
            <w:pPr>
              <w:spacing w:line="360" w:lineRule="exact"/>
              <w:rPr>
                <w:rFonts w:hint="eastAsia" w:ascii="宋体" w:hAnsi="宋体" w:cs="宋体"/>
                <w:bCs/>
                <w:szCs w:val="21"/>
              </w:rPr>
            </w:pPr>
            <w:r>
              <w:rPr>
                <w:rFonts w:hint="eastAsia" w:ascii="宋体" w:hAnsi="宋体" w:cs="宋体"/>
                <w:bCs/>
                <w:color w:val="auto"/>
                <w:szCs w:val="21"/>
              </w:rPr>
              <w:t>每提供一项证书得</w:t>
            </w:r>
            <w:r>
              <w:rPr>
                <w:rFonts w:hint="eastAsia" w:ascii="宋体" w:hAnsi="宋体" w:cs="宋体"/>
                <w:bCs/>
                <w:color w:val="auto"/>
                <w:szCs w:val="21"/>
                <w:lang w:val="en-US" w:eastAsia="zh-CN"/>
              </w:rPr>
              <w:t>3</w:t>
            </w:r>
            <w:r>
              <w:rPr>
                <w:rFonts w:hint="eastAsia" w:ascii="宋体" w:hAnsi="宋体" w:cs="宋体"/>
                <w:bCs/>
                <w:color w:val="auto"/>
                <w:szCs w:val="21"/>
              </w:rPr>
              <w:t>分，最高得</w:t>
            </w:r>
            <w:r>
              <w:rPr>
                <w:rFonts w:hint="eastAsia" w:ascii="宋体" w:hAnsi="宋体" w:cs="宋体"/>
                <w:bCs/>
                <w:color w:val="auto"/>
                <w:szCs w:val="21"/>
                <w:lang w:val="en-US" w:eastAsia="zh-CN"/>
              </w:rPr>
              <w:t>6</w:t>
            </w:r>
            <w:r>
              <w:rPr>
                <w:rFonts w:hint="eastAsia" w:ascii="宋体" w:hAnsi="宋体" w:cs="宋体"/>
                <w:bCs/>
                <w:color w:val="auto"/>
                <w:szCs w:val="21"/>
              </w:rPr>
              <w:t>分</w:t>
            </w:r>
            <w:r>
              <w:rPr>
                <w:rFonts w:hint="eastAsia" w:ascii="宋体" w:hAnsi="宋体" w:cs="宋体"/>
                <w:bCs/>
                <w:szCs w:val="21"/>
              </w:rPr>
              <w:t>。</w:t>
            </w:r>
          </w:p>
          <w:p w14:paraId="3566A29B">
            <w:pPr>
              <w:spacing w:line="360" w:lineRule="exact"/>
              <w:rPr>
                <w:rFonts w:hint="default" w:ascii="宋体" w:hAnsi="宋体" w:eastAsia="宋体" w:cs="宋体"/>
                <w:bCs/>
                <w:szCs w:val="21"/>
                <w:lang w:val="en-US" w:eastAsia="zh-CN"/>
              </w:rPr>
            </w:pPr>
            <w:r>
              <w:rPr>
                <w:rFonts w:hint="eastAsia" w:ascii="宋体" w:hAnsi="宋体" w:cs="宋体"/>
                <w:b/>
                <w:bCs w:val="0"/>
                <w:color w:val="auto"/>
                <w:szCs w:val="21"/>
                <w:lang w:val="en-US" w:eastAsia="zh-CN"/>
              </w:rPr>
              <w:t>提供复印件并加盖公章。</w:t>
            </w:r>
          </w:p>
        </w:tc>
        <w:tc>
          <w:tcPr>
            <w:tcW w:w="946" w:type="dxa"/>
            <w:noWrap w:val="0"/>
            <w:vAlign w:val="center"/>
          </w:tcPr>
          <w:p w14:paraId="636D03AC">
            <w:pPr>
              <w:spacing w:line="360" w:lineRule="exact"/>
              <w:rPr>
                <w:rFonts w:hint="eastAsia" w:ascii="宋体" w:hAnsi="宋体" w:cs="宋体"/>
                <w:bCs/>
                <w:color w:val="000000"/>
                <w:szCs w:val="21"/>
              </w:rPr>
            </w:pPr>
          </w:p>
        </w:tc>
        <w:tc>
          <w:tcPr>
            <w:tcW w:w="950" w:type="dxa"/>
            <w:noWrap w:val="0"/>
            <w:vAlign w:val="center"/>
          </w:tcPr>
          <w:p w14:paraId="3C8F0FFF">
            <w:pPr>
              <w:spacing w:line="360" w:lineRule="exact"/>
              <w:rPr>
                <w:rFonts w:hint="eastAsia" w:ascii="宋体" w:hAnsi="宋体" w:cs="宋体"/>
                <w:bCs/>
                <w:color w:val="000000"/>
                <w:szCs w:val="21"/>
              </w:rPr>
            </w:pPr>
          </w:p>
        </w:tc>
        <w:tc>
          <w:tcPr>
            <w:tcW w:w="983" w:type="dxa"/>
            <w:noWrap w:val="0"/>
            <w:vAlign w:val="center"/>
          </w:tcPr>
          <w:p w14:paraId="45D43499">
            <w:pPr>
              <w:spacing w:line="360" w:lineRule="exact"/>
              <w:rPr>
                <w:rFonts w:hint="eastAsia" w:ascii="宋体" w:hAnsi="宋体" w:cs="宋体"/>
                <w:bCs/>
                <w:color w:val="000000"/>
                <w:szCs w:val="21"/>
              </w:rPr>
            </w:pPr>
          </w:p>
        </w:tc>
        <w:tc>
          <w:tcPr>
            <w:tcW w:w="934" w:type="dxa"/>
            <w:noWrap w:val="0"/>
            <w:vAlign w:val="center"/>
          </w:tcPr>
          <w:p w14:paraId="2955269E">
            <w:pPr>
              <w:spacing w:line="360" w:lineRule="exact"/>
              <w:rPr>
                <w:rFonts w:hint="eastAsia" w:ascii="宋体" w:hAnsi="宋体" w:cs="宋体"/>
                <w:bCs/>
                <w:color w:val="000000"/>
                <w:szCs w:val="21"/>
              </w:rPr>
            </w:pPr>
          </w:p>
        </w:tc>
      </w:tr>
      <w:tr w14:paraId="7460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644" w:type="dxa"/>
            <w:noWrap w:val="0"/>
            <w:vAlign w:val="center"/>
          </w:tcPr>
          <w:p w14:paraId="29F4748E">
            <w:pPr>
              <w:widowControl/>
              <w:spacing w:line="360" w:lineRule="exact"/>
              <w:jc w:val="center"/>
              <w:rPr>
                <w:rFonts w:hint="eastAsia" w:ascii="宋体" w:hAnsi="宋体" w:eastAsia="宋体" w:cs="宋体"/>
                <w:bCs/>
                <w:szCs w:val="21"/>
                <w:lang w:eastAsia="zh-CN"/>
              </w:rPr>
            </w:pPr>
            <w:r>
              <w:rPr>
                <w:rFonts w:hint="eastAsia" w:ascii="宋体" w:hAnsi="宋体" w:cs="宋体"/>
                <w:bCs/>
                <w:szCs w:val="21"/>
                <w:lang w:val="en-US" w:eastAsia="zh-CN"/>
              </w:rPr>
              <w:t>2</w:t>
            </w:r>
          </w:p>
        </w:tc>
        <w:tc>
          <w:tcPr>
            <w:tcW w:w="1094" w:type="dxa"/>
            <w:noWrap w:val="0"/>
            <w:vAlign w:val="center"/>
          </w:tcPr>
          <w:p w14:paraId="106F2016">
            <w:pPr>
              <w:spacing w:line="360" w:lineRule="exact"/>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交通产品认证</w:t>
            </w:r>
          </w:p>
        </w:tc>
        <w:tc>
          <w:tcPr>
            <w:tcW w:w="690" w:type="dxa"/>
            <w:noWrap w:val="0"/>
            <w:vAlign w:val="center"/>
          </w:tcPr>
          <w:p w14:paraId="09F80E1A">
            <w:pPr>
              <w:spacing w:line="360" w:lineRule="exact"/>
              <w:jc w:val="center"/>
              <w:rPr>
                <w:rFonts w:hint="eastAsia" w:ascii="宋体" w:hAnsi="宋体" w:cs="宋体"/>
                <w:bCs/>
                <w:color w:val="auto"/>
                <w:szCs w:val="21"/>
              </w:rPr>
            </w:pPr>
            <w:r>
              <w:rPr>
                <w:rFonts w:hint="eastAsia" w:ascii="宋体" w:hAnsi="宋体" w:cs="宋体"/>
                <w:bCs/>
                <w:color w:val="auto"/>
                <w:szCs w:val="21"/>
                <w:lang w:val="en-US" w:eastAsia="zh-CN"/>
              </w:rPr>
              <w:t>3</w:t>
            </w:r>
            <w:r>
              <w:rPr>
                <w:rFonts w:hint="eastAsia" w:ascii="宋体" w:hAnsi="宋体" w:cs="宋体"/>
                <w:bCs/>
                <w:color w:val="auto"/>
                <w:szCs w:val="21"/>
              </w:rPr>
              <w:t>分</w:t>
            </w:r>
          </w:p>
        </w:tc>
        <w:tc>
          <w:tcPr>
            <w:tcW w:w="4354" w:type="dxa"/>
            <w:noWrap w:val="0"/>
            <w:vAlign w:val="center"/>
          </w:tcPr>
          <w:p w14:paraId="62B6DF0E">
            <w:pPr>
              <w:spacing w:line="360" w:lineRule="exact"/>
              <w:rPr>
                <w:rFonts w:hint="eastAsia" w:ascii="宋体" w:hAnsi="宋体" w:cs="宋体"/>
                <w:bCs/>
                <w:szCs w:val="21"/>
              </w:rPr>
            </w:pPr>
            <w:r>
              <w:rPr>
                <w:rFonts w:hint="default" w:ascii="Times New Roman" w:hAnsi="Times New Roman" w:cs="Times New Roman"/>
                <w:bCs/>
                <w:color w:val="auto"/>
                <w:szCs w:val="21"/>
                <w:highlight w:val="none"/>
                <w:lang w:eastAsia="zh-CN"/>
              </w:rPr>
              <w:t>参评</w:t>
            </w:r>
            <w:r>
              <w:rPr>
                <w:rFonts w:hint="default" w:ascii="Times New Roman" w:hAnsi="Times New Roman" w:cs="Times New Roman"/>
                <w:bCs/>
                <w:color w:val="auto"/>
                <w:szCs w:val="21"/>
                <w:highlight w:val="none"/>
              </w:rPr>
              <w:t>产品</w:t>
            </w:r>
            <w:r>
              <w:rPr>
                <w:rFonts w:hint="eastAsia" w:cs="Times New Roman"/>
                <w:bCs/>
                <w:color w:val="auto"/>
                <w:szCs w:val="21"/>
                <w:highlight w:val="none"/>
                <w:lang w:val="en-US" w:eastAsia="zh-CN"/>
              </w:rPr>
              <w:t>的</w:t>
            </w:r>
            <w:r>
              <w:rPr>
                <w:rFonts w:hint="default" w:ascii="Times New Roman" w:hAnsi="Times New Roman" w:cs="Times New Roman"/>
                <w:bCs/>
                <w:color w:val="auto"/>
                <w:szCs w:val="21"/>
                <w:highlight w:val="none"/>
              </w:rPr>
              <w:t>生产厂家</w:t>
            </w:r>
            <w:r>
              <w:rPr>
                <w:rFonts w:hint="eastAsia" w:ascii="宋体" w:hAnsi="宋体" w:cs="宋体"/>
                <w:bCs/>
                <w:szCs w:val="21"/>
              </w:rPr>
              <w:t>20</w:t>
            </w:r>
            <w:r>
              <w:rPr>
                <w:rFonts w:hint="eastAsia" w:ascii="宋体" w:hAnsi="宋体" w:cs="宋体"/>
                <w:bCs/>
                <w:szCs w:val="21"/>
                <w:lang w:val="en-US" w:eastAsia="zh-CN"/>
              </w:rPr>
              <w:t>22</w:t>
            </w:r>
            <w:r>
              <w:rPr>
                <w:rFonts w:hint="eastAsia" w:ascii="宋体" w:hAnsi="宋体" w:cs="宋体"/>
                <w:bCs/>
                <w:szCs w:val="21"/>
              </w:rPr>
              <w:t>年以来获得</w:t>
            </w:r>
            <w:r>
              <w:rPr>
                <w:rFonts w:hint="eastAsia" w:ascii="宋体" w:hAnsi="宋体" w:cs="宋体"/>
                <w:bCs/>
                <w:szCs w:val="21"/>
                <w:lang w:val="en-US" w:eastAsia="zh-CN"/>
              </w:rPr>
              <w:t>的</w:t>
            </w:r>
            <w:r>
              <w:rPr>
                <w:rFonts w:hint="eastAsia" w:ascii="宋体" w:hAnsi="宋体" w:cs="宋体"/>
                <w:bCs/>
                <w:color w:val="auto"/>
                <w:szCs w:val="21"/>
                <w:lang w:val="en-US" w:eastAsia="zh-CN"/>
              </w:rPr>
              <w:t>交通产品认证证书，提供一项得</w:t>
            </w:r>
            <w:r>
              <w:rPr>
                <w:rFonts w:hint="eastAsia" w:ascii="宋体" w:hAnsi="宋体" w:cs="宋体"/>
                <w:bCs/>
                <w:szCs w:val="21"/>
              </w:rPr>
              <w:t>3分。</w:t>
            </w:r>
          </w:p>
          <w:p w14:paraId="65A50176">
            <w:pPr>
              <w:spacing w:line="360" w:lineRule="exact"/>
              <w:rPr>
                <w:rFonts w:hint="default" w:ascii="宋体" w:hAnsi="宋体" w:cs="宋体"/>
                <w:bCs/>
                <w:szCs w:val="21"/>
                <w:lang w:val="en-US"/>
              </w:rPr>
            </w:pPr>
            <w:r>
              <w:rPr>
                <w:rFonts w:hint="eastAsia" w:ascii="宋体" w:hAnsi="宋体" w:cs="宋体"/>
                <w:b/>
                <w:bCs w:val="0"/>
                <w:color w:val="auto"/>
                <w:szCs w:val="21"/>
                <w:lang w:val="en-US" w:eastAsia="zh-CN"/>
              </w:rPr>
              <w:t>提供复印件并加盖公章。</w:t>
            </w:r>
          </w:p>
        </w:tc>
        <w:tc>
          <w:tcPr>
            <w:tcW w:w="946" w:type="dxa"/>
            <w:noWrap w:val="0"/>
            <w:vAlign w:val="center"/>
          </w:tcPr>
          <w:p w14:paraId="013831A6">
            <w:pPr>
              <w:spacing w:line="360" w:lineRule="exact"/>
              <w:rPr>
                <w:rFonts w:hint="eastAsia" w:ascii="宋体" w:hAnsi="宋体" w:cs="宋体"/>
                <w:bCs/>
                <w:color w:val="000000"/>
                <w:szCs w:val="21"/>
              </w:rPr>
            </w:pPr>
          </w:p>
        </w:tc>
        <w:tc>
          <w:tcPr>
            <w:tcW w:w="950" w:type="dxa"/>
            <w:noWrap w:val="0"/>
            <w:vAlign w:val="center"/>
          </w:tcPr>
          <w:p w14:paraId="186F6DF8">
            <w:pPr>
              <w:spacing w:line="360" w:lineRule="exact"/>
              <w:rPr>
                <w:rFonts w:hint="eastAsia" w:ascii="宋体" w:hAnsi="宋体" w:cs="宋体"/>
                <w:bCs/>
                <w:color w:val="000000"/>
                <w:szCs w:val="21"/>
              </w:rPr>
            </w:pPr>
          </w:p>
        </w:tc>
        <w:tc>
          <w:tcPr>
            <w:tcW w:w="983" w:type="dxa"/>
            <w:noWrap w:val="0"/>
            <w:vAlign w:val="center"/>
          </w:tcPr>
          <w:p w14:paraId="7A6D6097">
            <w:pPr>
              <w:spacing w:line="360" w:lineRule="exact"/>
              <w:rPr>
                <w:rFonts w:hint="eastAsia" w:ascii="宋体" w:hAnsi="宋体" w:cs="宋体"/>
                <w:bCs/>
                <w:color w:val="000000"/>
                <w:szCs w:val="21"/>
              </w:rPr>
            </w:pPr>
          </w:p>
        </w:tc>
        <w:tc>
          <w:tcPr>
            <w:tcW w:w="934" w:type="dxa"/>
            <w:noWrap w:val="0"/>
            <w:vAlign w:val="center"/>
          </w:tcPr>
          <w:p w14:paraId="6778E541">
            <w:pPr>
              <w:spacing w:line="360" w:lineRule="exact"/>
              <w:rPr>
                <w:rFonts w:hint="eastAsia" w:ascii="宋体" w:hAnsi="宋体" w:cs="宋体"/>
                <w:bCs/>
                <w:color w:val="000000"/>
                <w:szCs w:val="21"/>
              </w:rPr>
            </w:pPr>
          </w:p>
        </w:tc>
      </w:tr>
      <w:tr w14:paraId="4F48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644" w:type="dxa"/>
            <w:noWrap w:val="0"/>
            <w:vAlign w:val="center"/>
          </w:tcPr>
          <w:p w14:paraId="5D8C490B">
            <w:pPr>
              <w:widowControl/>
              <w:spacing w:line="360" w:lineRule="exact"/>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1094" w:type="dxa"/>
            <w:noWrap w:val="0"/>
            <w:vAlign w:val="center"/>
          </w:tcPr>
          <w:p w14:paraId="01DD07CB">
            <w:pPr>
              <w:spacing w:line="360" w:lineRule="exact"/>
              <w:jc w:val="center"/>
              <w:rPr>
                <w:rFonts w:hint="eastAsia" w:ascii="宋体" w:hAnsi="宋体" w:cs="宋体"/>
                <w:bCs/>
                <w:szCs w:val="21"/>
              </w:rPr>
            </w:pPr>
            <w:r>
              <w:rPr>
                <w:rFonts w:hint="eastAsia" w:ascii="宋体" w:hAnsi="宋体" w:cs="宋体"/>
                <w:bCs/>
                <w:szCs w:val="21"/>
              </w:rPr>
              <w:t>信用等级</w:t>
            </w:r>
          </w:p>
        </w:tc>
        <w:tc>
          <w:tcPr>
            <w:tcW w:w="690" w:type="dxa"/>
            <w:noWrap w:val="0"/>
            <w:vAlign w:val="center"/>
          </w:tcPr>
          <w:p w14:paraId="15BF98A1">
            <w:pPr>
              <w:spacing w:line="360" w:lineRule="exact"/>
              <w:jc w:val="center"/>
              <w:rPr>
                <w:rFonts w:hint="eastAsia" w:ascii="宋体" w:hAnsi="宋体" w:cs="宋体"/>
                <w:bCs/>
                <w:szCs w:val="21"/>
              </w:rPr>
            </w:pPr>
            <w:r>
              <w:rPr>
                <w:rFonts w:hint="eastAsia" w:ascii="宋体" w:hAnsi="宋体" w:cs="宋体"/>
                <w:bCs/>
                <w:szCs w:val="21"/>
              </w:rPr>
              <w:t>3分</w:t>
            </w:r>
          </w:p>
        </w:tc>
        <w:tc>
          <w:tcPr>
            <w:tcW w:w="4354" w:type="dxa"/>
            <w:noWrap w:val="0"/>
            <w:vAlign w:val="center"/>
          </w:tcPr>
          <w:p w14:paraId="5175F59C">
            <w:pPr>
              <w:spacing w:line="360" w:lineRule="exact"/>
              <w:rPr>
                <w:rFonts w:hint="eastAsia" w:ascii="宋体" w:hAnsi="宋体" w:cs="宋体"/>
                <w:bCs/>
                <w:szCs w:val="21"/>
              </w:rPr>
            </w:pPr>
            <w:r>
              <w:rPr>
                <w:rFonts w:hint="default" w:ascii="Times New Roman" w:hAnsi="Times New Roman" w:cs="Times New Roman"/>
                <w:bCs/>
                <w:color w:val="auto"/>
                <w:szCs w:val="21"/>
                <w:highlight w:val="none"/>
                <w:lang w:eastAsia="zh-CN"/>
              </w:rPr>
              <w:t>参评</w:t>
            </w:r>
            <w:r>
              <w:rPr>
                <w:rFonts w:hint="default" w:ascii="Times New Roman" w:hAnsi="Times New Roman" w:cs="Times New Roman"/>
                <w:bCs/>
                <w:color w:val="auto"/>
                <w:szCs w:val="21"/>
                <w:highlight w:val="none"/>
              </w:rPr>
              <w:t>产品</w:t>
            </w:r>
            <w:r>
              <w:rPr>
                <w:rFonts w:hint="eastAsia" w:cs="Times New Roman"/>
                <w:bCs/>
                <w:color w:val="auto"/>
                <w:szCs w:val="21"/>
                <w:highlight w:val="none"/>
                <w:lang w:val="en-US" w:eastAsia="zh-CN"/>
              </w:rPr>
              <w:t>的</w:t>
            </w:r>
            <w:r>
              <w:rPr>
                <w:rFonts w:hint="default" w:ascii="Times New Roman" w:hAnsi="Times New Roman" w:cs="Times New Roman"/>
                <w:bCs/>
                <w:color w:val="auto"/>
                <w:szCs w:val="21"/>
                <w:highlight w:val="none"/>
              </w:rPr>
              <w:t>生产厂家</w:t>
            </w:r>
            <w:r>
              <w:rPr>
                <w:rFonts w:hint="eastAsia" w:ascii="宋体" w:hAnsi="宋体" w:cs="宋体"/>
                <w:bCs/>
                <w:szCs w:val="21"/>
              </w:rPr>
              <w:t>20</w:t>
            </w:r>
            <w:r>
              <w:rPr>
                <w:rFonts w:hint="eastAsia" w:ascii="宋体" w:hAnsi="宋体" w:cs="宋体"/>
                <w:bCs/>
                <w:szCs w:val="21"/>
                <w:lang w:val="en-US" w:eastAsia="zh-CN"/>
              </w:rPr>
              <w:t>22</w:t>
            </w:r>
            <w:r>
              <w:rPr>
                <w:rFonts w:hint="eastAsia" w:ascii="宋体" w:hAnsi="宋体" w:cs="宋体"/>
                <w:bCs/>
                <w:szCs w:val="21"/>
              </w:rPr>
              <w:t>年以来获得企业信用评定等级：评定AAA等级得3分，AA等级得2分，A等级得1分，其他情况不得分。</w:t>
            </w:r>
          </w:p>
          <w:p w14:paraId="3366E8D5">
            <w:pPr>
              <w:spacing w:line="360" w:lineRule="exact"/>
              <w:rPr>
                <w:rFonts w:hint="eastAsia" w:ascii="宋体" w:hAnsi="宋体" w:cs="宋体"/>
                <w:bCs/>
                <w:szCs w:val="21"/>
              </w:rPr>
            </w:pPr>
            <w:r>
              <w:rPr>
                <w:rFonts w:hint="eastAsia" w:ascii="宋体" w:hAnsi="宋体" w:cs="宋体"/>
                <w:b/>
                <w:bCs w:val="0"/>
                <w:color w:val="auto"/>
                <w:szCs w:val="21"/>
                <w:lang w:val="en-US" w:eastAsia="zh-CN"/>
              </w:rPr>
              <w:t>提供复印件并加盖公章。</w:t>
            </w:r>
          </w:p>
        </w:tc>
        <w:tc>
          <w:tcPr>
            <w:tcW w:w="946" w:type="dxa"/>
            <w:noWrap w:val="0"/>
            <w:vAlign w:val="center"/>
          </w:tcPr>
          <w:p w14:paraId="3808FD47">
            <w:pPr>
              <w:spacing w:line="360" w:lineRule="exact"/>
              <w:rPr>
                <w:rFonts w:hint="eastAsia" w:ascii="宋体" w:hAnsi="宋体" w:cs="宋体"/>
                <w:bCs/>
                <w:szCs w:val="21"/>
              </w:rPr>
            </w:pPr>
          </w:p>
        </w:tc>
        <w:tc>
          <w:tcPr>
            <w:tcW w:w="950" w:type="dxa"/>
            <w:noWrap w:val="0"/>
            <w:vAlign w:val="center"/>
          </w:tcPr>
          <w:p w14:paraId="266EC298">
            <w:pPr>
              <w:spacing w:line="360" w:lineRule="exact"/>
              <w:rPr>
                <w:rFonts w:hint="eastAsia" w:ascii="宋体" w:hAnsi="宋体" w:cs="宋体"/>
                <w:bCs/>
                <w:szCs w:val="21"/>
              </w:rPr>
            </w:pPr>
          </w:p>
        </w:tc>
        <w:tc>
          <w:tcPr>
            <w:tcW w:w="983" w:type="dxa"/>
            <w:noWrap w:val="0"/>
            <w:vAlign w:val="center"/>
          </w:tcPr>
          <w:p w14:paraId="24B1E5F3">
            <w:pPr>
              <w:spacing w:line="360" w:lineRule="exact"/>
              <w:rPr>
                <w:rFonts w:hint="eastAsia" w:ascii="宋体" w:hAnsi="宋体" w:cs="宋体"/>
                <w:bCs/>
                <w:szCs w:val="21"/>
              </w:rPr>
            </w:pPr>
          </w:p>
        </w:tc>
        <w:tc>
          <w:tcPr>
            <w:tcW w:w="934" w:type="dxa"/>
            <w:noWrap w:val="0"/>
            <w:vAlign w:val="center"/>
          </w:tcPr>
          <w:p w14:paraId="117536FA">
            <w:pPr>
              <w:spacing w:line="360" w:lineRule="exact"/>
              <w:rPr>
                <w:rFonts w:hint="eastAsia" w:ascii="宋体" w:hAnsi="宋体" w:cs="宋体"/>
                <w:bCs/>
                <w:szCs w:val="21"/>
              </w:rPr>
            </w:pPr>
          </w:p>
        </w:tc>
      </w:tr>
      <w:tr w14:paraId="141B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644" w:type="dxa"/>
            <w:noWrap w:val="0"/>
            <w:vAlign w:val="center"/>
          </w:tcPr>
          <w:p w14:paraId="29CD79BE">
            <w:pPr>
              <w:pStyle w:val="25"/>
              <w:spacing w:line="360" w:lineRule="exact"/>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4</w:t>
            </w:r>
          </w:p>
        </w:tc>
        <w:tc>
          <w:tcPr>
            <w:tcW w:w="1094" w:type="dxa"/>
            <w:noWrap w:val="0"/>
            <w:vAlign w:val="center"/>
          </w:tcPr>
          <w:p w14:paraId="7B7FD8DA">
            <w:pPr>
              <w:widowControl/>
              <w:spacing w:line="360" w:lineRule="exact"/>
              <w:jc w:val="center"/>
              <w:rPr>
                <w:rFonts w:hint="eastAsia" w:ascii="宋体" w:hAnsi="宋体" w:cs="宋体"/>
                <w:bCs/>
                <w:szCs w:val="21"/>
              </w:rPr>
            </w:pPr>
            <w:r>
              <w:rPr>
                <w:rFonts w:hint="eastAsia" w:ascii="宋体" w:hAnsi="宋体" w:cs="宋体"/>
                <w:bCs/>
                <w:kern w:val="0"/>
                <w:szCs w:val="21"/>
              </w:rPr>
              <w:t>管理体系认证</w:t>
            </w:r>
          </w:p>
        </w:tc>
        <w:tc>
          <w:tcPr>
            <w:tcW w:w="690" w:type="dxa"/>
            <w:noWrap w:val="0"/>
            <w:vAlign w:val="center"/>
          </w:tcPr>
          <w:p w14:paraId="5FE5965C">
            <w:pPr>
              <w:spacing w:line="360" w:lineRule="exact"/>
              <w:jc w:val="center"/>
              <w:rPr>
                <w:rFonts w:hint="eastAsia" w:ascii="宋体" w:hAnsi="宋体" w:cs="宋体"/>
                <w:bCs/>
                <w:szCs w:val="21"/>
              </w:rPr>
            </w:pPr>
            <w:r>
              <w:rPr>
                <w:rFonts w:hint="eastAsia" w:ascii="宋体" w:hAnsi="宋体" w:cs="宋体"/>
                <w:bCs/>
                <w:szCs w:val="21"/>
                <w:lang w:val="en-US" w:eastAsia="zh-CN"/>
              </w:rPr>
              <w:t>6</w:t>
            </w:r>
            <w:r>
              <w:rPr>
                <w:rFonts w:hint="eastAsia" w:ascii="宋体" w:hAnsi="宋体" w:cs="宋体"/>
                <w:bCs/>
                <w:szCs w:val="21"/>
              </w:rPr>
              <w:t>分</w:t>
            </w:r>
          </w:p>
        </w:tc>
        <w:tc>
          <w:tcPr>
            <w:tcW w:w="4354" w:type="dxa"/>
            <w:noWrap w:val="0"/>
            <w:vAlign w:val="center"/>
          </w:tcPr>
          <w:p w14:paraId="72238E88">
            <w:pPr>
              <w:spacing w:line="360" w:lineRule="exact"/>
              <w:rPr>
                <w:rFonts w:hint="eastAsia" w:ascii="宋体" w:hAnsi="宋体" w:cs="宋体"/>
                <w:bCs/>
                <w:szCs w:val="21"/>
              </w:rPr>
            </w:pPr>
            <w:r>
              <w:rPr>
                <w:rFonts w:hint="default" w:ascii="Times New Roman" w:hAnsi="Times New Roman" w:cs="Times New Roman"/>
                <w:bCs/>
                <w:color w:val="auto"/>
                <w:szCs w:val="21"/>
                <w:highlight w:val="none"/>
                <w:lang w:eastAsia="zh-CN"/>
              </w:rPr>
              <w:t>参评</w:t>
            </w:r>
            <w:r>
              <w:rPr>
                <w:rFonts w:hint="default" w:ascii="Times New Roman" w:hAnsi="Times New Roman" w:cs="Times New Roman"/>
                <w:bCs/>
                <w:color w:val="auto"/>
                <w:szCs w:val="21"/>
                <w:highlight w:val="none"/>
              </w:rPr>
              <w:t>产品</w:t>
            </w:r>
            <w:r>
              <w:rPr>
                <w:rFonts w:hint="eastAsia" w:cs="Times New Roman"/>
                <w:bCs/>
                <w:color w:val="auto"/>
                <w:szCs w:val="21"/>
                <w:highlight w:val="none"/>
                <w:lang w:val="en-US" w:eastAsia="zh-CN"/>
              </w:rPr>
              <w:t>的</w:t>
            </w:r>
            <w:r>
              <w:rPr>
                <w:rFonts w:hint="default" w:ascii="Times New Roman" w:hAnsi="Times New Roman" w:cs="Times New Roman"/>
                <w:bCs/>
                <w:color w:val="auto"/>
                <w:szCs w:val="21"/>
                <w:highlight w:val="none"/>
              </w:rPr>
              <w:t>生产厂家</w:t>
            </w:r>
            <w:r>
              <w:rPr>
                <w:rFonts w:hint="eastAsia" w:ascii="宋体" w:hAnsi="宋体" w:cs="宋体"/>
                <w:bCs/>
                <w:szCs w:val="21"/>
              </w:rPr>
              <w:t>具备质量管理体系认证ISO9001、环境管理体系认证ISO14001，</w:t>
            </w:r>
            <w:r>
              <w:rPr>
                <w:rFonts w:hint="eastAsia" w:ascii="宋体" w:hAnsi="宋体" w:cs="宋体"/>
                <w:bCs/>
                <w:color w:val="auto"/>
                <w:szCs w:val="21"/>
              </w:rPr>
              <w:t>每提供一项证书得</w:t>
            </w:r>
            <w:r>
              <w:rPr>
                <w:rFonts w:hint="eastAsia" w:ascii="宋体" w:hAnsi="宋体" w:cs="宋体"/>
                <w:bCs/>
                <w:color w:val="auto"/>
                <w:szCs w:val="21"/>
                <w:lang w:val="en-US" w:eastAsia="zh-CN"/>
              </w:rPr>
              <w:t>3</w:t>
            </w:r>
            <w:r>
              <w:rPr>
                <w:rFonts w:hint="eastAsia" w:ascii="宋体" w:hAnsi="宋体" w:cs="宋体"/>
                <w:bCs/>
                <w:color w:val="auto"/>
                <w:szCs w:val="21"/>
              </w:rPr>
              <w:t>分，最高得</w:t>
            </w:r>
            <w:r>
              <w:rPr>
                <w:rFonts w:hint="eastAsia" w:ascii="宋体" w:hAnsi="宋体" w:cs="宋体"/>
                <w:bCs/>
                <w:color w:val="auto"/>
                <w:szCs w:val="21"/>
                <w:lang w:val="en-US" w:eastAsia="zh-CN"/>
              </w:rPr>
              <w:t>6</w:t>
            </w:r>
            <w:r>
              <w:rPr>
                <w:rFonts w:hint="eastAsia" w:ascii="宋体" w:hAnsi="宋体" w:cs="宋体"/>
                <w:bCs/>
                <w:color w:val="auto"/>
                <w:szCs w:val="21"/>
              </w:rPr>
              <w:t>分</w:t>
            </w:r>
            <w:r>
              <w:rPr>
                <w:rFonts w:hint="eastAsia" w:ascii="宋体" w:hAnsi="宋体" w:cs="宋体"/>
                <w:bCs/>
                <w:szCs w:val="21"/>
              </w:rPr>
              <w:t>。</w:t>
            </w:r>
          </w:p>
          <w:p w14:paraId="6DBD2E20">
            <w:pPr>
              <w:spacing w:line="360" w:lineRule="exact"/>
              <w:rPr>
                <w:rFonts w:hint="eastAsia" w:ascii="宋体" w:hAnsi="宋体" w:cs="宋体"/>
                <w:bCs/>
                <w:szCs w:val="21"/>
              </w:rPr>
            </w:pPr>
            <w:r>
              <w:rPr>
                <w:rFonts w:hint="eastAsia" w:ascii="宋体" w:hAnsi="宋体" w:cs="宋体"/>
                <w:b/>
                <w:bCs w:val="0"/>
                <w:color w:val="auto"/>
                <w:szCs w:val="21"/>
                <w:lang w:val="en-US" w:eastAsia="zh-CN"/>
              </w:rPr>
              <w:t>提供复印件并加盖公章。</w:t>
            </w:r>
          </w:p>
        </w:tc>
        <w:tc>
          <w:tcPr>
            <w:tcW w:w="946" w:type="dxa"/>
            <w:noWrap w:val="0"/>
            <w:vAlign w:val="center"/>
          </w:tcPr>
          <w:p w14:paraId="5BE8C9D6">
            <w:pPr>
              <w:spacing w:line="360" w:lineRule="exact"/>
              <w:rPr>
                <w:rFonts w:hint="eastAsia" w:ascii="宋体" w:hAnsi="宋体" w:cs="宋体"/>
                <w:bCs/>
                <w:szCs w:val="21"/>
              </w:rPr>
            </w:pPr>
          </w:p>
        </w:tc>
        <w:tc>
          <w:tcPr>
            <w:tcW w:w="950" w:type="dxa"/>
            <w:noWrap w:val="0"/>
            <w:vAlign w:val="center"/>
          </w:tcPr>
          <w:p w14:paraId="21C0FA63">
            <w:pPr>
              <w:spacing w:line="360" w:lineRule="exact"/>
              <w:rPr>
                <w:rFonts w:hint="eastAsia" w:ascii="宋体" w:hAnsi="宋体" w:cs="宋体"/>
                <w:bCs/>
                <w:szCs w:val="21"/>
              </w:rPr>
            </w:pPr>
          </w:p>
        </w:tc>
        <w:tc>
          <w:tcPr>
            <w:tcW w:w="983" w:type="dxa"/>
            <w:noWrap w:val="0"/>
            <w:vAlign w:val="center"/>
          </w:tcPr>
          <w:p w14:paraId="0B22E1DD">
            <w:pPr>
              <w:spacing w:line="360" w:lineRule="exact"/>
              <w:rPr>
                <w:rFonts w:hint="eastAsia" w:ascii="宋体" w:hAnsi="宋体" w:cs="宋体"/>
                <w:bCs/>
                <w:szCs w:val="21"/>
              </w:rPr>
            </w:pPr>
          </w:p>
        </w:tc>
        <w:tc>
          <w:tcPr>
            <w:tcW w:w="934" w:type="dxa"/>
            <w:noWrap w:val="0"/>
            <w:vAlign w:val="center"/>
          </w:tcPr>
          <w:p w14:paraId="582C8594">
            <w:pPr>
              <w:spacing w:line="360" w:lineRule="exact"/>
              <w:rPr>
                <w:rFonts w:hint="eastAsia" w:ascii="宋体" w:hAnsi="宋体" w:cs="宋体"/>
                <w:bCs/>
                <w:szCs w:val="21"/>
              </w:rPr>
            </w:pPr>
          </w:p>
        </w:tc>
      </w:tr>
      <w:tr w14:paraId="625F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644" w:type="dxa"/>
            <w:noWrap w:val="0"/>
            <w:vAlign w:val="center"/>
          </w:tcPr>
          <w:p w14:paraId="2A125DFF">
            <w:pPr>
              <w:pStyle w:val="25"/>
              <w:spacing w:line="360" w:lineRule="exact"/>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w:t>
            </w:r>
          </w:p>
        </w:tc>
        <w:tc>
          <w:tcPr>
            <w:tcW w:w="1094" w:type="dxa"/>
            <w:noWrap w:val="0"/>
            <w:vAlign w:val="center"/>
          </w:tcPr>
          <w:p w14:paraId="25F0C3EA">
            <w:pPr>
              <w:spacing w:line="36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产品专利</w:t>
            </w:r>
          </w:p>
        </w:tc>
        <w:tc>
          <w:tcPr>
            <w:tcW w:w="690" w:type="dxa"/>
            <w:noWrap w:val="0"/>
            <w:vAlign w:val="center"/>
          </w:tcPr>
          <w:p w14:paraId="00B69C87">
            <w:pPr>
              <w:spacing w:line="36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10分</w:t>
            </w:r>
          </w:p>
        </w:tc>
        <w:tc>
          <w:tcPr>
            <w:tcW w:w="4354" w:type="dxa"/>
            <w:noWrap w:val="0"/>
            <w:vAlign w:val="center"/>
          </w:tcPr>
          <w:p w14:paraId="005AECC2">
            <w:pPr>
              <w:spacing w:line="360" w:lineRule="exact"/>
              <w:rPr>
                <w:rFonts w:hint="eastAsia" w:ascii="宋体" w:hAnsi="宋体" w:cs="宋体"/>
                <w:bCs/>
                <w:szCs w:val="21"/>
                <w:lang w:eastAsia="zh-CN"/>
              </w:rPr>
            </w:pPr>
            <w:r>
              <w:rPr>
                <w:rFonts w:hint="default" w:ascii="Times New Roman" w:hAnsi="Times New Roman" w:cs="Times New Roman"/>
                <w:bCs/>
                <w:color w:val="auto"/>
                <w:szCs w:val="21"/>
                <w:highlight w:val="none"/>
                <w:lang w:eastAsia="zh-CN"/>
              </w:rPr>
              <w:t>参评</w:t>
            </w:r>
            <w:r>
              <w:rPr>
                <w:rFonts w:hint="default" w:ascii="Times New Roman" w:hAnsi="Times New Roman" w:cs="Times New Roman"/>
                <w:bCs/>
                <w:color w:val="auto"/>
                <w:szCs w:val="21"/>
                <w:highlight w:val="none"/>
              </w:rPr>
              <w:t>产品</w:t>
            </w:r>
            <w:r>
              <w:rPr>
                <w:rFonts w:hint="eastAsia" w:cs="Times New Roman"/>
                <w:bCs/>
                <w:color w:val="auto"/>
                <w:szCs w:val="21"/>
                <w:highlight w:val="none"/>
                <w:lang w:eastAsia="zh-CN"/>
              </w:rPr>
              <w:t>的</w:t>
            </w:r>
            <w:r>
              <w:rPr>
                <w:rFonts w:hint="default" w:ascii="Times New Roman" w:hAnsi="Times New Roman" w:cs="Times New Roman"/>
                <w:bCs/>
                <w:color w:val="auto"/>
                <w:szCs w:val="21"/>
                <w:highlight w:val="none"/>
              </w:rPr>
              <w:t>生产厂家拥有的国家知识产权局颁发的专利证书</w:t>
            </w:r>
            <w:r>
              <w:rPr>
                <w:rFonts w:hint="default" w:ascii="Times New Roman" w:hAnsi="Times New Roman" w:cs="Times New Roman"/>
                <w:bCs/>
                <w:color w:val="auto"/>
                <w:szCs w:val="21"/>
                <w:highlight w:val="none"/>
                <w:lang w:eastAsia="zh-CN"/>
              </w:rPr>
              <w:t>情况</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与</w:t>
            </w:r>
            <w:r>
              <w:rPr>
                <w:rFonts w:hint="eastAsia" w:ascii="Times New Roman" w:hAnsi="Times New Roman" w:cs="Times New Roman"/>
                <w:bCs/>
                <w:color w:val="auto"/>
                <w:szCs w:val="21"/>
                <w:highlight w:val="none"/>
                <w:lang w:val="en-US" w:eastAsia="zh-CN"/>
              </w:rPr>
              <w:t>喷烤漆房和打磨房产品相关的</w:t>
            </w:r>
            <w:r>
              <w:rPr>
                <w:rFonts w:hint="eastAsia" w:cs="Times New Roman"/>
                <w:bCs/>
                <w:color w:val="auto"/>
                <w:szCs w:val="21"/>
                <w:highlight w:val="none"/>
                <w:lang w:val="en-US" w:eastAsia="zh-CN"/>
              </w:rPr>
              <w:t>，</w:t>
            </w:r>
            <w:r>
              <w:rPr>
                <w:rFonts w:hint="eastAsia" w:ascii="Times New Roman" w:hAnsi="Times New Roman" w:cs="Times New Roman"/>
                <w:bCs/>
                <w:color w:val="auto"/>
                <w:szCs w:val="21"/>
                <w:highlight w:val="none"/>
                <w:lang w:val="en-US" w:eastAsia="zh-CN"/>
              </w:rPr>
              <w:t>含实用新型专利</w:t>
            </w:r>
            <w:r>
              <w:rPr>
                <w:rFonts w:hint="eastAsia" w:cs="Times New Roman"/>
                <w:bCs/>
                <w:color w:val="auto"/>
                <w:szCs w:val="21"/>
                <w:highlight w:val="none"/>
                <w:lang w:eastAsia="zh-CN"/>
              </w:rPr>
              <w:t>）</w:t>
            </w:r>
            <w:r>
              <w:rPr>
                <w:rFonts w:hint="default" w:ascii="Times New Roman" w:hAnsi="Times New Roman" w:cs="Times New Roman"/>
                <w:bCs/>
                <w:color w:val="auto"/>
                <w:szCs w:val="21"/>
                <w:highlight w:val="none"/>
              </w:rPr>
              <w:t>。</w:t>
            </w:r>
            <w:r>
              <w:rPr>
                <w:rFonts w:hint="default" w:ascii="Times New Roman" w:hAnsi="Times New Roman" w:cs="Times New Roman"/>
                <w:bCs/>
                <w:color w:val="auto"/>
                <w:szCs w:val="21"/>
                <w:highlight w:val="none"/>
                <w:lang w:val="en-US" w:eastAsia="zh-CN"/>
              </w:rPr>
              <w:t>每个产品专利得</w:t>
            </w:r>
            <w:r>
              <w:rPr>
                <w:rFonts w:hint="eastAsia" w:ascii="Times New Roman" w:hAnsi="Times New Roman" w:cs="Times New Roman"/>
                <w:bCs/>
                <w:color w:val="auto"/>
                <w:szCs w:val="21"/>
                <w:highlight w:val="none"/>
                <w:lang w:val="en-US" w:eastAsia="zh-CN"/>
              </w:rPr>
              <w:t>2</w:t>
            </w:r>
            <w:r>
              <w:rPr>
                <w:rFonts w:hint="default" w:ascii="Times New Roman" w:hAnsi="Times New Roman" w:cs="Times New Roman"/>
                <w:bCs/>
                <w:color w:val="auto"/>
                <w:szCs w:val="21"/>
                <w:highlight w:val="none"/>
                <w:lang w:val="en-US" w:eastAsia="zh-CN"/>
              </w:rPr>
              <w:t>分</w:t>
            </w:r>
            <w:r>
              <w:rPr>
                <w:rFonts w:hint="eastAsia" w:ascii="宋体" w:hAnsi="宋体" w:cs="宋体"/>
                <w:bCs/>
                <w:szCs w:val="21"/>
              </w:rPr>
              <w:t>，最高得</w:t>
            </w:r>
            <w:r>
              <w:rPr>
                <w:rFonts w:hint="eastAsia" w:ascii="宋体" w:hAnsi="宋体" w:cs="宋体"/>
                <w:bCs/>
                <w:szCs w:val="21"/>
                <w:lang w:val="en-US" w:eastAsia="zh-CN"/>
              </w:rPr>
              <w:t>10</w:t>
            </w:r>
            <w:r>
              <w:rPr>
                <w:rFonts w:hint="eastAsia" w:ascii="宋体" w:hAnsi="宋体" w:cs="宋体"/>
                <w:bCs/>
                <w:szCs w:val="21"/>
              </w:rPr>
              <w:t>分</w:t>
            </w:r>
            <w:r>
              <w:rPr>
                <w:rFonts w:hint="eastAsia" w:ascii="宋体" w:hAnsi="宋体" w:cs="宋体"/>
                <w:bCs/>
                <w:szCs w:val="21"/>
                <w:lang w:eastAsia="zh-CN"/>
              </w:rPr>
              <w:t>。</w:t>
            </w:r>
          </w:p>
          <w:p w14:paraId="34DE1601">
            <w:pPr>
              <w:spacing w:line="360" w:lineRule="exact"/>
              <w:rPr>
                <w:rFonts w:hint="eastAsia" w:ascii="宋体" w:hAnsi="宋体" w:cs="宋体"/>
                <w:bCs/>
                <w:szCs w:val="21"/>
                <w:lang w:eastAsia="zh-CN"/>
              </w:rPr>
            </w:pPr>
            <w:r>
              <w:rPr>
                <w:rFonts w:hint="eastAsia" w:ascii="宋体" w:hAnsi="宋体" w:cs="宋体"/>
                <w:b/>
                <w:bCs w:val="0"/>
                <w:color w:val="auto"/>
                <w:szCs w:val="21"/>
                <w:lang w:val="en-US" w:eastAsia="zh-CN"/>
              </w:rPr>
              <w:t>提供复印件并加盖公章。</w:t>
            </w:r>
          </w:p>
        </w:tc>
        <w:tc>
          <w:tcPr>
            <w:tcW w:w="946" w:type="dxa"/>
            <w:noWrap w:val="0"/>
            <w:vAlign w:val="center"/>
          </w:tcPr>
          <w:p w14:paraId="4F656A73">
            <w:pPr>
              <w:spacing w:line="360" w:lineRule="exact"/>
              <w:rPr>
                <w:rFonts w:hint="eastAsia" w:ascii="宋体" w:hAnsi="宋体" w:cs="宋体"/>
                <w:bCs/>
                <w:szCs w:val="21"/>
              </w:rPr>
            </w:pPr>
          </w:p>
        </w:tc>
        <w:tc>
          <w:tcPr>
            <w:tcW w:w="950" w:type="dxa"/>
            <w:noWrap w:val="0"/>
            <w:vAlign w:val="center"/>
          </w:tcPr>
          <w:p w14:paraId="3299E955">
            <w:pPr>
              <w:spacing w:line="360" w:lineRule="exact"/>
              <w:rPr>
                <w:rFonts w:hint="eastAsia" w:ascii="宋体" w:hAnsi="宋体" w:cs="宋体"/>
                <w:bCs/>
                <w:szCs w:val="21"/>
              </w:rPr>
            </w:pPr>
          </w:p>
        </w:tc>
        <w:tc>
          <w:tcPr>
            <w:tcW w:w="983" w:type="dxa"/>
            <w:noWrap w:val="0"/>
            <w:vAlign w:val="center"/>
          </w:tcPr>
          <w:p w14:paraId="36DE5827">
            <w:pPr>
              <w:spacing w:line="360" w:lineRule="exact"/>
              <w:rPr>
                <w:rFonts w:hint="eastAsia" w:ascii="宋体" w:hAnsi="宋体" w:cs="宋体"/>
                <w:bCs/>
                <w:szCs w:val="21"/>
              </w:rPr>
            </w:pPr>
          </w:p>
        </w:tc>
        <w:tc>
          <w:tcPr>
            <w:tcW w:w="934" w:type="dxa"/>
            <w:noWrap w:val="0"/>
            <w:vAlign w:val="center"/>
          </w:tcPr>
          <w:p w14:paraId="438CD54F">
            <w:pPr>
              <w:spacing w:line="360" w:lineRule="exact"/>
              <w:rPr>
                <w:rFonts w:hint="eastAsia" w:ascii="宋体" w:hAnsi="宋体" w:cs="宋体"/>
                <w:bCs/>
                <w:szCs w:val="21"/>
              </w:rPr>
            </w:pPr>
          </w:p>
        </w:tc>
      </w:tr>
      <w:tr w14:paraId="148D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644" w:type="dxa"/>
            <w:noWrap w:val="0"/>
            <w:vAlign w:val="center"/>
          </w:tcPr>
          <w:p w14:paraId="233383E0">
            <w:pPr>
              <w:pStyle w:val="25"/>
              <w:spacing w:line="360" w:lineRule="exact"/>
              <w:jc w:val="center"/>
              <w:rPr>
                <w:rFonts w:hint="eastAsia" w:ascii="宋体" w:hAnsi="宋体" w:cs="宋体"/>
                <w:bCs/>
                <w:color w:val="auto"/>
                <w:sz w:val="21"/>
                <w:szCs w:val="21"/>
              </w:rPr>
            </w:pPr>
            <w:r>
              <w:rPr>
                <w:rFonts w:hint="eastAsia" w:ascii="宋体" w:hAnsi="宋体" w:cs="宋体"/>
                <w:bCs/>
                <w:color w:val="auto"/>
                <w:sz w:val="21"/>
                <w:szCs w:val="21"/>
              </w:rPr>
              <w:t>6</w:t>
            </w:r>
          </w:p>
        </w:tc>
        <w:tc>
          <w:tcPr>
            <w:tcW w:w="1094" w:type="dxa"/>
            <w:noWrap w:val="0"/>
            <w:vAlign w:val="center"/>
          </w:tcPr>
          <w:p w14:paraId="51E5E90B">
            <w:pPr>
              <w:spacing w:line="360" w:lineRule="exact"/>
              <w:jc w:val="center"/>
              <w:rPr>
                <w:rFonts w:hint="eastAsia" w:ascii="宋体" w:hAnsi="宋体" w:cs="宋体"/>
                <w:bCs/>
                <w:szCs w:val="21"/>
              </w:rPr>
            </w:pPr>
            <w:r>
              <w:rPr>
                <w:rFonts w:hint="eastAsia" w:ascii="宋体" w:hAnsi="宋体" w:cs="宋体"/>
                <w:bCs/>
                <w:szCs w:val="21"/>
              </w:rPr>
              <w:t>同类业绩情况</w:t>
            </w:r>
          </w:p>
        </w:tc>
        <w:tc>
          <w:tcPr>
            <w:tcW w:w="690" w:type="dxa"/>
            <w:noWrap w:val="0"/>
            <w:vAlign w:val="center"/>
          </w:tcPr>
          <w:p w14:paraId="4D564D2F">
            <w:pPr>
              <w:spacing w:line="360" w:lineRule="exact"/>
              <w:jc w:val="center"/>
              <w:rPr>
                <w:rFonts w:hint="eastAsia" w:ascii="宋体" w:hAnsi="宋体" w:cs="宋体"/>
                <w:bCs/>
                <w:szCs w:val="21"/>
              </w:rPr>
            </w:pPr>
            <w:r>
              <w:rPr>
                <w:rFonts w:hint="eastAsia" w:ascii="宋体" w:hAnsi="宋体" w:cs="宋体"/>
                <w:bCs/>
                <w:szCs w:val="21"/>
                <w:lang w:val="en-US" w:eastAsia="zh-CN"/>
              </w:rPr>
              <w:t>8</w:t>
            </w:r>
            <w:r>
              <w:rPr>
                <w:rFonts w:hint="eastAsia" w:ascii="宋体" w:hAnsi="宋体" w:cs="宋体"/>
                <w:bCs/>
                <w:szCs w:val="21"/>
              </w:rPr>
              <w:t>分</w:t>
            </w:r>
          </w:p>
        </w:tc>
        <w:tc>
          <w:tcPr>
            <w:tcW w:w="4354" w:type="dxa"/>
            <w:noWrap w:val="0"/>
            <w:vAlign w:val="center"/>
          </w:tcPr>
          <w:p w14:paraId="74F8E0AC">
            <w:pPr>
              <w:tabs>
                <w:tab w:val="left" w:pos="640"/>
              </w:tabs>
              <w:autoSpaceDN w:val="0"/>
              <w:spacing w:beforeLines="0" w:afterLines="0" w:line="240" w:lineRule="auto"/>
              <w:rPr>
                <w:rFonts w:hint="default" w:ascii="Times New Roman" w:hAnsi="Times New Roman" w:cs="Times New Roman"/>
                <w:b w:val="0"/>
                <w:bCs/>
                <w:color w:val="auto"/>
                <w:highlight w:val="none"/>
              </w:rPr>
            </w:pPr>
            <w:r>
              <w:rPr>
                <w:rFonts w:hint="default" w:ascii="Times New Roman" w:hAnsi="Times New Roman" w:cs="Times New Roman"/>
                <w:b w:val="0"/>
                <w:bCs/>
                <w:color w:val="auto"/>
                <w:szCs w:val="21"/>
                <w:highlight w:val="none"/>
                <w:lang w:eastAsia="zh-CN"/>
              </w:rPr>
              <w:t>参评</w:t>
            </w:r>
            <w:r>
              <w:rPr>
                <w:rFonts w:hint="eastAsia" w:cs="Times New Roman"/>
                <w:b w:val="0"/>
                <w:bCs/>
                <w:color w:val="auto"/>
                <w:szCs w:val="21"/>
                <w:highlight w:val="none"/>
                <w:lang w:val="en-US" w:eastAsia="zh-CN"/>
              </w:rPr>
              <w:t>供应</w:t>
            </w:r>
            <w:r>
              <w:rPr>
                <w:rFonts w:hint="default" w:ascii="Times New Roman" w:hAnsi="Times New Roman" w:cs="Times New Roman"/>
                <w:b w:val="0"/>
                <w:bCs/>
                <w:color w:val="auto"/>
                <w:szCs w:val="21"/>
                <w:highlight w:val="none"/>
                <w:lang w:val="en-US" w:eastAsia="zh-CN"/>
              </w:rPr>
              <w:t>商</w:t>
            </w:r>
            <w:r>
              <w:rPr>
                <w:rFonts w:hint="default" w:ascii="Times New Roman" w:hAnsi="Times New Roman" w:cs="Times New Roman"/>
                <w:b w:val="0"/>
                <w:bCs/>
                <w:color w:val="auto"/>
                <w:szCs w:val="21"/>
                <w:highlight w:val="none"/>
              </w:rPr>
              <w:t>20</w:t>
            </w:r>
            <w:r>
              <w:rPr>
                <w:rFonts w:ascii="Times New Roman" w:hAnsi="Times New Roman" w:cs="Times New Roman"/>
                <w:b w:val="0"/>
                <w:bCs/>
                <w:color w:val="auto"/>
                <w:szCs w:val="21"/>
                <w:highlight w:val="none"/>
              </w:rPr>
              <w:t>2</w:t>
            </w:r>
            <w:r>
              <w:rPr>
                <w:rFonts w:hint="default" w:ascii="Times New Roman" w:hAnsi="Times New Roman" w:cs="Times New Roman"/>
                <w:b w:val="0"/>
                <w:bCs/>
                <w:color w:val="auto"/>
                <w:highlight w:val="none"/>
                <w:lang w:val="en-US" w:eastAsia="zh-CN"/>
              </w:rPr>
              <w:t>2</w:t>
            </w:r>
            <w:r>
              <w:rPr>
                <w:rFonts w:hint="default" w:ascii="Times New Roman" w:hAnsi="Times New Roman" w:cs="Times New Roman"/>
                <w:b w:val="0"/>
                <w:bCs/>
                <w:color w:val="auto"/>
                <w:szCs w:val="21"/>
                <w:highlight w:val="none"/>
              </w:rPr>
              <w:t>年以来承接的同类项目业绩情况进行评</w:t>
            </w:r>
            <w:r>
              <w:rPr>
                <w:rFonts w:hint="default" w:ascii="Times New Roman" w:hAnsi="Times New Roman" w:cs="Times New Roman"/>
                <w:b w:val="0"/>
                <w:bCs/>
                <w:color w:val="auto"/>
                <w:szCs w:val="21"/>
                <w:highlight w:val="none"/>
                <w:lang w:eastAsia="zh-CN"/>
              </w:rPr>
              <w:t>审</w:t>
            </w:r>
            <w:r>
              <w:rPr>
                <w:rFonts w:hint="default" w:ascii="Times New Roman" w:hAnsi="Times New Roman" w:cs="Times New Roman"/>
                <w:b w:val="0"/>
                <w:bCs/>
                <w:color w:val="auto"/>
                <w:szCs w:val="21"/>
                <w:highlight w:val="none"/>
              </w:rPr>
              <w:t>：</w:t>
            </w:r>
            <w:r>
              <w:rPr>
                <w:rFonts w:hint="default" w:ascii="Times New Roman" w:hAnsi="Times New Roman" w:cs="Times New Roman"/>
                <w:b w:val="0"/>
                <w:bCs/>
                <w:color w:val="auto"/>
                <w:highlight w:val="none"/>
              </w:rPr>
              <w:t>以单份合同作为有效凭证（同一</w:t>
            </w:r>
            <w:r>
              <w:rPr>
                <w:rFonts w:hint="default" w:ascii="Times New Roman" w:hAnsi="Times New Roman" w:cs="Times New Roman"/>
                <w:b w:val="0"/>
                <w:bCs/>
                <w:color w:val="auto"/>
                <w:highlight w:val="none"/>
                <w:lang w:eastAsia="zh-CN"/>
              </w:rPr>
              <w:t>甲方按</w:t>
            </w:r>
            <w:r>
              <w:rPr>
                <w:rFonts w:hint="default" w:ascii="Times New Roman" w:hAnsi="Times New Roman" w:cs="Times New Roman"/>
                <w:b w:val="0"/>
                <w:bCs/>
                <w:color w:val="auto"/>
                <w:highlight w:val="none"/>
              </w:rPr>
              <w:t>一份合同</w:t>
            </w:r>
            <w:r>
              <w:rPr>
                <w:rFonts w:hint="default" w:ascii="Times New Roman" w:hAnsi="Times New Roman" w:cs="Times New Roman"/>
                <w:b w:val="0"/>
                <w:bCs/>
                <w:color w:val="auto"/>
                <w:highlight w:val="none"/>
                <w:lang w:eastAsia="zh-CN"/>
              </w:rPr>
              <w:t>计算</w:t>
            </w:r>
            <w:r>
              <w:rPr>
                <w:rFonts w:hint="default" w:ascii="Times New Roman" w:hAnsi="Times New Roman" w:cs="Times New Roman"/>
                <w:b w:val="0"/>
                <w:bCs/>
                <w:color w:val="auto"/>
                <w:highlight w:val="none"/>
              </w:rPr>
              <w:t>），每提供一份得</w:t>
            </w:r>
            <w:r>
              <w:rPr>
                <w:rFonts w:hint="eastAsia" w:ascii="Times New Roman" w:hAnsi="Times New Roman" w:cs="Times New Roman"/>
                <w:b w:val="0"/>
                <w:bCs/>
                <w:color w:val="auto"/>
                <w:highlight w:val="none"/>
                <w:lang w:val="en-US" w:eastAsia="zh-CN"/>
              </w:rPr>
              <w:t>2</w:t>
            </w:r>
            <w:r>
              <w:rPr>
                <w:rFonts w:hint="default" w:ascii="Times New Roman" w:hAnsi="Times New Roman" w:cs="Times New Roman"/>
                <w:b w:val="0"/>
                <w:bCs/>
                <w:color w:val="auto"/>
                <w:highlight w:val="none"/>
              </w:rPr>
              <w:t>分，最高得</w:t>
            </w:r>
            <w:r>
              <w:rPr>
                <w:rFonts w:hint="eastAsia" w:ascii="Times New Roman" w:hAnsi="Times New Roman" w:cs="Times New Roman"/>
                <w:b w:val="0"/>
                <w:bCs/>
                <w:color w:val="auto"/>
                <w:highlight w:val="none"/>
                <w:lang w:val="en-US" w:eastAsia="zh-CN"/>
              </w:rPr>
              <w:t>8</w:t>
            </w:r>
            <w:r>
              <w:rPr>
                <w:rFonts w:hint="default" w:ascii="Times New Roman" w:hAnsi="Times New Roman" w:cs="Times New Roman"/>
                <w:b w:val="0"/>
                <w:bCs/>
                <w:color w:val="auto"/>
                <w:highlight w:val="none"/>
              </w:rPr>
              <w:t>分。</w:t>
            </w:r>
          </w:p>
          <w:p w14:paraId="56092EEB">
            <w:pPr>
              <w:tabs>
                <w:tab w:val="left" w:pos="640"/>
              </w:tabs>
              <w:autoSpaceDN w:val="0"/>
              <w:spacing w:beforeLines="0" w:afterLines="0" w:line="240" w:lineRule="auto"/>
              <w:rPr>
                <w:rFonts w:hint="eastAsia" w:ascii="Times New Roman" w:hAnsi="Times New Roman" w:cs="Times New Roman"/>
                <w:b w:val="0"/>
                <w:bCs/>
                <w:color w:val="auto"/>
                <w:highlight w:val="none"/>
              </w:rPr>
            </w:pPr>
            <w:r>
              <w:rPr>
                <w:rFonts w:hint="eastAsia" w:ascii="宋体" w:hAnsi="宋体" w:cs="宋体"/>
                <w:b/>
                <w:bCs w:val="0"/>
                <w:color w:val="auto"/>
                <w:szCs w:val="21"/>
                <w:lang w:val="en-US" w:eastAsia="zh-CN"/>
              </w:rPr>
              <w:t>提供复印件并加盖公章。</w:t>
            </w:r>
          </w:p>
        </w:tc>
        <w:tc>
          <w:tcPr>
            <w:tcW w:w="946" w:type="dxa"/>
            <w:noWrap w:val="0"/>
            <w:vAlign w:val="center"/>
          </w:tcPr>
          <w:p w14:paraId="1AA43D9A">
            <w:pPr>
              <w:spacing w:line="360" w:lineRule="exact"/>
              <w:rPr>
                <w:rFonts w:hint="eastAsia" w:ascii="宋体" w:hAnsi="宋体" w:cs="宋体"/>
                <w:bCs/>
                <w:szCs w:val="21"/>
              </w:rPr>
            </w:pPr>
          </w:p>
        </w:tc>
        <w:tc>
          <w:tcPr>
            <w:tcW w:w="950" w:type="dxa"/>
            <w:noWrap w:val="0"/>
            <w:vAlign w:val="center"/>
          </w:tcPr>
          <w:p w14:paraId="505A7AD0">
            <w:pPr>
              <w:spacing w:line="360" w:lineRule="exact"/>
              <w:rPr>
                <w:rFonts w:hint="eastAsia" w:ascii="宋体" w:hAnsi="宋体" w:cs="宋体"/>
                <w:bCs/>
                <w:szCs w:val="21"/>
              </w:rPr>
            </w:pPr>
          </w:p>
        </w:tc>
        <w:tc>
          <w:tcPr>
            <w:tcW w:w="983" w:type="dxa"/>
            <w:noWrap w:val="0"/>
            <w:vAlign w:val="center"/>
          </w:tcPr>
          <w:p w14:paraId="259E7DF9">
            <w:pPr>
              <w:spacing w:line="360" w:lineRule="exact"/>
              <w:rPr>
                <w:rFonts w:hint="eastAsia" w:ascii="宋体" w:hAnsi="宋体" w:cs="宋体"/>
                <w:bCs/>
                <w:szCs w:val="21"/>
              </w:rPr>
            </w:pPr>
          </w:p>
        </w:tc>
        <w:tc>
          <w:tcPr>
            <w:tcW w:w="934" w:type="dxa"/>
            <w:noWrap w:val="0"/>
            <w:vAlign w:val="center"/>
          </w:tcPr>
          <w:p w14:paraId="5C3D8719">
            <w:pPr>
              <w:spacing w:line="360" w:lineRule="exact"/>
              <w:rPr>
                <w:rFonts w:hint="eastAsia" w:ascii="宋体" w:hAnsi="宋体" w:cs="宋体"/>
                <w:bCs/>
                <w:szCs w:val="21"/>
              </w:rPr>
            </w:pPr>
          </w:p>
        </w:tc>
      </w:tr>
      <w:tr w14:paraId="155A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644" w:type="dxa"/>
            <w:noWrap w:val="0"/>
            <w:vAlign w:val="center"/>
          </w:tcPr>
          <w:p w14:paraId="09A89DD6">
            <w:pPr>
              <w:pStyle w:val="25"/>
              <w:spacing w:line="360" w:lineRule="exact"/>
              <w:jc w:val="center"/>
              <w:rPr>
                <w:rFonts w:hint="eastAsia" w:ascii="宋体" w:hAnsi="宋体" w:cs="宋体"/>
                <w:bCs/>
                <w:color w:val="auto"/>
                <w:sz w:val="21"/>
                <w:szCs w:val="21"/>
              </w:rPr>
            </w:pPr>
            <w:r>
              <w:rPr>
                <w:rFonts w:hint="eastAsia" w:ascii="宋体" w:hAnsi="宋体" w:cs="宋体"/>
                <w:bCs/>
                <w:color w:val="auto"/>
                <w:sz w:val="21"/>
                <w:szCs w:val="21"/>
              </w:rPr>
              <w:t>7</w:t>
            </w:r>
          </w:p>
        </w:tc>
        <w:tc>
          <w:tcPr>
            <w:tcW w:w="1094" w:type="dxa"/>
            <w:noWrap w:val="0"/>
            <w:vAlign w:val="center"/>
          </w:tcPr>
          <w:p w14:paraId="60A2645E">
            <w:pPr>
              <w:spacing w:line="360" w:lineRule="exact"/>
              <w:jc w:val="center"/>
              <w:rPr>
                <w:rFonts w:hint="eastAsia" w:ascii="宋体" w:hAnsi="宋体" w:cs="宋体"/>
                <w:bCs/>
                <w:szCs w:val="21"/>
              </w:rPr>
            </w:pPr>
            <w:r>
              <w:rPr>
                <w:rFonts w:hint="eastAsia" w:ascii="宋体" w:hAnsi="宋体" w:cs="宋体"/>
                <w:bCs/>
                <w:szCs w:val="21"/>
                <w:lang w:val="en-US" w:eastAsia="zh-CN"/>
              </w:rPr>
              <w:t>质量保证和售后服务</w:t>
            </w:r>
            <w:r>
              <w:rPr>
                <w:rFonts w:hint="eastAsia" w:ascii="宋体" w:hAnsi="宋体" w:cs="宋体"/>
                <w:bCs/>
                <w:szCs w:val="21"/>
              </w:rPr>
              <w:t>方案</w:t>
            </w:r>
          </w:p>
        </w:tc>
        <w:tc>
          <w:tcPr>
            <w:tcW w:w="690" w:type="dxa"/>
            <w:noWrap w:val="0"/>
            <w:vAlign w:val="center"/>
          </w:tcPr>
          <w:p w14:paraId="1EA41CD9">
            <w:pPr>
              <w:spacing w:line="360" w:lineRule="exact"/>
              <w:jc w:val="center"/>
              <w:rPr>
                <w:rFonts w:hint="eastAsia" w:ascii="宋体" w:hAnsi="宋体" w:cs="宋体"/>
                <w:bCs/>
                <w:szCs w:val="21"/>
              </w:rPr>
            </w:pPr>
            <w:r>
              <w:rPr>
                <w:rFonts w:hint="eastAsia" w:ascii="宋体" w:hAnsi="宋体" w:cs="宋体"/>
                <w:bCs/>
                <w:szCs w:val="21"/>
                <w:lang w:val="en-US" w:eastAsia="zh-CN"/>
              </w:rPr>
              <w:t>6</w:t>
            </w:r>
            <w:r>
              <w:rPr>
                <w:rFonts w:hint="eastAsia" w:ascii="宋体" w:hAnsi="宋体" w:cs="宋体"/>
                <w:bCs/>
                <w:szCs w:val="21"/>
              </w:rPr>
              <w:t>分</w:t>
            </w:r>
          </w:p>
        </w:tc>
        <w:tc>
          <w:tcPr>
            <w:tcW w:w="4354" w:type="dxa"/>
            <w:noWrap w:val="0"/>
            <w:vAlign w:val="center"/>
          </w:tcPr>
          <w:p w14:paraId="18947D3D">
            <w:pPr>
              <w:spacing w:line="360" w:lineRule="exact"/>
              <w:rPr>
                <w:rFonts w:hint="eastAsia" w:ascii="宋体" w:hAnsi="宋体" w:cs="宋体"/>
                <w:bCs/>
                <w:szCs w:val="21"/>
              </w:rPr>
            </w:pPr>
            <w:r>
              <w:rPr>
                <w:rFonts w:hint="eastAsia" w:ascii="宋体" w:hAnsi="宋体" w:cs="宋体"/>
                <w:bCs/>
                <w:szCs w:val="21"/>
              </w:rPr>
              <w:t>根据各</w:t>
            </w:r>
            <w:r>
              <w:rPr>
                <w:rFonts w:hint="eastAsia" w:ascii="宋体" w:hAnsi="宋体" w:cs="宋体"/>
                <w:bCs/>
                <w:szCs w:val="21"/>
                <w:lang w:val="en-US" w:eastAsia="zh-CN"/>
              </w:rPr>
              <w:t>参评供应商</w:t>
            </w:r>
            <w:r>
              <w:rPr>
                <w:rFonts w:hint="eastAsia" w:ascii="宋体" w:hAnsi="宋体" w:cs="宋体"/>
                <w:bCs/>
                <w:szCs w:val="21"/>
              </w:rPr>
              <w:t>的</w:t>
            </w:r>
            <w:r>
              <w:rPr>
                <w:rFonts w:hint="eastAsia" w:ascii="宋体" w:hAnsi="宋体" w:cs="宋体"/>
                <w:bCs/>
                <w:szCs w:val="21"/>
                <w:lang w:val="en-US" w:eastAsia="zh-CN"/>
              </w:rPr>
              <w:t>质量保证和售后服务</w:t>
            </w:r>
            <w:r>
              <w:rPr>
                <w:rFonts w:hint="eastAsia" w:ascii="宋体" w:hAnsi="宋体" w:cs="宋体"/>
                <w:bCs/>
                <w:szCs w:val="21"/>
              </w:rPr>
              <w:t>方案（包括但不限于安装方案、进度计划、安全文明施工措施</w:t>
            </w:r>
            <w:r>
              <w:rPr>
                <w:rFonts w:hint="eastAsia" w:ascii="宋体" w:hAnsi="宋体" w:cs="宋体"/>
                <w:bCs/>
                <w:szCs w:val="21"/>
                <w:lang w:eastAsia="zh-CN"/>
              </w:rPr>
              <w:t>、</w:t>
            </w:r>
            <w:r>
              <w:rPr>
                <w:rFonts w:hint="eastAsia" w:ascii="宋体" w:hAnsi="宋体" w:cs="宋体"/>
                <w:bCs/>
                <w:szCs w:val="21"/>
                <w:lang w:val="en-US" w:eastAsia="zh-CN"/>
              </w:rPr>
              <w:t>售后服务方案</w:t>
            </w:r>
            <w:r>
              <w:rPr>
                <w:rFonts w:hint="eastAsia" w:ascii="宋体" w:hAnsi="宋体" w:cs="宋体"/>
                <w:bCs/>
                <w:szCs w:val="21"/>
              </w:rPr>
              <w:t>等）的明确性、可行性，以及</w:t>
            </w:r>
            <w:r>
              <w:rPr>
                <w:rFonts w:hint="eastAsia" w:ascii="宋体" w:hAnsi="宋体" w:cs="宋体"/>
                <w:bCs/>
                <w:szCs w:val="21"/>
                <w:lang w:bidi="ar"/>
              </w:rPr>
              <w:t>对</w:t>
            </w:r>
            <w:r>
              <w:rPr>
                <w:rFonts w:hint="eastAsia" w:ascii="宋体" w:hAnsi="宋体" w:cs="宋体"/>
                <w:bCs/>
                <w:szCs w:val="21"/>
              </w:rPr>
              <w:t>技术支持及售后服务的可行性、便利性综合对比：</w:t>
            </w:r>
          </w:p>
          <w:p w14:paraId="5B3E30DC">
            <w:pPr>
              <w:spacing w:line="360" w:lineRule="exact"/>
              <w:rPr>
                <w:rFonts w:hint="eastAsia" w:ascii="宋体" w:hAnsi="宋体" w:cs="宋体"/>
                <w:bCs/>
                <w:szCs w:val="21"/>
              </w:rPr>
            </w:pPr>
            <w:r>
              <w:rPr>
                <w:rFonts w:hint="eastAsia" w:ascii="宋体" w:hAnsi="宋体" w:cs="宋体"/>
                <w:bCs/>
                <w:szCs w:val="21"/>
              </w:rPr>
              <w:t>优：方案完整、可行，能完全满足采购需求及项目实施要求，得</w:t>
            </w:r>
            <w:r>
              <w:rPr>
                <w:rFonts w:hint="eastAsia" w:ascii="宋体" w:hAnsi="宋体" w:cs="宋体"/>
                <w:bCs/>
                <w:szCs w:val="21"/>
                <w:lang w:val="en-US" w:eastAsia="zh-CN"/>
              </w:rPr>
              <w:t>6</w:t>
            </w:r>
            <w:r>
              <w:rPr>
                <w:rFonts w:hint="eastAsia" w:ascii="宋体" w:hAnsi="宋体" w:cs="宋体"/>
                <w:bCs/>
                <w:szCs w:val="21"/>
              </w:rPr>
              <w:t>-</w:t>
            </w:r>
            <w:r>
              <w:rPr>
                <w:rFonts w:hint="eastAsia" w:ascii="宋体" w:hAnsi="宋体" w:cs="宋体"/>
                <w:bCs/>
                <w:szCs w:val="21"/>
                <w:lang w:val="en-US" w:eastAsia="zh-CN"/>
              </w:rPr>
              <w:t>5</w:t>
            </w:r>
            <w:r>
              <w:rPr>
                <w:rFonts w:hint="eastAsia" w:ascii="宋体" w:hAnsi="宋体" w:cs="宋体"/>
                <w:bCs/>
                <w:szCs w:val="21"/>
              </w:rPr>
              <w:t>分；</w:t>
            </w:r>
          </w:p>
          <w:p w14:paraId="56DFA791">
            <w:pPr>
              <w:spacing w:line="360" w:lineRule="exact"/>
              <w:rPr>
                <w:rFonts w:hint="eastAsia" w:ascii="宋体" w:hAnsi="宋体" w:cs="宋体"/>
                <w:bCs/>
                <w:szCs w:val="21"/>
              </w:rPr>
            </w:pPr>
            <w:r>
              <w:rPr>
                <w:rFonts w:hint="eastAsia" w:ascii="宋体" w:hAnsi="宋体" w:cs="宋体"/>
                <w:bCs/>
                <w:szCs w:val="21"/>
              </w:rPr>
              <w:t>良：方案较具体、可行，能基本满足采购需求及项目实施要求，得</w:t>
            </w:r>
            <w:r>
              <w:rPr>
                <w:rFonts w:hint="eastAsia" w:ascii="宋体" w:hAnsi="宋体" w:cs="宋体"/>
                <w:bCs/>
                <w:szCs w:val="21"/>
                <w:lang w:val="en-US" w:eastAsia="zh-CN"/>
              </w:rPr>
              <w:t>4</w:t>
            </w:r>
            <w:r>
              <w:rPr>
                <w:rFonts w:hint="eastAsia" w:ascii="宋体" w:hAnsi="宋体" w:cs="宋体"/>
                <w:bCs/>
                <w:szCs w:val="21"/>
              </w:rPr>
              <w:t>-</w:t>
            </w:r>
            <w:r>
              <w:rPr>
                <w:rFonts w:hint="eastAsia" w:ascii="宋体" w:hAnsi="宋体" w:cs="宋体"/>
                <w:bCs/>
                <w:szCs w:val="21"/>
                <w:lang w:val="en-US" w:eastAsia="zh-CN"/>
              </w:rPr>
              <w:t>3</w:t>
            </w:r>
            <w:r>
              <w:rPr>
                <w:rFonts w:hint="eastAsia" w:ascii="宋体" w:hAnsi="宋体" w:cs="宋体"/>
                <w:bCs/>
                <w:szCs w:val="21"/>
              </w:rPr>
              <w:t>分；</w:t>
            </w:r>
          </w:p>
          <w:p w14:paraId="6DE48F23">
            <w:pPr>
              <w:spacing w:line="360" w:lineRule="exact"/>
              <w:rPr>
                <w:rFonts w:hint="eastAsia" w:ascii="宋体" w:hAnsi="宋体" w:cs="宋体"/>
                <w:bCs/>
                <w:szCs w:val="21"/>
              </w:rPr>
            </w:pPr>
            <w:r>
              <w:rPr>
                <w:rFonts w:hint="eastAsia" w:ascii="宋体" w:hAnsi="宋体" w:cs="宋体"/>
                <w:bCs/>
                <w:szCs w:val="21"/>
              </w:rPr>
              <w:t>中：方案内容较简单，对采购需求的响应一般，得2-1分；</w:t>
            </w:r>
          </w:p>
          <w:p w14:paraId="448B2773">
            <w:pPr>
              <w:spacing w:line="360" w:lineRule="exact"/>
              <w:rPr>
                <w:rFonts w:hint="eastAsia" w:ascii="宋体" w:hAnsi="宋体" w:eastAsia="宋体" w:cs="宋体"/>
                <w:bCs/>
                <w:szCs w:val="21"/>
                <w:lang w:val="en-US" w:eastAsia="zh-CN"/>
              </w:rPr>
            </w:pPr>
            <w:r>
              <w:rPr>
                <w:rFonts w:hint="eastAsia" w:ascii="宋体" w:hAnsi="宋体" w:cs="宋体"/>
                <w:bCs/>
                <w:szCs w:val="21"/>
                <w:lang w:val="en-US" w:eastAsia="zh-CN"/>
              </w:rPr>
              <w:t>差：</w:t>
            </w:r>
            <w:r>
              <w:rPr>
                <w:rFonts w:hint="default" w:ascii="Times New Roman" w:hAnsi="Times New Roman" w:cs="Times New Roman"/>
                <w:color w:val="auto"/>
                <w:highlight w:val="none"/>
              </w:rPr>
              <w:t>未提供的得</w:t>
            </w:r>
            <w:r>
              <w:rPr>
                <w:rFonts w:ascii="Times New Roman" w:hAnsi="Times New Roman" w:cs="Times New Roman"/>
                <w:color w:val="auto"/>
                <w:highlight w:val="none"/>
              </w:rPr>
              <w:t>0</w:t>
            </w:r>
            <w:r>
              <w:rPr>
                <w:rFonts w:hint="default" w:ascii="Times New Roman" w:hAnsi="Times New Roman" w:cs="Times New Roman"/>
                <w:color w:val="auto"/>
                <w:highlight w:val="none"/>
              </w:rPr>
              <w:t>分</w:t>
            </w:r>
            <w:r>
              <w:rPr>
                <w:rFonts w:hint="eastAsia" w:ascii="Times New Roman" w:hAnsi="Times New Roman" w:cs="Times New Roman"/>
                <w:color w:val="auto"/>
                <w:highlight w:val="none"/>
                <w:lang w:eastAsia="zh-CN"/>
              </w:rPr>
              <w:t>。</w:t>
            </w:r>
          </w:p>
        </w:tc>
        <w:tc>
          <w:tcPr>
            <w:tcW w:w="946" w:type="dxa"/>
            <w:noWrap w:val="0"/>
            <w:vAlign w:val="center"/>
          </w:tcPr>
          <w:p w14:paraId="693DFA07">
            <w:pPr>
              <w:spacing w:line="360" w:lineRule="exact"/>
              <w:rPr>
                <w:rFonts w:hint="eastAsia" w:ascii="宋体" w:hAnsi="宋体" w:cs="宋体"/>
                <w:bCs/>
                <w:szCs w:val="21"/>
              </w:rPr>
            </w:pPr>
          </w:p>
        </w:tc>
        <w:tc>
          <w:tcPr>
            <w:tcW w:w="950" w:type="dxa"/>
            <w:noWrap w:val="0"/>
            <w:vAlign w:val="center"/>
          </w:tcPr>
          <w:p w14:paraId="4D01B5E2">
            <w:pPr>
              <w:spacing w:line="360" w:lineRule="exact"/>
              <w:rPr>
                <w:rFonts w:hint="eastAsia" w:ascii="宋体" w:hAnsi="宋体" w:cs="宋体"/>
                <w:bCs/>
                <w:szCs w:val="21"/>
              </w:rPr>
            </w:pPr>
          </w:p>
        </w:tc>
        <w:tc>
          <w:tcPr>
            <w:tcW w:w="983" w:type="dxa"/>
            <w:noWrap w:val="0"/>
            <w:vAlign w:val="center"/>
          </w:tcPr>
          <w:p w14:paraId="04F778EF">
            <w:pPr>
              <w:spacing w:line="360" w:lineRule="exact"/>
              <w:rPr>
                <w:rFonts w:hint="eastAsia" w:ascii="宋体" w:hAnsi="宋体" w:cs="宋体"/>
                <w:bCs/>
                <w:szCs w:val="21"/>
              </w:rPr>
            </w:pPr>
          </w:p>
        </w:tc>
        <w:tc>
          <w:tcPr>
            <w:tcW w:w="934" w:type="dxa"/>
            <w:noWrap w:val="0"/>
            <w:vAlign w:val="center"/>
          </w:tcPr>
          <w:p w14:paraId="1AF425FA">
            <w:pPr>
              <w:spacing w:line="360" w:lineRule="exact"/>
              <w:rPr>
                <w:rFonts w:hint="eastAsia" w:ascii="宋体" w:hAnsi="宋体" w:cs="宋体"/>
                <w:bCs/>
                <w:szCs w:val="21"/>
              </w:rPr>
            </w:pPr>
          </w:p>
        </w:tc>
      </w:tr>
      <w:tr w14:paraId="5056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644" w:type="dxa"/>
            <w:noWrap w:val="0"/>
            <w:vAlign w:val="center"/>
          </w:tcPr>
          <w:p w14:paraId="31E0B3A7">
            <w:pPr>
              <w:pStyle w:val="25"/>
              <w:spacing w:line="360" w:lineRule="exact"/>
              <w:jc w:val="center"/>
              <w:rPr>
                <w:rFonts w:hint="eastAsia" w:ascii="宋体" w:hAnsi="宋体" w:cs="宋体"/>
                <w:bCs/>
                <w:color w:val="auto"/>
                <w:sz w:val="21"/>
                <w:szCs w:val="21"/>
              </w:rPr>
            </w:pPr>
            <w:r>
              <w:rPr>
                <w:rFonts w:hint="eastAsia" w:ascii="宋体" w:hAnsi="宋体" w:cs="宋体"/>
                <w:bCs/>
                <w:color w:val="auto"/>
                <w:sz w:val="21"/>
                <w:szCs w:val="21"/>
              </w:rPr>
              <w:t>8</w:t>
            </w:r>
          </w:p>
        </w:tc>
        <w:tc>
          <w:tcPr>
            <w:tcW w:w="1094" w:type="dxa"/>
            <w:noWrap w:val="0"/>
            <w:vAlign w:val="center"/>
          </w:tcPr>
          <w:p w14:paraId="53FEF62B">
            <w:pPr>
              <w:spacing w:line="360" w:lineRule="exact"/>
              <w:jc w:val="center"/>
              <w:rPr>
                <w:rFonts w:hint="eastAsia" w:ascii="宋体" w:hAnsi="宋体" w:cs="宋体"/>
                <w:bCs/>
                <w:szCs w:val="21"/>
              </w:rPr>
            </w:pPr>
            <w:r>
              <w:rPr>
                <w:rFonts w:hint="eastAsia" w:ascii="宋体" w:hAnsi="宋体" w:cs="宋体"/>
                <w:bCs/>
                <w:szCs w:val="21"/>
              </w:rPr>
              <w:t>免费质保期</w:t>
            </w:r>
          </w:p>
        </w:tc>
        <w:tc>
          <w:tcPr>
            <w:tcW w:w="690" w:type="dxa"/>
            <w:noWrap w:val="0"/>
            <w:vAlign w:val="center"/>
          </w:tcPr>
          <w:p w14:paraId="3E82FB21">
            <w:pPr>
              <w:spacing w:line="360" w:lineRule="exact"/>
              <w:jc w:val="center"/>
              <w:rPr>
                <w:rFonts w:hint="eastAsia" w:ascii="宋体" w:hAnsi="宋体" w:cs="宋体"/>
                <w:bCs/>
                <w:szCs w:val="21"/>
              </w:rPr>
            </w:pPr>
            <w:r>
              <w:rPr>
                <w:rFonts w:hint="eastAsia" w:ascii="宋体" w:hAnsi="宋体" w:cs="宋体"/>
                <w:bCs/>
                <w:szCs w:val="21"/>
                <w:lang w:val="en-US" w:eastAsia="zh-CN"/>
              </w:rPr>
              <w:t>8</w:t>
            </w:r>
            <w:r>
              <w:rPr>
                <w:rFonts w:hint="eastAsia" w:ascii="宋体" w:hAnsi="宋体" w:cs="宋体"/>
                <w:bCs/>
                <w:szCs w:val="21"/>
              </w:rPr>
              <w:t>分</w:t>
            </w:r>
          </w:p>
        </w:tc>
        <w:tc>
          <w:tcPr>
            <w:tcW w:w="4354" w:type="dxa"/>
            <w:noWrap w:val="0"/>
            <w:vAlign w:val="center"/>
          </w:tcPr>
          <w:p w14:paraId="17C9FD61">
            <w:pPr>
              <w:widowControl/>
              <w:spacing w:line="360" w:lineRule="exact"/>
              <w:rPr>
                <w:rFonts w:hint="eastAsia" w:ascii="宋体" w:hAnsi="宋体" w:cs="宋体"/>
                <w:bCs/>
                <w:szCs w:val="21"/>
              </w:rPr>
            </w:pPr>
            <w:r>
              <w:rPr>
                <w:rFonts w:hint="eastAsia" w:ascii="宋体" w:hAnsi="宋体" w:cs="宋体"/>
                <w:bCs/>
                <w:szCs w:val="21"/>
              </w:rPr>
              <w:t>整体项目质保期在</w:t>
            </w:r>
            <w:r>
              <w:rPr>
                <w:rFonts w:hint="eastAsia" w:ascii="宋体" w:hAnsi="宋体" w:cs="宋体"/>
                <w:bCs/>
                <w:szCs w:val="21"/>
                <w:lang w:val="en-US" w:eastAsia="zh-CN"/>
              </w:rPr>
              <w:t>12</w:t>
            </w:r>
            <w:r>
              <w:rPr>
                <w:rFonts w:hint="eastAsia" w:ascii="宋体" w:hAnsi="宋体" w:cs="宋体"/>
                <w:bCs/>
                <w:szCs w:val="21"/>
              </w:rPr>
              <w:t>个月的基础上，每增加</w:t>
            </w:r>
            <w:r>
              <w:rPr>
                <w:rFonts w:hint="eastAsia" w:ascii="宋体" w:hAnsi="宋体" w:cs="宋体"/>
                <w:bCs/>
                <w:szCs w:val="21"/>
                <w:lang w:val="en-US" w:eastAsia="zh-CN"/>
              </w:rPr>
              <w:t>3</w:t>
            </w:r>
            <w:r>
              <w:rPr>
                <w:rFonts w:hint="eastAsia" w:ascii="宋体" w:hAnsi="宋体" w:cs="宋体"/>
                <w:bCs/>
                <w:szCs w:val="21"/>
              </w:rPr>
              <w:t>个月得</w:t>
            </w:r>
            <w:r>
              <w:rPr>
                <w:rFonts w:hint="eastAsia" w:ascii="宋体" w:hAnsi="宋体" w:cs="宋体"/>
                <w:bCs/>
                <w:szCs w:val="21"/>
                <w:lang w:val="en-US" w:eastAsia="zh-CN"/>
              </w:rPr>
              <w:t>2</w:t>
            </w:r>
            <w:r>
              <w:rPr>
                <w:rFonts w:hint="eastAsia" w:ascii="宋体" w:hAnsi="宋体" w:cs="宋体"/>
                <w:bCs/>
                <w:szCs w:val="21"/>
              </w:rPr>
              <w:t>分，最高得</w:t>
            </w:r>
            <w:r>
              <w:rPr>
                <w:rFonts w:hint="eastAsia" w:ascii="宋体" w:hAnsi="宋体" w:cs="宋体"/>
                <w:bCs/>
                <w:szCs w:val="21"/>
                <w:lang w:val="en-US" w:eastAsia="zh-CN"/>
              </w:rPr>
              <w:t>8</w:t>
            </w:r>
            <w:r>
              <w:rPr>
                <w:rFonts w:hint="eastAsia" w:ascii="宋体" w:hAnsi="宋体" w:cs="宋体"/>
                <w:bCs/>
                <w:szCs w:val="21"/>
              </w:rPr>
              <w:t>分，增加不足</w:t>
            </w:r>
            <w:r>
              <w:rPr>
                <w:rFonts w:hint="eastAsia" w:ascii="宋体" w:hAnsi="宋体" w:cs="宋体"/>
                <w:bCs/>
                <w:szCs w:val="21"/>
                <w:lang w:val="en-US" w:eastAsia="zh-CN"/>
              </w:rPr>
              <w:t>3</w:t>
            </w:r>
            <w:r>
              <w:rPr>
                <w:rFonts w:hint="eastAsia" w:ascii="宋体" w:hAnsi="宋体" w:cs="宋体"/>
                <w:bCs/>
                <w:szCs w:val="21"/>
              </w:rPr>
              <w:t>个月的不计算得分。（</w:t>
            </w:r>
            <w:r>
              <w:rPr>
                <w:rFonts w:hint="eastAsia" w:ascii="宋体" w:hAnsi="宋体" w:cs="宋体"/>
                <w:bCs/>
                <w:szCs w:val="21"/>
                <w:lang w:val="en-US" w:eastAsia="zh-CN"/>
              </w:rPr>
              <w:t>参评</w:t>
            </w:r>
            <w:r>
              <w:rPr>
                <w:rFonts w:hint="eastAsia" w:ascii="宋体" w:hAnsi="宋体" w:cs="宋体"/>
                <w:bCs/>
                <w:szCs w:val="21"/>
              </w:rPr>
              <w:t>文件须提供承诺）</w:t>
            </w:r>
          </w:p>
        </w:tc>
        <w:tc>
          <w:tcPr>
            <w:tcW w:w="946" w:type="dxa"/>
            <w:noWrap w:val="0"/>
            <w:vAlign w:val="center"/>
          </w:tcPr>
          <w:p w14:paraId="70EE6E53">
            <w:pPr>
              <w:widowControl/>
              <w:spacing w:line="360" w:lineRule="exact"/>
              <w:rPr>
                <w:rFonts w:hint="eastAsia" w:ascii="宋体" w:hAnsi="宋体" w:cs="宋体"/>
                <w:bCs/>
                <w:szCs w:val="21"/>
              </w:rPr>
            </w:pPr>
          </w:p>
        </w:tc>
        <w:tc>
          <w:tcPr>
            <w:tcW w:w="950" w:type="dxa"/>
            <w:noWrap w:val="0"/>
            <w:vAlign w:val="center"/>
          </w:tcPr>
          <w:p w14:paraId="6FBC815F">
            <w:pPr>
              <w:widowControl/>
              <w:spacing w:line="360" w:lineRule="exact"/>
              <w:rPr>
                <w:rFonts w:hint="eastAsia" w:ascii="宋体" w:hAnsi="宋体" w:cs="宋体"/>
                <w:bCs/>
                <w:szCs w:val="21"/>
              </w:rPr>
            </w:pPr>
          </w:p>
        </w:tc>
        <w:tc>
          <w:tcPr>
            <w:tcW w:w="983" w:type="dxa"/>
            <w:noWrap w:val="0"/>
            <w:vAlign w:val="center"/>
          </w:tcPr>
          <w:p w14:paraId="2649D9A2">
            <w:pPr>
              <w:widowControl/>
              <w:spacing w:line="360" w:lineRule="exact"/>
              <w:rPr>
                <w:rFonts w:hint="eastAsia" w:ascii="宋体" w:hAnsi="宋体" w:cs="宋体"/>
                <w:bCs/>
                <w:szCs w:val="21"/>
              </w:rPr>
            </w:pPr>
          </w:p>
        </w:tc>
        <w:tc>
          <w:tcPr>
            <w:tcW w:w="934" w:type="dxa"/>
            <w:noWrap w:val="0"/>
            <w:vAlign w:val="center"/>
          </w:tcPr>
          <w:p w14:paraId="6073C146">
            <w:pPr>
              <w:widowControl/>
              <w:spacing w:line="360" w:lineRule="exact"/>
              <w:rPr>
                <w:rFonts w:hint="eastAsia" w:ascii="宋体" w:hAnsi="宋体" w:cs="宋体"/>
                <w:bCs/>
                <w:szCs w:val="21"/>
              </w:rPr>
            </w:pPr>
          </w:p>
        </w:tc>
      </w:tr>
      <w:tr w14:paraId="5CF3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1738" w:type="dxa"/>
            <w:gridSpan w:val="2"/>
            <w:noWrap w:val="0"/>
            <w:vAlign w:val="center"/>
          </w:tcPr>
          <w:p w14:paraId="69B78F2E">
            <w:pPr>
              <w:spacing w:line="360" w:lineRule="exact"/>
              <w:jc w:val="center"/>
              <w:rPr>
                <w:rFonts w:hint="eastAsia" w:ascii="宋体" w:hAnsi="宋体" w:cs="宋体"/>
                <w:bCs/>
                <w:szCs w:val="21"/>
              </w:rPr>
            </w:pPr>
            <w:r>
              <w:rPr>
                <w:rFonts w:hint="eastAsia" w:ascii="宋体" w:hAnsi="宋体" w:cs="宋体"/>
                <w:bCs/>
                <w:szCs w:val="21"/>
              </w:rPr>
              <w:t>合计</w:t>
            </w:r>
          </w:p>
        </w:tc>
        <w:tc>
          <w:tcPr>
            <w:tcW w:w="690" w:type="dxa"/>
            <w:noWrap w:val="0"/>
            <w:vAlign w:val="center"/>
          </w:tcPr>
          <w:p w14:paraId="74A3708E">
            <w:pPr>
              <w:spacing w:line="36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50分</w:t>
            </w:r>
          </w:p>
        </w:tc>
        <w:tc>
          <w:tcPr>
            <w:tcW w:w="4354" w:type="dxa"/>
            <w:noWrap w:val="0"/>
            <w:vAlign w:val="center"/>
          </w:tcPr>
          <w:p w14:paraId="246499B8">
            <w:pPr>
              <w:spacing w:line="360" w:lineRule="exact"/>
              <w:rPr>
                <w:rFonts w:hint="eastAsia" w:ascii="宋体" w:hAnsi="宋体" w:cs="宋体"/>
                <w:bCs/>
                <w:szCs w:val="21"/>
              </w:rPr>
            </w:pPr>
          </w:p>
        </w:tc>
        <w:tc>
          <w:tcPr>
            <w:tcW w:w="946" w:type="dxa"/>
            <w:noWrap w:val="0"/>
            <w:vAlign w:val="center"/>
          </w:tcPr>
          <w:p w14:paraId="2BCA06C3">
            <w:pPr>
              <w:spacing w:line="360" w:lineRule="exact"/>
              <w:rPr>
                <w:rFonts w:hint="eastAsia" w:ascii="宋体" w:hAnsi="宋体" w:cs="宋体"/>
                <w:bCs/>
                <w:szCs w:val="21"/>
              </w:rPr>
            </w:pPr>
          </w:p>
        </w:tc>
        <w:tc>
          <w:tcPr>
            <w:tcW w:w="950" w:type="dxa"/>
            <w:noWrap w:val="0"/>
            <w:vAlign w:val="center"/>
          </w:tcPr>
          <w:p w14:paraId="01F90DE9">
            <w:pPr>
              <w:spacing w:line="360" w:lineRule="exact"/>
              <w:rPr>
                <w:rFonts w:hint="eastAsia" w:ascii="宋体" w:hAnsi="宋体" w:cs="宋体"/>
                <w:bCs/>
                <w:szCs w:val="21"/>
              </w:rPr>
            </w:pPr>
          </w:p>
        </w:tc>
        <w:tc>
          <w:tcPr>
            <w:tcW w:w="983" w:type="dxa"/>
            <w:noWrap w:val="0"/>
            <w:vAlign w:val="center"/>
          </w:tcPr>
          <w:p w14:paraId="5ACF35D6">
            <w:pPr>
              <w:spacing w:line="360" w:lineRule="exact"/>
              <w:rPr>
                <w:rFonts w:hint="eastAsia" w:ascii="宋体" w:hAnsi="宋体" w:cs="宋体"/>
                <w:bCs/>
                <w:szCs w:val="21"/>
              </w:rPr>
            </w:pPr>
          </w:p>
        </w:tc>
        <w:tc>
          <w:tcPr>
            <w:tcW w:w="934" w:type="dxa"/>
            <w:noWrap w:val="0"/>
            <w:vAlign w:val="center"/>
          </w:tcPr>
          <w:p w14:paraId="19A3F4E8">
            <w:pPr>
              <w:spacing w:line="360" w:lineRule="exact"/>
              <w:rPr>
                <w:rFonts w:hint="eastAsia" w:ascii="宋体" w:hAnsi="宋体" w:cs="宋体"/>
                <w:bCs/>
                <w:szCs w:val="21"/>
              </w:rPr>
            </w:pPr>
          </w:p>
        </w:tc>
      </w:tr>
    </w:tbl>
    <w:p w14:paraId="378808A5">
      <w:pPr>
        <w:spacing w:line="360" w:lineRule="auto"/>
        <w:rPr>
          <w:rFonts w:hint="eastAsia" w:ascii="宋体" w:hAnsi="宋体" w:cs="宋体"/>
          <w:b/>
          <w:szCs w:val="21"/>
        </w:rPr>
      </w:pPr>
    </w:p>
    <w:p w14:paraId="7811682D">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cs="Times New Roman"/>
          <w:color w:val="auto"/>
          <w:szCs w:val="21"/>
          <w:highlight w:val="none"/>
        </w:rPr>
      </w:pPr>
      <w:r>
        <w:rPr>
          <w:rFonts w:ascii="Times New Roman" w:hAnsi="Times New Roman" w:cs="Times New Roman"/>
          <w:color w:val="auto"/>
          <w:sz w:val="24"/>
          <w:szCs w:val="24"/>
          <w:highlight w:val="none"/>
        </w:rPr>
        <w:t>评委签名：                                                                            日期：</w:t>
      </w:r>
      <w:r>
        <w:rPr>
          <w:rFonts w:ascii="Times New Roman" w:hAnsi="Times New Roman" w:cs="Times New Roman"/>
          <w:color w:val="auto"/>
          <w:szCs w:val="21"/>
          <w:highlight w:val="none"/>
        </w:rPr>
        <w:t xml:space="preserve"> </w:t>
      </w:r>
    </w:p>
    <w:p w14:paraId="2EEF27B7">
      <w:pPr>
        <w:jc w:val="left"/>
        <w:rPr>
          <w:rFonts w:hint="eastAsia" w:ascii="宋体" w:hAnsi="宋体" w:eastAsia="宋体" w:cs="宋体"/>
          <w:b w:val="0"/>
          <w:bCs w:val="0"/>
          <w:sz w:val="24"/>
          <w:szCs w:val="24"/>
          <w:highlight w:val="none"/>
          <w:lang w:val="en-US" w:eastAsia="zh-CN"/>
        </w:rPr>
      </w:pPr>
    </w:p>
    <w:p w14:paraId="47639033">
      <w:pPr>
        <w:pStyle w:val="32"/>
        <w:jc w:val="left"/>
        <w:rPr>
          <w:rFonts w:hint="eastAsia" w:ascii="宋体" w:hAnsi="宋体" w:eastAsia="宋体" w:cs="宋体"/>
          <w:b w:val="0"/>
          <w:bCs w:val="0"/>
          <w:sz w:val="24"/>
          <w:szCs w:val="24"/>
          <w:highlight w:val="none"/>
          <w:lang w:val="en-US" w:eastAsia="zh-CN"/>
        </w:rPr>
      </w:pPr>
    </w:p>
    <w:p w14:paraId="4F290DEC">
      <w:pPr>
        <w:rPr>
          <w:rFonts w:hint="eastAsia" w:ascii="宋体" w:hAnsi="宋体" w:eastAsia="宋体" w:cs="宋体"/>
          <w:b w:val="0"/>
          <w:bCs w:val="0"/>
          <w:sz w:val="24"/>
          <w:szCs w:val="24"/>
          <w:highlight w:val="none"/>
          <w:lang w:val="en-US" w:eastAsia="zh-CN"/>
        </w:rPr>
      </w:pPr>
    </w:p>
    <w:p w14:paraId="1BDFD252">
      <w:pPr>
        <w:rPr>
          <w:rFonts w:hint="eastAsia" w:ascii="宋体" w:hAnsi="宋体" w:eastAsia="宋体" w:cs="宋体"/>
          <w:b w:val="0"/>
          <w:bCs w:val="0"/>
          <w:sz w:val="24"/>
          <w:szCs w:val="24"/>
          <w:highlight w:val="none"/>
          <w:lang w:val="en-US" w:eastAsia="zh-CN"/>
        </w:rPr>
      </w:pPr>
    </w:p>
    <w:p w14:paraId="584AAC08">
      <w:pPr>
        <w:rPr>
          <w:rFonts w:hint="eastAsia" w:ascii="宋体" w:hAnsi="宋体" w:eastAsia="宋体" w:cs="宋体"/>
          <w:b w:val="0"/>
          <w:bCs w:val="0"/>
          <w:sz w:val="24"/>
          <w:szCs w:val="24"/>
          <w:highlight w:val="none"/>
          <w:lang w:val="en-US" w:eastAsia="zh-CN"/>
        </w:rPr>
      </w:pPr>
    </w:p>
    <w:p w14:paraId="40736A4A">
      <w:pPr>
        <w:rPr>
          <w:rFonts w:hint="eastAsia" w:ascii="宋体" w:hAnsi="宋体" w:eastAsia="宋体" w:cs="宋体"/>
          <w:b w:val="0"/>
          <w:bCs w:val="0"/>
          <w:sz w:val="24"/>
          <w:szCs w:val="24"/>
          <w:highlight w:val="none"/>
          <w:lang w:val="en-US" w:eastAsia="zh-CN"/>
        </w:rPr>
      </w:pPr>
    </w:p>
    <w:p w14:paraId="6FB31AB8">
      <w:pPr>
        <w:rPr>
          <w:rFonts w:hint="eastAsia" w:ascii="宋体" w:hAnsi="宋体" w:eastAsia="宋体" w:cs="宋体"/>
          <w:b w:val="0"/>
          <w:bCs w:val="0"/>
          <w:sz w:val="24"/>
          <w:szCs w:val="24"/>
          <w:highlight w:val="none"/>
          <w:lang w:val="en-US" w:eastAsia="zh-CN"/>
        </w:rPr>
      </w:pPr>
    </w:p>
    <w:p w14:paraId="3D7E7A0F">
      <w:pPr>
        <w:rPr>
          <w:rFonts w:hint="eastAsia" w:ascii="宋体" w:hAnsi="宋体" w:eastAsia="宋体" w:cs="宋体"/>
          <w:b w:val="0"/>
          <w:bCs w:val="0"/>
          <w:sz w:val="24"/>
          <w:szCs w:val="24"/>
          <w:highlight w:val="none"/>
          <w:lang w:val="en-US" w:eastAsia="zh-CN"/>
        </w:rPr>
      </w:pPr>
    </w:p>
    <w:p w14:paraId="0A407549">
      <w:pPr>
        <w:rPr>
          <w:rFonts w:hint="eastAsia" w:ascii="宋体" w:hAnsi="宋体" w:eastAsia="宋体" w:cs="宋体"/>
          <w:b w:val="0"/>
          <w:bCs w:val="0"/>
          <w:sz w:val="24"/>
          <w:szCs w:val="24"/>
          <w:highlight w:val="none"/>
          <w:lang w:val="en-US" w:eastAsia="zh-CN"/>
        </w:rPr>
      </w:pPr>
    </w:p>
    <w:p w14:paraId="2E2AC4CF">
      <w:pPr>
        <w:rPr>
          <w:rFonts w:hint="eastAsia" w:ascii="宋体" w:hAnsi="宋体" w:eastAsia="宋体" w:cs="宋体"/>
          <w:b w:val="0"/>
          <w:bCs w:val="0"/>
          <w:sz w:val="24"/>
          <w:szCs w:val="24"/>
          <w:highlight w:val="none"/>
          <w:lang w:val="en-US" w:eastAsia="zh-CN"/>
        </w:rPr>
      </w:pPr>
    </w:p>
    <w:p w14:paraId="17E0E15B">
      <w:pPr>
        <w:rPr>
          <w:rFonts w:hint="eastAsia" w:ascii="宋体" w:hAnsi="宋体" w:eastAsia="宋体" w:cs="宋体"/>
          <w:b w:val="0"/>
          <w:bCs w:val="0"/>
          <w:sz w:val="24"/>
          <w:szCs w:val="24"/>
          <w:highlight w:val="none"/>
          <w:lang w:val="en-US" w:eastAsia="zh-CN"/>
        </w:rPr>
      </w:pPr>
    </w:p>
    <w:p w14:paraId="7D2854B7">
      <w:pPr>
        <w:rPr>
          <w:rFonts w:hint="eastAsia" w:ascii="宋体" w:hAnsi="宋体" w:eastAsia="宋体" w:cs="宋体"/>
          <w:b w:val="0"/>
          <w:bCs w:val="0"/>
          <w:sz w:val="24"/>
          <w:szCs w:val="24"/>
          <w:highlight w:val="none"/>
          <w:lang w:val="en-US" w:eastAsia="zh-CN"/>
        </w:rPr>
      </w:pPr>
    </w:p>
    <w:p w14:paraId="690F5D7D">
      <w:pPr>
        <w:rPr>
          <w:rFonts w:hint="eastAsia" w:ascii="宋体" w:hAnsi="宋体" w:eastAsia="宋体" w:cs="宋体"/>
          <w:b w:val="0"/>
          <w:bCs w:val="0"/>
          <w:sz w:val="24"/>
          <w:szCs w:val="24"/>
          <w:highlight w:val="none"/>
          <w:lang w:val="en-US" w:eastAsia="zh-CN"/>
        </w:rPr>
      </w:pPr>
    </w:p>
    <w:p w14:paraId="2B0D58E5">
      <w:pPr>
        <w:rPr>
          <w:rFonts w:hint="eastAsia" w:ascii="宋体" w:hAnsi="宋体" w:eastAsia="宋体" w:cs="宋体"/>
          <w:b w:val="0"/>
          <w:bCs w:val="0"/>
          <w:sz w:val="24"/>
          <w:szCs w:val="24"/>
          <w:highlight w:val="none"/>
          <w:lang w:val="en-US" w:eastAsia="zh-CN"/>
        </w:rPr>
      </w:pPr>
    </w:p>
    <w:p w14:paraId="3AF8F833">
      <w:pPr>
        <w:rPr>
          <w:rFonts w:hint="eastAsia" w:ascii="宋体" w:hAnsi="宋体" w:eastAsia="宋体" w:cs="宋体"/>
          <w:b w:val="0"/>
          <w:bCs w:val="0"/>
          <w:sz w:val="24"/>
          <w:szCs w:val="24"/>
          <w:highlight w:val="none"/>
          <w:lang w:val="en-US" w:eastAsia="zh-CN"/>
        </w:rPr>
      </w:pPr>
    </w:p>
    <w:p w14:paraId="4504DF3A">
      <w:pPr>
        <w:rPr>
          <w:rFonts w:hint="eastAsia" w:ascii="宋体" w:hAnsi="宋体" w:eastAsia="宋体" w:cs="宋体"/>
          <w:b w:val="0"/>
          <w:bCs w:val="0"/>
          <w:sz w:val="24"/>
          <w:szCs w:val="24"/>
          <w:highlight w:val="none"/>
          <w:lang w:val="en-US" w:eastAsia="zh-CN"/>
        </w:rPr>
      </w:pPr>
    </w:p>
    <w:p w14:paraId="6669B89B">
      <w:pPr>
        <w:pStyle w:val="32"/>
        <w:rPr>
          <w:rFonts w:hint="eastAsia" w:ascii="宋体" w:hAnsi="宋体" w:eastAsia="宋体" w:cs="宋体"/>
          <w:b w:val="0"/>
          <w:bCs w:val="0"/>
          <w:sz w:val="24"/>
          <w:szCs w:val="24"/>
          <w:highlight w:val="none"/>
          <w:lang w:val="en-US" w:eastAsia="zh-CN"/>
        </w:rPr>
      </w:pPr>
    </w:p>
    <w:p w14:paraId="29C885DB">
      <w:pPr>
        <w:rPr>
          <w:rFonts w:hint="eastAsia"/>
          <w:lang w:val="en-US" w:eastAsia="zh-CN"/>
        </w:rPr>
      </w:pPr>
    </w:p>
    <w:p w14:paraId="35CAEDCE">
      <w:pPr>
        <w:rPr>
          <w:rFonts w:hint="eastAsia"/>
          <w:lang w:val="en-US" w:eastAsia="zh-CN"/>
        </w:rPr>
      </w:pPr>
    </w:p>
    <w:p w14:paraId="665D057B">
      <w:pPr>
        <w:rPr>
          <w:rFonts w:hint="eastAsia"/>
          <w:lang w:val="en-US" w:eastAsia="zh-CN"/>
        </w:rPr>
      </w:pPr>
    </w:p>
    <w:p w14:paraId="0A99B09A">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十、技术商务评审得分汇总表</w:t>
      </w:r>
    </w:p>
    <w:p w14:paraId="5A1B9EAA">
      <w:pPr>
        <w:rPr>
          <w:rFonts w:hint="eastAsia" w:ascii="宋体" w:hAnsi="宋体" w:eastAsia="宋体" w:cs="宋体"/>
          <w:b w:val="0"/>
          <w:bCs w:val="0"/>
          <w:sz w:val="24"/>
          <w:szCs w:val="24"/>
          <w:highlight w:val="none"/>
          <w:lang w:val="en-US" w:eastAsia="zh-CN"/>
        </w:rPr>
      </w:pPr>
    </w:p>
    <w:p w14:paraId="52DA9EDB">
      <w:pPr>
        <w:tabs>
          <w:tab w:val="left" w:pos="1140"/>
        </w:tabs>
        <w:spacing w:line="360" w:lineRule="auto"/>
        <w:ind w:left="420" w:hanging="562" w:hangingChars="200"/>
        <w:jc w:val="center"/>
        <w:rPr>
          <w:rFonts w:hint="eastAsia" w:ascii="宋体" w:hAnsi="宋体"/>
          <w:b/>
          <w:bCs/>
          <w:sz w:val="28"/>
          <w:szCs w:val="28"/>
          <w:lang w:val="en-US" w:eastAsia="zh-CN"/>
        </w:rPr>
      </w:pPr>
      <w:r>
        <w:rPr>
          <w:rFonts w:hint="eastAsia" w:ascii="宋体" w:hAnsi="宋体"/>
          <w:b/>
          <w:bCs/>
          <w:sz w:val="28"/>
          <w:szCs w:val="28"/>
          <w:lang w:val="en-US" w:eastAsia="zh-CN"/>
        </w:rPr>
        <w:t>技术商务评审得分汇总表</w:t>
      </w:r>
    </w:p>
    <w:p w14:paraId="677AF913">
      <w:pPr>
        <w:rPr>
          <w:rFonts w:ascii="宋体" w:hAnsi="宋体" w:cs="宋体"/>
          <w:sz w:val="24"/>
        </w:rPr>
      </w:pPr>
    </w:p>
    <w:tbl>
      <w:tblPr>
        <w:tblStyle w:val="33"/>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2"/>
        <w:gridCol w:w="1142"/>
        <w:gridCol w:w="1142"/>
        <w:gridCol w:w="1142"/>
        <w:gridCol w:w="1140"/>
        <w:gridCol w:w="1140"/>
        <w:gridCol w:w="1470"/>
      </w:tblGrid>
      <w:tr w14:paraId="2A3D9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3362" w:type="dxa"/>
            <w:tcBorders>
              <w:top w:val="single" w:color="000000" w:sz="4" w:space="0"/>
              <w:left w:val="single" w:color="000000" w:sz="4" w:space="0"/>
              <w:bottom w:val="single" w:color="000000" w:sz="4" w:space="0"/>
              <w:right w:val="single" w:color="auto" w:sz="6" w:space="0"/>
            </w:tcBorders>
            <w:noWrap w:val="0"/>
            <w:vAlign w:val="center"/>
          </w:tcPr>
          <w:p w14:paraId="6283ACF3">
            <w:pPr>
              <w:jc w:val="center"/>
              <w:rPr>
                <w:rFonts w:ascii="宋体" w:hAnsi="宋体" w:cs="宋体"/>
                <w:spacing w:val="20"/>
                <w:szCs w:val="21"/>
              </w:rPr>
            </w:pPr>
            <w:r>
              <w:rPr>
                <w:rFonts w:hint="eastAsia" w:ascii="宋体" w:hAnsi="宋体" w:cs="宋体"/>
                <w:sz w:val="24"/>
                <w:lang w:val="en-US" w:eastAsia="zh-CN"/>
              </w:rPr>
              <w:t>供应商</w:t>
            </w:r>
            <w:r>
              <w:rPr>
                <w:rFonts w:hint="eastAsia" w:ascii="宋体" w:hAnsi="宋体" w:cs="宋体"/>
                <w:sz w:val="24"/>
              </w:rPr>
              <w:t>名称</w:t>
            </w:r>
          </w:p>
        </w:tc>
        <w:tc>
          <w:tcPr>
            <w:tcW w:w="1142" w:type="dxa"/>
            <w:tcBorders>
              <w:top w:val="single" w:color="000000" w:sz="4" w:space="0"/>
              <w:left w:val="single" w:color="000000" w:sz="4" w:space="0"/>
              <w:bottom w:val="single" w:color="000000" w:sz="4" w:space="0"/>
              <w:right w:val="single" w:color="auto" w:sz="6" w:space="0"/>
            </w:tcBorders>
            <w:noWrap w:val="0"/>
            <w:vAlign w:val="center"/>
          </w:tcPr>
          <w:p w14:paraId="6B0D20A1">
            <w:pPr>
              <w:jc w:val="center"/>
              <w:rPr>
                <w:rFonts w:ascii="宋体" w:hAnsi="宋体" w:cs="宋体"/>
                <w:b/>
                <w:bCs/>
                <w:spacing w:val="20"/>
                <w:szCs w:val="21"/>
              </w:rPr>
            </w:pPr>
            <w:r>
              <w:rPr>
                <w:rFonts w:hint="eastAsia" w:ascii="宋体" w:hAnsi="宋体" w:cs="宋体"/>
                <w:spacing w:val="20"/>
                <w:szCs w:val="21"/>
              </w:rPr>
              <w:t>评委1</w:t>
            </w:r>
          </w:p>
        </w:tc>
        <w:tc>
          <w:tcPr>
            <w:tcW w:w="1142" w:type="dxa"/>
            <w:tcBorders>
              <w:top w:val="single" w:color="000000" w:sz="4" w:space="0"/>
              <w:left w:val="single" w:color="auto" w:sz="6" w:space="0"/>
              <w:bottom w:val="single" w:color="000000" w:sz="4" w:space="0"/>
              <w:right w:val="single" w:color="auto" w:sz="4" w:space="0"/>
            </w:tcBorders>
            <w:noWrap w:val="0"/>
            <w:vAlign w:val="center"/>
          </w:tcPr>
          <w:p w14:paraId="00DAC846">
            <w:pPr>
              <w:jc w:val="center"/>
              <w:rPr>
                <w:rFonts w:ascii="宋体" w:hAnsi="宋体" w:cs="宋体"/>
                <w:szCs w:val="21"/>
              </w:rPr>
            </w:pPr>
            <w:r>
              <w:rPr>
                <w:rFonts w:hint="eastAsia" w:ascii="宋体" w:hAnsi="宋体" w:cs="宋体"/>
                <w:spacing w:val="20"/>
                <w:szCs w:val="21"/>
              </w:rPr>
              <w:t>评委2</w:t>
            </w:r>
          </w:p>
        </w:tc>
        <w:tc>
          <w:tcPr>
            <w:tcW w:w="1142" w:type="dxa"/>
            <w:tcBorders>
              <w:top w:val="single" w:color="000000" w:sz="4" w:space="0"/>
              <w:left w:val="single" w:color="auto" w:sz="4" w:space="0"/>
              <w:bottom w:val="single" w:color="000000" w:sz="4" w:space="0"/>
              <w:right w:val="single" w:color="000000" w:sz="4" w:space="0"/>
            </w:tcBorders>
            <w:noWrap w:val="0"/>
            <w:vAlign w:val="center"/>
          </w:tcPr>
          <w:p w14:paraId="2A79A7C4">
            <w:pPr>
              <w:jc w:val="center"/>
              <w:rPr>
                <w:rFonts w:hint="eastAsia" w:ascii="宋体" w:hAnsi="宋体" w:eastAsia="宋体" w:cs="宋体"/>
                <w:spacing w:val="20"/>
                <w:szCs w:val="21"/>
                <w:lang w:eastAsia="zh-CN"/>
              </w:rPr>
            </w:pPr>
            <w:r>
              <w:rPr>
                <w:rFonts w:hint="eastAsia" w:ascii="宋体" w:hAnsi="宋体" w:cs="宋体"/>
                <w:spacing w:val="20"/>
                <w:szCs w:val="21"/>
              </w:rPr>
              <w:t>评委</w:t>
            </w:r>
            <w:r>
              <w:rPr>
                <w:rFonts w:hint="eastAsia" w:ascii="宋体" w:hAnsi="宋体" w:cs="宋体"/>
                <w:spacing w:val="20"/>
                <w:szCs w:val="21"/>
                <w:lang w:val="en-US" w:eastAsia="zh-CN"/>
              </w:rPr>
              <w:t>3</w:t>
            </w:r>
          </w:p>
        </w:tc>
        <w:tc>
          <w:tcPr>
            <w:tcW w:w="1140" w:type="dxa"/>
            <w:tcBorders>
              <w:top w:val="single" w:color="000000" w:sz="4" w:space="0"/>
              <w:left w:val="nil"/>
              <w:bottom w:val="single" w:color="000000" w:sz="4" w:space="0"/>
              <w:right w:val="single" w:color="000000" w:sz="4" w:space="0"/>
            </w:tcBorders>
            <w:noWrap w:val="0"/>
            <w:vAlign w:val="center"/>
          </w:tcPr>
          <w:p w14:paraId="25A1FC1A">
            <w:pPr>
              <w:jc w:val="center"/>
              <w:rPr>
                <w:rFonts w:hint="eastAsia" w:ascii="宋体" w:hAnsi="宋体" w:cs="宋体"/>
                <w:spacing w:val="20"/>
                <w:szCs w:val="21"/>
              </w:rPr>
            </w:pPr>
            <w:r>
              <w:rPr>
                <w:rFonts w:hint="eastAsia" w:ascii="宋体" w:hAnsi="宋体" w:cs="宋体"/>
                <w:spacing w:val="20"/>
                <w:szCs w:val="21"/>
              </w:rPr>
              <w:t>评委</w:t>
            </w:r>
            <w:r>
              <w:rPr>
                <w:rFonts w:hint="eastAsia" w:ascii="宋体" w:hAnsi="宋体" w:cs="宋体"/>
                <w:spacing w:val="20"/>
                <w:szCs w:val="21"/>
                <w:lang w:val="en-US" w:eastAsia="zh-CN"/>
              </w:rPr>
              <w:t>4</w:t>
            </w:r>
          </w:p>
        </w:tc>
        <w:tc>
          <w:tcPr>
            <w:tcW w:w="1140" w:type="dxa"/>
            <w:tcBorders>
              <w:top w:val="single" w:color="000000" w:sz="4" w:space="0"/>
              <w:left w:val="nil"/>
              <w:bottom w:val="single" w:color="000000" w:sz="4" w:space="0"/>
              <w:right w:val="single" w:color="000000" w:sz="4" w:space="0"/>
            </w:tcBorders>
            <w:noWrap w:val="0"/>
            <w:vAlign w:val="center"/>
          </w:tcPr>
          <w:p w14:paraId="2EC6C749">
            <w:pPr>
              <w:jc w:val="center"/>
              <w:rPr>
                <w:rFonts w:hint="eastAsia" w:ascii="宋体" w:hAnsi="宋体" w:cs="宋体"/>
                <w:spacing w:val="20"/>
                <w:szCs w:val="21"/>
              </w:rPr>
            </w:pPr>
            <w:r>
              <w:rPr>
                <w:rFonts w:hint="eastAsia" w:ascii="宋体" w:hAnsi="宋体" w:cs="宋体"/>
                <w:spacing w:val="20"/>
                <w:szCs w:val="21"/>
              </w:rPr>
              <w:t>评委</w:t>
            </w:r>
            <w:r>
              <w:rPr>
                <w:rFonts w:hint="eastAsia" w:ascii="宋体" w:hAnsi="宋体" w:cs="宋体"/>
                <w:spacing w:val="20"/>
                <w:szCs w:val="21"/>
                <w:lang w:val="en-US" w:eastAsia="zh-CN"/>
              </w:rPr>
              <w:t>5</w:t>
            </w:r>
          </w:p>
        </w:tc>
        <w:tc>
          <w:tcPr>
            <w:tcW w:w="1470" w:type="dxa"/>
            <w:tcBorders>
              <w:top w:val="single" w:color="000000" w:sz="4" w:space="0"/>
              <w:left w:val="nil"/>
              <w:bottom w:val="single" w:color="000000" w:sz="4" w:space="0"/>
              <w:right w:val="single" w:color="000000" w:sz="4" w:space="0"/>
            </w:tcBorders>
            <w:noWrap w:val="0"/>
            <w:vAlign w:val="center"/>
          </w:tcPr>
          <w:p w14:paraId="3E7E06FD">
            <w:pPr>
              <w:jc w:val="center"/>
              <w:rPr>
                <w:rFonts w:ascii="宋体" w:hAnsi="宋体" w:cs="宋体"/>
                <w:spacing w:val="20"/>
                <w:szCs w:val="21"/>
              </w:rPr>
            </w:pPr>
            <w:r>
              <w:rPr>
                <w:rFonts w:hint="eastAsia" w:ascii="宋体" w:hAnsi="宋体" w:cs="宋体"/>
                <w:spacing w:val="20"/>
                <w:szCs w:val="21"/>
              </w:rPr>
              <w:t>平均得分</w:t>
            </w:r>
          </w:p>
        </w:tc>
      </w:tr>
      <w:tr w14:paraId="151FA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3362" w:type="dxa"/>
            <w:tcBorders>
              <w:top w:val="single" w:color="000000" w:sz="4" w:space="0"/>
              <w:left w:val="single" w:color="000000" w:sz="4" w:space="0"/>
              <w:bottom w:val="single" w:color="000000" w:sz="4" w:space="0"/>
              <w:right w:val="single" w:color="auto" w:sz="6" w:space="0"/>
            </w:tcBorders>
            <w:noWrap w:val="0"/>
            <w:vAlign w:val="center"/>
          </w:tcPr>
          <w:p w14:paraId="57122CC8">
            <w:pPr>
              <w:snapToGrid w:val="0"/>
              <w:jc w:val="center"/>
              <w:rPr>
                <w:rFonts w:hint="default" w:ascii="宋体" w:hAnsi="宋体" w:cs="宋体"/>
                <w:spacing w:val="20"/>
                <w:szCs w:val="21"/>
                <w:lang w:val="en-US"/>
              </w:rPr>
            </w:pPr>
            <w:r>
              <w:rPr>
                <w:rFonts w:hint="eastAsia" w:ascii="Times New Roman" w:hAnsi="Times New Roman" w:eastAsia="宋体" w:cs="Times New Roman"/>
                <w:b/>
                <w:bCs/>
                <w:color w:val="000000"/>
                <w:spacing w:val="0"/>
                <w:sz w:val="21"/>
                <w:szCs w:val="21"/>
                <w:highlight w:val="none"/>
                <w:lang w:val="en-US" w:eastAsia="zh-CN"/>
              </w:rPr>
              <w:t>供应商</w:t>
            </w:r>
            <w:r>
              <w:rPr>
                <w:rFonts w:hint="default" w:ascii="Times New Roman" w:hAnsi="Times New Roman" w:eastAsia="宋体" w:cs="Times New Roman"/>
                <w:b/>
                <w:bCs/>
                <w:color w:val="000000"/>
                <w:spacing w:val="0"/>
                <w:sz w:val="21"/>
                <w:szCs w:val="21"/>
                <w:highlight w:val="none"/>
                <w:lang w:val="en-US" w:eastAsia="zh-CN"/>
              </w:rPr>
              <w:t>A</w:t>
            </w:r>
          </w:p>
        </w:tc>
        <w:tc>
          <w:tcPr>
            <w:tcW w:w="1142" w:type="dxa"/>
            <w:tcBorders>
              <w:top w:val="single" w:color="000000" w:sz="4" w:space="0"/>
              <w:left w:val="single" w:color="000000" w:sz="4" w:space="0"/>
              <w:bottom w:val="single" w:color="000000" w:sz="4" w:space="0"/>
              <w:right w:val="single" w:color="auto" w:sz="6" w:space="0"/>
            </w:tcBorders>
            <w:noWrap w:val="0"/>
            <w:vAlign w:val="top"/>
          </w:tcPr>
          <w:p w14:paraId="02104A83">
            <w:pPr>
              <w:snapToGrid w:val="0"/>
              <w:jc w:val="center"/>
              <w:rPr>
                <w:rFonts w:ascii="宋体" w:hAnsi="宋体" w:cs="宋体"/>
                <w:b/>
                <w:bCs/>
                <w:spacing w:val="20"/>
                <w:szCs w:val="21"/>
              </w:rPr>
            </w:pPr>
          </w:p>
        </w:tc>
        <w:tc>
          <w:tcPr>
            <w:tcW w:w="1142" w:type="dxa"/>
            <w:tcBorders>
              <w:top w:val="single" w:color="000000" w:sz="4" w:space="0"/>
              <w:left w:val="single" w:color="auto" w:sz="6" w:space="0"/>
              <w:bottom w:val="single" w:color="000000" w:sz="4" w:space="0"/>
              <w:right w:val="single" w:color="auto" w:sz="4" w:space="0"/>
            </w:tcBorders>
            <w:noWrap w:val="0"/>
            <w:vAlign w:val="top"/>
          </w:tcPr>
          <w:p w14:paraId="4A6C5DE0">
            <w:pPr>
              <w:snapToGrid w:val="0"/>
              <w:jc w:val="center"/>
              <w:rPr>
                <w:rFonts w:ascii="宋体" w:hAnsi="宋体" w:cs="宋体"/>
                <w:b/>
                <w:bCs/>
                <w:spacing w:val="20"/>
                <w:szCs w:val="21"/>
              </w:rPr>
            </w:pPr>
          </w:p>
        </w:tc>
        <w:tc>
          <w:tcPr>
            <w:tcW w:w="1142" w:type="dxa"/>
            <w:tcBorders>
              <w:top w:val="single" w:color="000000" w:sz="4" w:space="0"/>
              <w:left w:val="single" w:color="auto" w:sz="4" w:space="0"/>
              <w:bottom w:val="single" w:color="000000" w:sz="4" w:space="0"/>
              <w:right w:val="single" w:color="000000" w:sz="4" w:space="0"/>
            </w:tcBorders>
            <w:noWrap w:val="0"/>
            <w:vAlign w:val="top"/>
          </w:tcPr>
          <w:p w14:paraId="13E2A78A">
            <w:pPr>
              <w:snapToGrid w:val="0"/>
              <w:jc w:val="center"/>
              <w:rPr>
                <w:rFonts w:ascii="宋体" w:hAnsi="宋体" w:cs="宋体"/>
                <w:b/>
                <w:bCs/>
                <w:spacing w:val="20"/>
                <w:szCs w:val="21"/>
              </w:rPr>
            </w:pPr>
          </w:p>
        </w:tc>
        <w:tc>
          <w:tcPr>
            <w:tcW w:w="1140" w:type="dxa"/>
            <w:tcBorders>
              <w:top w:val="single" w:color="000000" w:sz="4" w:space="0"/>
              <w:left w:val="nil"/>
              <w:bottom w:val="single" w:color="000000" w:sz="4" w:space="0"/>
              <w:right w:val="single" w:color="000000" w:sz="4" w:space="0"/>
            </w:tcBorders>
            <w:noWrap w:val="0"/>
            <w:vAlign w:val="top"/>
          </w:tcPr>
          <w:p w14:paraId="762B7CD1">
            <w:pPr>
              <w:snapToGrid w:val="0"/>
              <w:jc w:val="center"/>
              <w:rPr>
                <w:rFonts w:ascii="宋体" w:hAnsi="宋体" w:cs="宋体"/>
                <w:b/>
                <w:bCs/>
                <w:spacing w:val="20"/>
                <w:szCs w:val="21"/>
              </w:rPr>
            </w:pPr>
          </w:p>
        </w:tc>
        <w:tc>
          <w:tcPr>
            <w:tcW w:w="1140" w:type="dxa"/>
            <w:tcBorders>
              <w:top w:val="single" w:color="000000" w:sz="4" w:space="0"/>
              <w:left w:val="nil"/>
              <w:bottom w:val="single" w:color="000000" w:sz="4" w:space="0"/>
              <w:right w:val="single" w:color="000000" w:sz="4" w:space="0"/>
            </w:tcBorders>
            <w:noWrap w:val="0"/>
            <w:vAlign w:val="top"/>
          </w:tcPr>
          <w:p w14:paraId="0380D0C8">
            <w:pPr>
              <w:snapToGrid w:val="0"/>
              <w:jc w:val="center"/>
              <w:rPr>
                <w:rFonts w:ascii="宋体" w:hAnsi="宋体" w:cs="宋体"/>
                <w:b/>
                <w:bCs/>
                <w:spacing w:val="20"/>
                <w:szCs w:val="21"/>
              </w:rPr>
            </w:pPr>
          </w:p>
        </w:tc>
        <w:tc>
          <w:tcPr>
            <w:tcW w:w="1470" w:type="dxa"/>
            <w:tcBorders>
              <w:top w:val="single" w:color="000000" w:sz="4" w:space="0"/>
              <w:left w:val="nil"/>
              <w:bottom w:val="single" w:color="000000" w:sz="4" w:space="0"/>
              <w:right w:val="single" w:color="000000" w:sz="4" w:space="0"/>
            </w:tcBorders>
            <w:noWrap w:val="0"/>
            <w:vAlign w:val="top"/>
          </w:tcPr>
          <w:p w14:paraId="44D9C73C">
            <w:pPr>
              <w:snapToGrid w:val="0"/>
              <w:jc w:val="center"/>
              <w:rPr>
                <w:rFonts w:ascii="宋体" w:hAnsi="宋体" w:cs="宋体"/>
                <w:b/>
                <w:bCs/>
                <w:spacing w:val="20"/>
                <w:szCs w:val="21"/>
              </w:rPr>
            </w:pPr>
          </w:p>
        </w:tc>
      </w:tr>
      <w:tr w14:paraId="0011E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3362" w:type="dxa"/>
            <w:tcBorders>
              <w:top w:val="single" w:color="000000" w:sz="4" w:space="0"/>
              <w:left w:val="single" w:color="000000" w:sz="4" w:space="0"/>
              <w:bottom w:val="single" w:color="000000" w:sz="4" w:space="0"/>
              <w:right w:val="single" w:color="auto" w:sz="6" w:space="0"/>
            </w:tcBorders>
            <w:noWrap w:val="0"/>
            <w:vAlign w:val="center"/>
          </w:tcPr>
          <w:p w14:paraId="3A0B7226">
            <w:pPr>
              <w:snapToGrid w:val="0"/>
              <w:jc w:val="center"/>
              <w:rPr>
                <w:rFonts w:ascii="宋体" w:hAnsi="宋体" w:cs="宋体"/>
                <w:spacing w:val="20"/>
                <w:szCs w:val="21"/>
              </w:rPr>
            </w:pPr>
            <w:r>
              <w:rPr>
                <w:rFonts w:hint="eastAsia" w:ascii="Times New Roman" w:hAnsi="Times New Roman" w:eastAsia="宋体" w:cs="Times New Roman"/>
                <w:b/>
                <w:bCs/>
                <w:color w:val="000000"/>
                <w:spacing w:val="0"/>
                <w:sz w:val="21"/>
                <w:szCs w:val="21"/>
                <w:highlight w:val="none"/>
                <w:lang w:val="en-US" w:eastAsia="zh-CN"/>
              </w:rPr>
              <w:t>供应商B</w:t>
            </w:r>
          </w:p>
        </w:tc>
        <w:tc>
          <w:tcPr>
            <w:tcW w:w="1142" w:type="dxa"/>
            <w:tcBorders>
              <w:top w:val="single" w:color="000000" w:sz="4" w:space="0"/>
              <w:left w:val="single" w:color="000000" w:sz="4" w:space="0"/>
              <w:bottom w:val="single" w:color="000000" w:sz="4" w:space="0"/>
              <w:right w:val="single" w:color="auto" w:sz="6" w:space="0"/>
            </w:tcBorders>
            <w:noWrap w:val="0"/>
            <w:vAlign w:val="top"/>
          </w:tcPr>
          <w:p w14:paraId="5B502136">
            <w:pPr>
              <w:snapToGrid w:val="0"/>
              <w:jc w:val="center"/>
              <w:rPr>
                <w:rFonts w:ascii="宋体" w:hAnsi="宋体" w:cs="宋体"/>
                <w:b/>
                <w:bCs/>
                <w:spacing w:val="20"/>
                <w:szCs w:val="21"/>
              </w:rPr>
            </w:pPr>
          </w:p>
        </w:tc>
        <w:tc>
          <w:tcPr>
            <w:tcW w:w="1142" w:type="dxa"/>
            <w:tcBorders>
              <w:top w:val="single" w:color="000000" w:sz="4" w:space="0"/>
              <w:left w:val="single" w:color="auto" w:sz="6" w:space="0"/>
              <w:bottom w:val="single" w:color="000000" w:sz="4" w:space="0"/>
              <w:right w:val="single" w:color="auto" w:sz="4" w:space="0"/>
            </w:tcBorders>
            <w:noWrap w:val="0"/>
            <w:vAlign w:val="top"/>
          </w:tcPr>
          <w:p w14:paraId="4EB1EA19">
            <w:pPr>
              <w:snapToGrid w:val="0"/>
              <w:jc w:val="center"/>
              <w:rPr>
                <w:rFonts w:ascii="宋体" w:hAnsi="宋体" w:cs="宋体"/>
                <w:b/>
                <w:bCs/>
                <w:spacing w:val="20"/>
                <w:szCs w:val="21"/>
              </w:rPr>
            </w:pPr>
          </w:p>
        </w:tc>
        <w:tc>
          <w:tcPr>
            <w:tcW w:w="1142" w:type="dxa"/>
            <w:tcBorders>
              <w:top w:val="single" w:color="000000" w:sz="4" w:space="0"/>
              <w:left w:val="single" w:color="auto" w:sz="4" w:space="0"/>
              <w:bottom w:val="single" w:color="000000" w:sz="4" w:space="0"/>
              <w:right w:val="single" w:color="000000" w:sz="4" w:space="0"/>
            </w:tcBorders>
            <w:noWrap w:val="0"/>
            <w:vAlign w:val="top"/>
          </w:tcPr>
          <w:p w14:paraId="70B418B5">
            <w:pPr>
              <w:snapToGrid w:val="0"/>
              <w:jc w:val="center"/>
              <w:rPr>
                <w:rFonts w:ascii="宋体" w:hAnsi="宋体" w:cs="宋体"/>
                <w:b/>
                <w:bCs/>
                <w:spacing w:val="20"/>
                <w:szCs w:val="21"/>
              </w:rPr>
            </w:pPr>
          </w:p>
        </w:tc>
        <w:tc>
          <w:tcPr>
            <w:tcW w:w="1140" w:type="dxa"/>
            <w:tcBorders>
              <w:top w:val="single" w:color="000000" w:sz="4" w:space="0"/>
              <w:left w:val="nil"/>
              <w:bottom w:val="single" w:color="000000" w:sz="4" w:space="0"/>
              <w:right w:val="single" w:color="000000" w:sz="4" w:space="0"/>
            </w:tcBorders>
            <w:noWrap w:val="0"/>
            <w:vAlign w:val="top"/>
          </w:tcPr>
          <w:p w14:paraId="0061C3DE">
            <w:pPr>
              <w:snapToGrid w:val="0"/>
              <w:jc w:val="center"/>
              <w:rPr>
                <w:rFonts w:ascii="宋体" w:hAnsi="宋体" w:cs="宋体"/>
                <w:b/>
                <w:bCs/>
                <w:spacing w:val="20"/>
                <w:szCs w:val="21"/>
              </w:rPr>
            </w:pPr>
          </w:p>
        </w:tc>
        <w:tc>
          <w:tcPr>
            <w:tcW w:w="1140" w:type="dxa"/>
            <w:tcBorders>
              <w:top w:val="single" w:color="000000" w:sz="4" w:space="0"/>
              <w:left w:val="nil"/>
              <w:bottom w:val="single" w:color="000000" w:sz="4" w:space="0"/>
              <w:right w:val="single" w:color="000000" w:sz="4" w:space="0"/>
            </w:tcBorders>
            <w:noWrap w:val="0"/>
            <w:vAlign w:val="top"/>
          </w:tcPr>
          <w:p w14:paraId="27DDB018">
            <w:pPr>
              <w:snapToGrid w:val="0"/>
              <w:jc w:val="center"/>
              <w:rPr>
                <w:rFonts w:ascii="宋体" w:hAnsi="宋体" w:cs="宋体"/>
                <w:b/>
                <w:bCs/>
                <w:spacing w:val="20"/>
                <w:szCs w:val="21"/>
              </w:rPr>
            </w:pPr>
          </w:p>
        </w:tc>
        <w:tc>
          <w:tcPr>
            <w:tcW w:w="1470" w:type="dxa"/>
            <w:tcBorders>
              <w:top w:val="single" w:color="000000" w:sz="4" w:space="0"/>
              <w:left w:val="nil"/>
              <w:bottom w:val="single" w:color="000000" w:sz="4" w:space="0"/>
              <w:right w:val="single" w:color="000000" w:sz="4" w:space="0"/>
            </w:tcBorders>
            <w:noWrap w:val="0"/>
            <w:vAlign w:val="top"/>
          </w:tcPr>
          <w:p w14:paraId="2342458B">
            <w:pPr>
              <w:snapToGrid w:val="0"/>
              <w:jc w:val="center"/>
              <w:rPr>
                <w:rFonts w:ascii="宋体" w:hAnsi="宋体" w:cs="宋体"/>
                <w:b/>
                <w:bCs/>
                <w:spacing w:val="20"/>
                <w:szCs w:val="21"/>
              </w:rPr>
            </w:pPr>
          </w:p>
        </w:tc>
      </w:tr>
      <w:tr w14:paraId="77C22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3362" w:type="dxa"/>
            <w:tcBorders>
              <w:top w:val="single" w:color="000000" w:sz="4" w:space="0"/>
              <w:left w:val="single" w:color="000000" w:sz="4" w:space="0"/>
              <w:bottom w:val="single" w:color="000000" w:sz="4" w:space="0"/>
              <w:right w:val="single" w:color="auto" w:sz="6" w:space="0"/>
            </w:tcBorders>
            <w:noWrap w:val="0"/>
            <w:vAlign w:val="center"/>
          </w:tcPr>
          <w:p w14:paraId="6FB4008C">
            <w:pPr>
              <w:snapToGrid w:val="0"/>
              <w:jc w:val="center"/>
              <w:rPr>
                <w:rFonts w:ascii="宋体" w:hAnsi="宋体" w:cs="宋体"/>
                <w:spacing w:val="20"/>
                <w:szCs w:val="21"/>
              </w:rPr>
            </w:pPr>
            <w:r>
              <w:rPr>
                <w:rFonts w:hint="eastAsia" w:ascii="Times New Roman" w:hAnsi="Times New Roman" w:eastAsia="宋体" w:cs="Times New Roman"/>
                <w:b/>
                <w:bCs/>
                <w:color w:val="000000"/>
                <w:spacing w:val="0"/>
                <w:sz w:val="21"/>
                <w:szCs w:val="21"/>
                <w:highlight w:val="none"/>
                <w:lang w:val="en-US" w:eastAsia="zh-CN"/>
              </w:rPr>
              <w:t>供应商C</w:t>
            </w:r>
          </w:p>
        </w:tc>
        <w:tc>
          <w:tcPr>
            <w:tcW w:w="1142" w:type="dxa"/>
            <w:tcBorders>
              <w:top w:val="single" w:color="000000" w:sz="4" w:space="0"/>
              <w:left w:val="single" w:color="000000" w:sz="4" w:space="0"/>
              <w:bottom w:val="single" w:color="000000" w:sz="4" w:space="0"/>
              <w:right w:val="single" w:color="auto" w:sz="6" w:space="0"/>
            </w:tcBorders>
            <w:noWrap w:val="0"/>
            <w:vAlign w:val="top"/>
          </w:tcPr>
          <w:p w14:paraId="04E2C714">
            <w:pPr>
              <w:snapToGrid w:val="0"/>
              <w:jc w:val="center"/>
              <w:rPr>
                <w:rFonts w:ascii="宋体" w:hAnsi="宋体" w:cs="宋体"/>
                <w:b/>
                <w:bCs/>
                <w:spacing w:val="20"/>
                <w:szCs w:val="21"/>
              </w:rPr>
            </w:pPr>
          </w:p>
        </w:tc>
        <w:tc>
          <w:tcPr>
            <w:tcW w:w="1142" w:type="dxa"/>
            <w:tcBorders>
              <w:top w:val="single" w:color="000000" w:sz="4" w:space="0"/>
              <w:left w:val="single" w:color="auto" w:sz="6" w:space="0"/>
              <w:bottom w:val="single" w:color="000000" w:sz="4" w:space="0"/>
              <w:right w:val="single" w:color="auto" w:sz="4" w:space="0"/>
            </w:tcBorders>
            <w:noWrap w:val="0"/>
            <w:vAlign w:val="top"/>
          </w:tcPr>
          <w:p w14:paraId="408A3CDA">
            <w:pPr>
              <w:snapToGrid w:val="0"/>
              <w:jc w:val="center"/>
              <w:rPr>
                <w:rFonts w:ascii="宋体" w:hAnsi="宋体" w:cs="宋体"/>
                <w:b/>
                <w:bCs/>
                <w:spacing w:val="20"/>
                <w:szCs w:val="21"/>
              </w:rPr>
            </w:pPr>
          </w:p>
        </w:tc>
        <w:tc>
          <w:tcPr>
            <w:tcW w:w="1142" w:type="dxa"/>
            <w:tcBorders>
              <w:top w:val="single" w:color="000000" w:sz="4" w:space="0"/>
              <w:left w:val="single" w:color="auto" w:sz="4" w:space="0"/>
              <w:bottom w:val="single" w:color="000000" w:sz="4" w:space="0"/>
              <w:right w:val="single" w:color="000000" w:sz="4" w:space="0"/>
            </w:tcBorders>
            <w:noWrap w:val="0"/>
            <w:vAlign w:val="top"/>
          </w:tcPr>
          <w:p w14:paraId="030F2393">
            <w:pPr>
              <w:snapToGrid w:val="0"/>
              <w:jc w:val="center"/>
              <w:rPr>
                <w:rFonts w:ascii="宋体" w:hAnsi="宋体" w:cs="宋体"/>
                <w:b/>
                <w:bCs/>
                <w:spacing w:val="20"/>
                <w:szCs w:val="21"/>
              </w:rPr>
            </w:pPr>
          </w:p>
        </w:tc>
        <w:tc>
          <w:tcPr>
            <w:tcW w:w="1140" w:type="dxa"/>
            <w:tcBorders>
              <w:top w:val="single" w:color="000000" w:sz="4" w:space="0"/>
              <w:left w:val="nil"/>
              <w:bottom w:val="single" w:color="000000" w:sz="4" w:space="0"/>
              <w:right w:val="single" w:color="000000" w:sz="4" w:space="0"/>
            </w:tcBorders>
            <w:noWrap w:val="0"/>
            <w:vAlign w:val="top"/>
          </w:tcPr>
          <w:p w14:paraId="44ACBB0A">
            <w:pPr>
              <w:snapToGrid w:val="0"/>
              <w:jc w:val="center"/>
              <w:rPr>
                <w:rFonts w:ascii="宋体" w:hAnsi="宋体" w:cs="宋体"/>
                <w:b/>
                <w:bCs/>
                <w:spacing w:val="20"/>
                <w:szCs w:val="21"/>
              </w:rPr>
            </w:pPr>
          </w:p>
        </w:tc>
        <w:tc>
          <w:tcPr>
            <w:tcW w:w="1140" w:type="dxa"/>
            <w:tcBorders>
              <w:top w:val="single" w:color="000000" w:sz="4" w:space="0"/>
              <w:left w:val="nil"/>
              <w:bottom w:val="single" w:color="000000" w:sz="4" w:space="0"/>
              <w:right w:val="single" w:color="000000" w:sz="4" w:space="0"/>
            </w:tcBorders>
            <w:noWrap w:val="0"/>
            <w:vAlign w:val="top"/>
          </w:tcPr>
          <w:p w14:paraId="1B015449">
            <w:pPr>
              <w:snapToGrid w:val="0"/>
              <w:jc w:val="center"/>
              <w:rPr>
                <w:rFonts w:ascii="宋体" w:hAnsi="宋体" w:cs="宋体"/>
                <w:b/>
                <w:bCs/>
                <w:spacing w:val="20"/>
                <w:szCs w:val="21"/>
              </w:rPr>
            </w:pPr>
          </w:p>
        </w:tc>
        <w:tc>
          <w:tcPr>
            <w:tcW w:w="1470" w:type="dxa"/>
            <w:tcBorders>
              <w:top w:val="single" w:color="000000" w:sz="4" w:space="0"/>
              <w:left w:val="nil"/>
              <w:bottom w:val="single" w:color="000000" w:sz="4" w:space="0"/>
              <w:right w:val="single" w:color="000000" w:sz="4" w:space="0"/>
            </w:tcBorders>
            <w:noWrap w:val="0"/>
            <w:vAlign w:val="top"/>
          </w:tcPr>
          <w:p w14:paraId="0ECCD035">
            <w:pPr>
              <w:snapToGrid w:val="0"/>
              <w:jc w:val="center"/>
              <w:rPr>
                <w:rFonts w:ascii="宋体" w:hAnsi="宋体" w:cs="宋体"/>
                <w:b/>
                <w:bCs/>
                <w:spacing w:val="20"/>
                <w:szCs w:val="21"/>
              </w:rPr>
            </w:pPr>
          </w:p>
        </w:tc>
      </w:tr>
      <w:tr w14:paraId="2045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3362" w:type="dxa"/>
            <w:tcBorders>
              <w:top w:val="single" w:color="000000" w:sz="4" w:space="0"/>
              <w:left w:val="single" w:color="000000" w:sz="4" w:space="0"/>
              <w:bottom w:val="single" w:color="000000" w:sz="4" w:space="0"/>
              <w:right w:val="single" w:color="auto" w:sz="6" w:space="0"/>
            </w:tcBorders>
            <w:noWrap w:val="0"/>
            <w:vAlign w:val="top"/>
          </w:tcPr>
          <w:p w14:paraId="5083C622">
            <w:pPr>
              <w:snapToGrid w:val="0"/>
              <w:jc w:val="center"/>
              <w:rPr>
                <w:rFonts w:ascii="宋体" w:hAnsi="宋体" w:cs="宋体"/>
                <w:spacing w:val="20"/>
                <w:szCs w:val="21"/>
              </w:rPr>
            </w:pPr>
            <w:r>
              <w:rPr>
                <w:rFonts w:hint="eastAsia" w:ascii="宋体" w:hAnsi="宋体" w:cs="宋体"/>
                <w:szCs w:val="21"/>
              </w:rPr>
              <w:t>......</w:t>
            </w:r>
          </w:p>
        </w:tc>
        <w:tc>
          <w:tcPr>
            <w:tcW w:w="1142" w:type="dxa"/>
            <w:tcBorders>
              <w:top w:val="single" w:color="000000" w:sz="4" w:space="0"/>
              <w:left w:val="single" w:color="000000" w:sz="4" w:space="0"/>
              <w:bottom w:val="single" w:color="000000" w:sz="4" w:space="0"/>
              <w:right w:val="single" w:color="auto" w:sz="6" w:space="0"/>
            </w:tcBorders>
            <w:noWrap w:val="0"/>
            <w:vAlign w:val="top"/>
          </w:tcPr>
          <w:p w14:paraId="3366C5EE">
            <w:pPr>
              <w:snapToGrid w:val="0"/>
              <w:jc w:val="center"/>
              <w:rPr>
                <w:rFonts w:ascii="宋体" w:hAnsi="宋体" w:cs="宋体"/>
                <w:b/>
                <w:bCs/>
                <w:spacing w:val="20"/>
                <w:szCs w:val="21"/>
              </w:rPr>
            </w:pPr>
          </w:p>
        </w:tc>
        <w:tc>
          <w:tcPr>
            <w:tcW w:w="1142" w:type="dxa"/>
            <w:tcBorders>
              <w:top w:val="single" w:color="000000" w:sz="4" w:space="0"/>
              <w:left w:val="single" w:color="auto" w:sz="6" w:space="0"/>
              <w:bottom w:val="single" w:color="000000" w:sz="4" w:space="0"/>
              <w:right w:val="single" w:color="auto" w:sz="4" w:space="0"/>
            </w:tcBorders>
            <w:noWrap w:val="0"/>
            <w:vAlign w:val="top"/>
          </w:tcPr>
          <w:p w14:paraId="28BFD214">
            <w:pPr>
              <w:snapToGrid w:val="0"/>
              <w:jc w:val="center"/>
              <w:rPr>
                <w:rFonts w:ascii="宋体" w:hAnsi="宋体" w:cs="宋体"/>
                <w:b/>
                <w:bCs/>
                <w:spacing w:val="20"/>
                <w:szCs w:val="21"/>
              </w:rPr>
            </w:pPr>
          </w:p>
        </w:tc>
        <w:tc>
          <w:tcPr>
            <w:tcW w:w="1142" w:type="dxa"/>
            <w:tcBorders>
              <w:top w:val="single" w:color="000000" w:sz="4" w:space="0"/>
              <w:left w:val="single" w:color="auto" w:sz="4" w:space="0"/>
              <w:bottom w:val="single" w:color="000000" w:sz="4" w:space="0"/>
              <w:right w:val="single" w:color="000000" w:sz="4" w:space="0"/>
            </w:tcBorders>
            <w:noWrap w:val="0"/>
            <w:vAlign w:val="top"/>
          </w:tcPr>
          <w:p w14:paraId="382DBC43">
            <w:pPr>
              <w:snapToGrid w:val="0"/>
              <w:jc w:val="center"/>
              <w:rPr>
                <w:rFonts w:ascii="宋体" w:hAnsi="宋体" w:cs="宋体"/>
                <w:b/>
                <w:bCs/>
                <w:spacing w:val="20"/>
                <w:szCs w:val="21"/>
              </w:rPr>
            </w:pPr>
          </w:p>
        </w:tc>
        <w:tc>
          <w:tcPr>
            <w:tcW w:w="1140" w:type="dxa"/>
            <w:tcBorders>
              <w:top w:val="single" w:color="000000" w:sz="4" w:space="0"/>
              <w:left w:val="nil"/>
              <w:bottom w:val="single" w:color="000000" w:sz="4" w:space="0"/>
              <w:right w:val="single" w:color="000000" w:sz="4" w:space="0"/>
            </w:tcBorders>
            <w:noWrap w:val="0"/>
            <w:vAlign w:val="top"/>
          </w:tcPr>
          <w:p w14:paraId="5C1F4C32">
            <w:pPr>
              <w:snapToGrid w:val="0"/>
              <w:jc w:val="center"/>
              <w:rPr>
                <w:rFonts w:ascii="宋体" w:hAnsi="宋体" w:cs="宋体"/>
                <w:b/>
                <w:bCs/>
                <w:spacing w:val="20"/>
                <w:szCs w:val="21"/>
              </w:rPr>
            </w:pPr>
          </w:p>
        </w:tc>
        <w:tc>
          <w:tcPr>
            <w:tcW w:w="1140" w:type="dxa"/>
            <w:tcBorders>
              <w:top w:val="single" w:color="000000" w:sz="4" w:space="0"/>
              <w:left w:val="nil"/>
              <w:bottom w:val="single" w:color="000000" w:sz="4" w:space="0"/>
              <w:right w:val="single" w:color="000000" w:sz="4" w:space="0"/>
            </w:tcBorders>
            <w:noWrap w:val="0"/>
            <w:vAlign w:val="top"/>
          </w:tcPr>
          <w:p w14:paraId="7C2E0167">
            <w:pPr>
              <w:snapToGrid w:val="0"/>
              <w:jc w:val="center"/>
              <w:rPr>
                <w:rFonts w:ascii="宋体" w:hAnsi="宋体" w:cs="宋体"/>
                <w:b/>
                <w:bCs/>
                <w:spacing w:val="20"/>
                <w:szCs w:val="21"/>
              </w:rPr>
            </w:pPr>
          </w:p>
        </w:tc>
        <w:tc>
          <w:tcPr>
            <w:tcW w:w="1470" w:type="dxa"/>
            <w:tcBorders>
              <w:top w:val="single" w:color="000000" w:sz="4" w:space="0"/>
              <w:left w:val="nil"/>
              <w:bottom w:val="single" w:color="000000" w:sz="4" w:space="0"/>
              <w:right w:val="single" w:color="000000" w:sz="4" w:space="0"/>
            </w:tcBorders>
            <w:noWrap w:val="0"/>
            <w:vAlign w:val="top"/>
          </w:tcPr>
          <w:p w14:paraId="10325E17">
            <w:pPr>
              <w:snapToGrid w:val="0"/>
              <w:jc w:val="center"/>
              <w:rPr>
                <w:rFonts w:ascii="宋体" w:hAnsi="宋体" w:cs="宋体"/>
                <w:b/>
                <w:bCs/>
                <w:spacing w:val="20"/>
                <w:szCs w:val="21"/>
              </w:rPr>
            </w:pPr>
          </w:p>
        </w:tc>
      </w:tr>
    </w:tbl>
    <w:p w14:paraId="5A121BC9">
      <w:pPr>
        <w:pStyle w:val="15"/>
        <w:rPr>
          <w:rFonts w:hint="default"/>
          <w:lang w:val="en-US" w:eastAsia="zh-CN"/>
        </w:rPr>
      </w:pPr>
    </w:p>
    <w:p w14:paraId="5D001E07">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default" w:ascii="Times New Roman" w:hAnsi="Times New Roman" w:eastAsia="宋体" w:cs="Times New Roman"/>
          <w:b/>
          <w:bCs w:val="0"/>
          <w:spacing w:val="0"/>
          <w:sz w:val="24"/>
          <w:highlight w:val="none"/>
          <w:lang w:val="en-US" w:eastAsia="zh-CN"/>
        </w:rPr>
      </w:pPr>
      <w:r>
        <w:rPr>
          <w:rFonts w:hint="default" w:ascii="Times New Roman" w:hAnsi="Times New Roman" w:eastAsia="宋体" w:cs="Times New Roman"/>
          <w:b/>
          <w:bCs w:val="0"/>
          <w:spacing w:val="0"/>
          <w:sz w:val="24"/>
          <w:highlight w:val="none"/>
          <w:lang w:val="en-US" w:eastAsia="zh-CN"/>
        </w:rPr>
        <w:t>上述表格可手写或打印，但不能涂改。</w:t>
      </w:r>
    </w:p>
    <w:p w14:paraId="77588D25">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Cs/>
          <w:spacing w:val="0"/>
          <w:sz w:val="24"/>
          <w:highlight w:val="none"/>
          <w:lang w:val="en-US" w:eastAsia="zh-CN"/>
        </w:rPr>
      </w:pPr>
    </w:p>
    <w:p w14:paraId="6041224C">
      <w:pPr>
        <w:keepNext w:val="0"/>
        <w:keepLines w:val="0"/>
        <w:pageBreakBefore w:val="0"/>
        <w:kinsoku/>
        <w:wordWrap/>
        <w:overflowPunct/>
        <w:topLinePunct w:val="0"/>
        <w:bidi w:val="0"/>
        <w:adjustRightInd w:val="0"/>
        <w:snapToGrid w:val="0"/>
        <w:spacing w:line="240" w:lineRule="auto"/>
        <w:jc w:val="left"/>
        <w:rPr>
          <w:rFonts w:hint="eastAsia" w:ascii="Times New Roman" w:hAnsi="Times New Roman" w:eastAsia="宋体" w:cs="Times New Roman"/>
          <w:bCs/>
          <w:spacing w:val="0"/>
          <w:sz w:val="24"/>
          <w:highlight w:val="none"/>
          <w:lang w:val="en-US" w:eastAsia="zh-CN"/>
        </w:rPr>
      </w:pPr>
    </w:p>
    <w:p w14:paraId="68175961">
      <w:pPr>
        <w:keepNext w:val="0"/>
        <w:keepLines w:val="0"/>
        <w:pageBreakBefore w:val="0"/>
        <w:kinsoku/>
        <w:wordWrap/>
        <w:overflowPunct/>
        <w:topLinePunct w:val="0"/>
        <w:bidi w:val="0"/>
        <w:adjustRightInd w:val="0"/>
        <w:snapToGrid w:val="0"/>
        <w:spacing w:line="240" w:lineRule="auto"/>
        <w:jc w:val="left"/>
        <w:rPr>
          <w:rFonts w:hint="default" w:ascii="Times New Roman" w:hAnsi="Times New Roman" w:eastAsia="宋体" w:cs="Times New Roman"/>
          <w:bCs/>
          <w:spacing w:val="0"/>
          <w:sz w:val="24"/>
          <w:highlight w:val="none"/>
          <w:lang w:val="en-US" w:eastAsia="zh-CN"/>
        </w:rPr>
      </w:pPr>
      <w:r>
        <w:rPr>
          <w:rFonts w:hint="eastAsia" w:ascii="Times New Roman" w:hAnsi="Times New Roman" w:eastAsia="宋体" w:cs="Times New Roman"/>
          <w:bCs/>
          <w:spacing w:val="0"/>
          <w:sz w:val="24"/>
          <w:highlight w:val="none"/>
          <w:lang w:val="en-US" w:eastAsia="zh-CN"/>
        </w:rPr>
        <w:t>评标委员会全体成员签名</w:t>
      </w:r>
      <w:r>
        <w:rPr>
          <w:rFonts w:hint="default" w:ascii="Times New Roman" w:hAnsi="Times New Roman" w:eastAsia="宋体" w:cs="Times New Roman"/>
          <w:bCs/>
          <w:spacing w:val="0"/>
          <w:sz w:val="24"/>
          <w:highlight w:val="none"/>
        </w:rPr>
        <w:t xml:space="preserve">： </w:t>
      </w:r>
      <w:r>
        <w:rPr>
          <w:rFonts w:hint="default" w:ascii="Times New Roman" w:hAnsi="Times New Roman" w:eastAsia="宋体" w:cs="Times New Roman"/>
          <w:bCs/>
          <w:spacing w:val="0"/>
          <w:sz w:val="24"/>
          <w:highlight w:val="none"/>
          <w:lang w:val="en-US" w:eastAsia="zh-CN"/>
        </w:rPr>
        <w:t xml:space="preserve">         </w:t>
      </w:r>
    </w:p>
    <w:p w14:paraId="1192605A">
      <w:pPr>
        <w:keepNext w:val="0"/>
        <w:keepLines w:val="0"/>
        <w:pageBreakBefore w:val="0"/>
        <w:kinsoku/>
        <w:wordWrap/>
        <w:overflowPunct/>
        <w:topLinePunct w:val="0"/>
        <w:bidi w:val="0"/>
        <w:adjustRightInd w:val="0"/>
        <w:snapToGrid w:val="0"/>
        <w:spacing w:line="240" w:lineRule="auto"/>
        <w:jc w:val="left"/>
        <w:rPr>
          <w:rFonts w:hint="default" w:ascii="Times New Roman" w:hAnsi="Times New Roman" w:eastAsia="宋体" w:cs="Times New Roman"/>
          <w:bCs/>
          <w:spacing w:val="0"/>
          <w:sz w:val="24"/>
          <w:highlight w:val="none"/>
          <w:lang w:val="en-US" w:eastAsia="zh-CN"/>
        </w:rPr>
      </w:pPr>
    </w:p>
    <w:p w14:paraId="22CB9B2E">
      <w:pPr>
        <w:keepNext w:val="0"/>
        <w:keepLines w:val="0"/>
        <w:pageBreakBefore w:val="0"/>
        <w:kinsoku/>
        <w:wordWrap/>
        <w:overflowPunct/>
        <w:topLinePunct w:val="0"/>
        <w:bidi w:val="0"/>
        <w:adjustRightInd w:val="0"/>
        <w:snapToGrid w:val="0"/>
        <w:spacing w:line="240" w:lineRule="auto"/>
        <w:jc w:val="left"/>
        <w:rPr>
          <w:rFonts w:hint="default" w:ascii="Times New Roman" w:hAnsi="Times New Roman" w:eastAsia="宋体" w:cs="Times New Roman"/>
          <w:bCs/>
          <w:spacing w:val="0"/>
          <w:sz w:val="24"/>
          <w:highlight w:val="none"/>
        </w:rPr>
      </w:pPr>
      <w:r>
        <w:rPr>
          <w:rFonts w:hint="default" w:ascii="Times New Roman" w:hAnsi="Times New Roman" w:eastAsia="宋体" w:cs="Times New Roman"/>
          <w:bCs/>
          <w:spacing w:val="0"/>
          <w:sz w:val="24"/>
          <w:highlight w:val="none"/>
        </w:rPr>
        <w:t>日期：</w:t>
      </w:r>
    </w:p>
    <w:p w14:paraId="0922B93A">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25EDED92">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520AAB93">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62AE2FDB">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71019531">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5E0D0D50">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486712AE">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4FA45AE2">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3E533CE5">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1557C2CD">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0DED9F00">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4C12F66D">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cs="宋体"/>
          <w:b w:val="0"/>
          <w:bCs w:val="0"/>
          <w:sz w:val="24"/>
          <w:highlight w:val="none"/>
          <w:lang w:val="en-US" w:eastAsia="zh-CN"/>
        </w:rPr>
      </w:pPr>
    </w:p>
    <w:p w14:paraId="5AF83658">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val="0"/>
          <w:bCs w:val="0"/>
          <w:sz w:val="24"/>
          <w:highlight w:val="none"/>
          <w:lang w:val="en-US" w:eastAsia="zh-CN"/>
        </w:rPr>
      </w:pPr>
      <w:r>
        <w:rPr>
          <w:rFonts w:hint="eastAsia" w:ascii="宋体" w:hAnsi="宋体" w:eastAsia="宋体" w:cs="宋体"/>
          <w:b w:val="0"/>
          <w:bCs w:val="0"/>
          <w:kern w:val="2"/>
          <w:sz w:val="24"/>
          <w:szCs w:val="24"/>
          <w:lang w:val="en-US" w:eastAsia="zh-CN" w:bidi="ar-SA"/>
        </w:rPr>
        <w:t>十一、</w:t>
      </w:r>
      <w:r>
        <w:rPr>
          <w:rFonts w:hint="eastAsia" w:ascii="宋体" w:hAnsi="宋体" w:eastAsia="宋体" w:cs="宋体"/>
          <w:b w:val="0"/>
          <w:bCs w:val="0"/>
          <w:sz w:val="24"/>
          <w:highlight w:val="none"/>
          <w:lang w:val="en-US" w:eastAsia="zh-CN"/>
        </w:rPr>
        <w:t>价格得分汇总表</w:t>
      </w:r>
    </w:p>
    <w:p w14:paraId="4478C3D1">
      <w:pPr>
        <w:keepNext w:val="0"/>
        <w:keepLines w:val="0"/>
        <w:pageBreakBefore w:val="0"/>
        <w:numPr>
          <w:ilvl w:val="0"/>
          <w:numId w:val="0"/>
        </w:numPr>
        <w:kinsoku/>
        <w:wordWrap/>
        <w:overflowPunct/>
        <w:topLinePunct w:val="0"/>
        <w:bidi w:val="0"/>
        <w:adjustRightInd w:val="0"/>
        <w:snapToGrid w:val="0"/>
        <w:spacing w:line="560" w:lineRule="exact"/>
        <w:jc w:val="center"/>
        <w:rPr>
          <w:rFonts w:hint="eastAsia" w:ascii="宋体" w:hAnsi="宋体"/>
          <w:b/>
          <w:bCs/>
          <w:sz w:val="28"/>
          <w:szCs w:val="28"/>
          <w:lang w:val="en-US" w:eastAsia="zh-CN"/>
        </w:rPr>
      </w:pPr>
      <w:r>
        <w:rPr>
          <w:rFonts w:hint="eastAsia" w:ascii="宋体" w:hAnsi="宋体"/>
          <w:b/>
          <w:bCs/>
          <w:sz w:val="28"/>
          <w:szCs w:val="28"/>
          <w:lang w:val="en-US" w:eastAsia="zh-CN"/>
        </w:rPr>
        <w:t>价格得分汇总表</w:t>
      </w:r>
    </w:p>
    <w:p w14:paraId="3E26B394">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b/>
          <w:bCs/>
          <w:sz w:val="28"/>
          <w:szCs w:val="28"/>
          <w:lang w:val="en-US" w:eastAsia="zh-CN"/>
        </w:rPr>
      </w:pPr>
    </w:p>
    <w:tbl>
      <w:tblPr>
        <w:tblStyle w:val="3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211"/>
        <w:gridCol w:w="2200"/>
        <w:gridCol w:w="1828"/>
        <w:gridCol w:w="1611"/>
      </w:tblGrid>
      <w:tr w14:paraId="476A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noWrap w:val="0"/>
            <w:vAlign w:val="center"/>
          </w:tcPr>
          <w:p w14:paraId="400D5011">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pacing w:val="0"/>
                <w:kern w:val="0"/>
                <w:sz w:val="24"/>
                <w:szCs w:val="24"/>
                <w:highlight w:val="none"/>
                <w:lang w:val="en-US" w:eastAsia="zh-CN" w:bidi="ar-SA"/>
              </w:rPr>
            </w:pPr>
            <w:r>
              <w:rPr>
                <w:rFonts w:hint="default" w:ascii="Times New Roman" w:hAnsi="Times New Roman" w:eastAsia="宋体" w:cs="Times New Roman"/>
                <w:b/>
                <w:color w:val="000000"/>
                <w:spacing w:val="0"/>
                <w:kern w:val="0"/>
                <w:sz w:val="24"/>
                <w:szCs w:val="24"/>
                <w:highlight w:val="none"/>
              </w:rPr>
              <w:t>序号</w:t>
            </w:r>
          </w:p>
        </w:tc>
        <w:tc>
          <w:tcPr>
            <w:tcW w:w="1299" w:type="pct"/>
            <w:noWrap w:val="0"/>
            <w:vAlign w:val="center"/>
          </w:tcPr>
          <w:p w14:paraId="5A47F360">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b/>
                <w:color w:val="000000"/>
                <w:spacing w:val="0"/>
                <w:kern w:val="0"/>
                <w:sz w:val="24"/>
                <w:szCs w:val="24"/>
                <w:highlight w:val="none"/>
                <w:lang w:val="en-US" w:eastAsia="zh-CN" w:bidi="ar-SA"/>
              </w:rPr>
            </w:pPr>
            <w:r>
              <w:rPr>
                <w:rFonts w:hint="eastAsia" w:ascii="Times New Roman" w:hAnsi="Times New Roman" w:eastAsia="宋体" w:cs="Times New Roman"/>
                <w:b/>
                <w:bCs w:val="0"/>
                <w:spacing w:val="0"/>
                <w:sz w:val="24"/>
                <w:szCs w:val="24"/>
                <w:highlight w:val="none"/>
                <w:lang w:val="en-US" w:eastAsia="zh-CN"/>
              </w:rPr>
              <w:t>供应商</w:t>
            </w:r>
            <w:r>
              <w:rPr>
                <w:rFonts w:hint="default" w:ascii="Times New Roman" w:hAnsi="Times New Roman" w:eastAsia="宋体" w:cs="Times New Roman"/>
                <w:b/>
                <w:bCs w:val="0"/>
                <w:spacing w:val="0"/>
                <w:sz w:val="24"/>
                <w:szCs w:val="24"/>
                <w:highlight w:val="none"/>
                <w:lang w:val="en-US" w:eastAsia="zh-CN"/>
              </w:rPr>
              <w:t>名称</w:t>
            </w:r>
          </w:p>
        </w:tc>
        <w:tc>
          <w:tcPr>
            <w:tcW w:w="1292" w:type="pct"/>
            <w:noWrap w:val="0"/>
            <w:vAlign w:val="center"/>
          </w:tcPr>
          <w:p w14:paraId="09F662CC">
            <w:pPr>
              <w:keepNext w:val="0"/>
              <w:keepLines w:val="0"/>
              <w:pageBreakBefore w:val="0"/>
              <w:kinsoku/>
              <w:wordWrap/>
              <w:overflowPunct/>
              <w:topLinePunct w:val="0"/>
              <w:bidi w:val="0"/>
              <w:adjustRightInd w:val="0"/>
              <w:snapToGrid w:val="0"/>
              <w:spacing w:line="240" w:lineRule="auto"/>
              <w:jc w:val="center"/>
              <w:rPr>
                <w:rFonts w:hint="default" w:ascii="Times New Roman" w:hAnsi="Times New Roman" w:eastAsia="宋体" w:cs="Times New Roman"/>
                <w:color w:val="000000"/>
                <w:spacing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总报价（元）</w:t>
            </w:r>
          </w:p>
        </w:tc>
        <w:tc>
          <w:tcPr>
            <w:tcW w:w="1074" w:type="pct"/>
            <w:noWrap w:val="0"/>
            <w:vAlign w:val="center"/>
          </w:tcPr>
          <w:p w14:paraId="42E35238">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spacing w:val="0"/>
                <w:sz w:val="24"/>
                <w:szCs w:val="24"/>
                <w:highlight w:val="none"/>
                <w:lang w:val="en-US"/>
              </w:rPr>
            </w:pPr>
            <w:r>
              <w:rPr>
                <w:rFonts w:hint="eastAsia" w:ascii="Times New Roman" w:hAnsi="Times New Roman" w:eastAsia="宋体" w:cs="Times New Roman"/>
                <w:b/>
                <w:color w:val="000000"/>
                <w:spacing w:val="0"/>
                <w:kern w:val="0"/>
                <w:sz w:val="24"/>
                <w:szCs w:val="24"/>
                <w:highlight w:val="none"/>
                <w:lang w:val="en-US" w:eastAsia="zh-CN"/>
              </w:rPr>
              <w:t>基准价格</w:t>
            </w:r>
          </w:p>
        </w:tc>
        <w:tc>
          <w:tcPr>
            <w:tcW w:w="943" w:type="pct"/>
            <w:noWrap w:val="0"/>
            <w:vAlign w:val="center"/>
          </w:tcPr>
          <w:p w14:paraId="1D75BBBF">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b/>
                <w:color w:val="000000"/>
                <w:spacing w:val="0"/>
                <w:kern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得分</w:t>
            </w:r>
          </w:p>
        </w:tc>
      </w:tr>
      <w:tr w14:paraId="2FCC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noWrap w:val="0"/>
            <w:vAlign w:val="center"/>
          </w:tcPr>
          <w:p w14:paraId="18A4EDFD">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1</w:t>
            </w:r>
          </w:p>
        </w:tc>
        <w:tc>
          <w:tcPr>
            <w:tcW w:w="1299" w:type="pct"/>
            <w:noWrap w:val="0"/>
            <w:vAlign w:val="center"/>
          </w:tcPr>
          <w:p w14:paraId="72D737C7">
            <w:pPr>
              <w:keepNext w:val="0"/>
              <w:keepLines w:val="0"/>
              <w:pageBreakBefore w:val="0"/>
              <w:widowControl w:val="0"/>
              <w:kinsoku/>
              <w:wordWrap/>
              <w:overflowPunct/>
              <w:topLinePunct w:val="0"/>
              <w:bidi w:val="0"/>
              <w:spacing w:line="240" w:lineRule="auto"/>
              <w:jc w:val="center"/>
              <w:rPr>
                <w:rFonts w:hint="default" w:ascii="Times New Roman" w:hAnsi="Times New Roman" w:eastAsia="宋体" w:cs="Times New Roman"/>
                <w:spacing w:val="0"/>
                <w:sz w:val="21"/>
                <w:szCs w:val="21"/>
                <w:highlight w:val="none"/>
                <w:lang w:val="en-US"/>
              </w:rPr>
            </w:pPr>
            <w:r>
              <w:rPr>
                <w:rFonts w:hint="eastAsia" w:ascii="Times New Roman" w:hAnsi="Times New Roman" w:eastAsia="宋体" w:cs="Times New Roman"/>
                <w:b/>
                <w:bCs/>
                <w:color w:val="000000"/>
                <w:spacing w:val="0"/>
                <w:sz w:val="21"/>
                <w:szCs w:val="21"/>
                <w:highlight w:val="none"/>
                <w:lang w:val="en-US" w:eastAsia="zh-CN"/>
              </w:rPr>
              <w:t>供应商</w:t>
            </w:r>
            <w:r>
              <w:rPr>
                <w:rFonts w:hint="default" w:ascii="Times New Roman" w:hAnsi="Times New Roman" w:eastAsia="宋体" w:cs="Times New Roman"/>
                <w:b/>
                <w:bCs/>
                <w:color w:val="000000"/>
                <w:spacing w:val="0"/>
                <w:sz w:val="21"/>
                <w:szCs w:val="21"/>
                <w:highlight w:val="none"/>
                <w:lang w:val="en-US" w:eastAsia="zh-CN"/>
              </w:rPr>
              <w:t>A</w:t>
            </w:r>
          </w:p>
        </w:tc>
        <w:tc>
          <w:tcPr>
            <w:tcW w:w="1292" w:type="pct"/>
            <w:noWrap w:val="0"/>
            <w:vAlign w:val="center"/>
          </w:tcPr>
          <w:p w14:paraId="11B3C1BE">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c>
          <w:tcPr>
            <w:tcW w:w="1074" w:type="pct"/>
            <w:vMerge w:val="restart"/>
            <w:noWrap w:val="0"/>
            <w:vAlign w:val="center"/>
          </w:tcPr>
          <w:p w14:paraId="2BEB3CF9">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c>
          <w:tcPr>
            <w:tcW w:w="943" w:type="pct"/>
            <w:noWrap w:val="0"/>
            <w:vAlign w:val="center"/>
          </w:tcPr>
          <w:p w14:paraId="57DF9A54">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r>
      <w:tr w14:paraId="75AB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noWrap w:val="0"/>
            <w:vAlign w:val="center"/>
          </w:tcPr>
          <w:p w14:paraId="3FED752B">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color w:val="000000"/>
                <w:spacing w:val="0"/>
                <w:sz w:val="21"/>
                <w:szCs w:val="21"/>
                <w:highlight w:val="none"/>
                <w:lang w:val="en-US" w:eastAsia="zh-CN"/>
              </w:rPr>
              <w:t>2</w:t>
            </w:r>
          </w:p>
        </w:tc>
        <w:tc>
          <w:tcPr>
            <w:tcW w:w="1299" w:type="pct"/>
            <w:noWrap w:val="0"/>
            <w:vAlign w:val="center"/>
          </w:tcPr>
          <w:p w14:paraId="4A407162">
            <w:pPr>
              <w:keepNext w:val="0"/>
              <w:keepLines w:val="0"/>
              <w:pageBreakBefore w:val="0"/>
              <w:widowControl w:val="0"/>
              <w:kinsoku/>
              <w:wordWrap/>
              <w:overflowPunct/>
              <w:topLinePunct w:val="0"/>
              <w:bidi w:val="0"/>
              <w:spacing w:line="240" w:lineRule="auto"/>
              <w:jc w:val="center"/>
              <w:rPr>
                <w:rFonts w:hint="default" w:ascii="Times New Roman" w:hAnsi="Times New Roman" w:eastAsia="宋体" w:cs="Times New Roman"/>
                <w:spacing w:val="0"/>
                <w:sz w:val="21"/>
                <w:szCs w:val="21"/>
                <w:highlight w:val="none"/>
                <w:lang w:val="en-US"/>
              </w:rPr>
            </w:pPr>
            <w:r>
              <w:rPr>
                <w:rFonts w:hint="eastAsia" w:ascii="Times New Roman" w:hAnsi="Times New Roman" w:eastAsia="宋体" w:cs="Times New Roman"/>
                <w:b/>
                <w:bCs/>
                <w:color w:val="000000"/>
                <w:spacing w:val="0"/>
                <w:sz w:val="21"/>
                <w:szCs w:val="21"/>
                <w:highlight w:val="none"/>
                <w:lang w:val="en-US" w:eastAsia="zh-CN"/>
              </w:rPr>
              <w:t>供应商</w:t>
            </w:r>
            <w:r>
              <w:rPr>
                <w:rFonts w:hint="default" w:ascii="Times New Roman" w:hAnsi="Times New Roman" w:eastAsia="宋体" w:cs="Times New Roman"/>
                <w:b/>
                <w:bCs/>
                <w:color w:val="000000"/>
                <w:spacing w:val="0"/>
                <w:sz w:val="21"/>
                <w:szCs w:val="21"/>
                <w:highlight w:val="none"/>
                <w:lang w:val="en-US" w:eastAsia="zh-CN"/>
              </w:rPr>
              <w:t>B</w:t>
            </w:r>
          </w:p>
        </w:tc>
        <w:tc>
          <w:tcPr>
            <w:tcW w:w="1292" w:type="pct"/>
            <w:noWrap w:val="0"/>
            <w:vAlign w:val="center"/>
          </w:tcPr>
          <w:p w14:paraId="082275BD">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c>
          <w:tcPr>
            <w:tcW w:w="1074" w:type="pct"/>
            <w:vMerge w:val="continue"/>
            <w:noWrap w:val="0"/>
            <w:vAlign w:val="center"/>
          </w:tcPr>
          <w:p w14:paraId="33940482">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c>
          <w:tcPr>
            <w:tcW w:w="943" w:type="pct"/>
            <w:noWrap w:val="0"/>
            <w:vAlign w:val="center"/>
          </w:tcPr>
          <w:p w14:paraId="06318969">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r>
      <w:tr w14:paraId="691F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noWrap w:val="0"/>
            <w:vAlign w:val="center"/>
          </w:tcPr>
          <w:p w14:paraId="590E5990">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color w:val="000000"/>
                <w:spacing w:val="0"/>
                <w:sz w:val="21"/>
                <w:szCs w:val="21"/>
                <w:highlight w:val="none"/>
                <w:lang w:val="en-US" w:eastAsia="zh-CN"/>
              </w:rPr>
              <w:t>3</w:t>
            </w:r>
          </w:p>
        </w:tc>
        <w:tc>
          <w:tcPr>
            <w:tcW w:w="1299" w:type="pct"/>
            <w:noWrap w:val="0"/>
            <w:vAlign w:val="center"/>
          </w:tcPr>
          <w:p w14:paraId="2EAF669F">
            <w:pPr>
              <w:keepNext w:val="0"/>
              <w:keepLines w:val="0"/>
              <w:pageBreakBefore w:val="0"/>
              <w:widowControl w:val="0"/>
              <w:kinsoku/>
              <w:wordWrap/>
              <w:overflowPunct/>
              <w:topLinePunct w:val="0"/>
              <w:bidi w:val="0"/>
              <w:spacing w:line="240" w:lineRule="auto"/>
              <w:jc w:val="center"/>
              <w:rPr>
                <w:rFonts w:hint="default" w:ascii="Times New Roman" w:hAnsi="Times New Roman" w:eastAsia="宋体" w:cs="Times New Roman"/>
                <w:spacing w:val="0"/>
                <w:sz w:val="21"/>
                <w:szCs w:val="21"/>
                <w:highlight w:val="none"/>
                <w:lang w:val="en-US"/>
              </w:rPr>
            </w:pPr>
            <w:r>
              <w:rPr>
                <w:rFonts w:hint="eastAsia" w:ascii="Times New Roman" w:hAnsi="Times New Roman" w:eastAsia="宋体" w:cs="Times New Roman"/>
                <w:b/>
                <w:bCs/>
                <w:color w:val="000000"/>
                <w:spacing w:val="0"/>
                <w:sz w:val="21"/>
                <w:szCs w:val="21"/>
                <w:highlight w:val="none"/>
                <w:lang w:val="en-US" w:eastAsia="zh-CN"/>
              </w:rPr>
              <w:t>供应商</w:t>
            </w:r>
            <w:r>
              <w:rPr>
                <w:rFonts w:hint="default" w:ascii="Times New Roman" w:hAnsi="Times New Roman" w:eastAsia="宋体" w:cs="Times New Roman"/>
                <w:b/>
                <w:bCs/>
                <w:color w:val="000000"/>
                <w:spacing w:val="0"/>
                <w:sz w:val="21"/>
                <w:szCs w:val="21"/>
                <w:highlight w:val="none"/>
                <w:lang w:val="en-US" w:eastAsia="zh-CN"/>
              </w:rPr>
              <w:t>C</w:t>
            </w:r>
          </w:p>
        </w:tc>
        <w:tc>
          <w:tcPr>
            <w:tcW w:w="1292" w:type="pct"/>
            <w:noWrap w:val="0"/>
            <w:vAlign w:val="center"/>
          </w:tcPr>
          <w:p w14:paraId="74818EEC">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c>
          <w:tcPr>
            <w:tcW w:w="1074" w:type="pct"/>
            <w:vMerge w:val="continue"/>
            <w:noWrap w:val="0"/>
            <w:vAlign w:val="center"/>
          </w:tcPr>
          <w:p w14:paraId="2F2F2FA0">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c>
          <w:tcPr>
            <w:tcW w:w="943" w:type="pct"/>
            <w:noWrap w:val="0"/>
            <w:vAlign w:val="center"/>
          </w:tcPr>
          <w:p w14:paraId="3A35164A">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r>
      <w:tr w14:paraId="7E1C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noWrap w:val="0"/>
            <w:vAlign w:val="center"/>
          </w:tcPr>
          <w:p w14:paraId="5D3ABE68">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color w:val="000000"/>
                <w:spacing w:val="0"/>
                <w:sz w:val="21"/>
                <w:szCs w:val="21"/>
                <w:highlight w:val="none"/>
                <w:lang w:val="en-US" w:eastAsia="zh-CN"/>
              </w:rPr>
              <w:t>4</w:t>
            </w:r>
          </w:p>
        </w:tc>
        <w:tc>
          <w:tcPr>
            <w:tcW w:w="1299" w:type="pct"/>
            <w:noWrap w:val="0"/>
            <w:vAlign w:val="center"/>
          </w:tcPr>
          <w:p w14:paraId="5D039E78">
            <w:pPr>
              <w:keepNext w:val="0"/>
              <w:keepLines w:val="0"/>
              <w:pageBreakBefore w:val="0"/>
              <w:widowControl w:val="0"/>
              <w:kinsoku/>
              <w:wordWrap/>
              <w:overflowPunct/>
              <w:topLinePunct w:val="0"/>
              <w:bidi w:val="0"/>
              <w:spacing w:line="240" w:lineRule="auto"/>
              <w:jc w:val="center"/>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b/>
                <w:bCs/>
                <w:color w:val="000000"/>
                <w:spacing w:val="0"/>
                <w:sz w:val="21"/>
                <w:szCs w:val="21"/>
                <w:highlight w:val="none"/>
                <w:lang w:val="en-US" w:eastAsia="zh-CN"/>
              </w:rPr>
              <w:t>......</w:t>
            </w:r>
          </w:p>
        </w:tc>
        <w:tc>
          <w:tcPr>
            <w:tcW w:w="1292" w:type="pct"/>
            <w:noWrap w:val="0"/>
            <w:vAlign w:val="center"/>
          </w:tcPr>
          <w:p w14:paraId="19D4EE0E">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c>
          <w:tcPr>
            <w:tcW w:w="1074" w:type="pct"/>
            <w:vMerge w:val="continue"/>
            <w:noWrap w:val="0"/>
            <w:vAlign w:val="center"/>
          </w:tcPr>
          <w:p w14:paraId="7CC2B0A6">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c>
          <w:tcPr>
            <w:tcW w:w="943" w:type="pct"/>
            <w:noWrap w:val="0"/>
            <w:vAlign w:val="center"/>
          </w:tcPr>
          <w:p w14:paraId="44A365E7">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r>
      <w:tr w14:paraId="610B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 w:type="pct"/>
            <w:noWrap w:val="0"/>
            <w:vAlign w:val="center"/>
          </w:tcPr>
          <w:p w14:paraId="5BFA7A14">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rPr>
            </w:pPr>
          </w:p>
        </w:tc>
        <w:tc>
          <w:tcPr>
            <w:tcW w:w="1299" w:type="pct"/>
            <w:noWrap w:val="0"/>
            <w:vAlign w:val="center"/>
          </w:tcPr>
          <w:p w14:paraId="3ACCD173">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lang w:val="en-US" w:eastAsia="zh-CN"/>
              </w:rPr>
            </w:pPr>
          </w:p>
        </w:tc>
        <w:tc>
          <w:tcPr>
            <w:tcW w:w="1292" w:type="pct"/>
            <w:noWrap w:val="0"/>
            <w:vAlign w:val="center"/>
          </w:tcPr>
          <w:p w14:paraId="303AC6D7">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lang w:val="en-US" w:eastAsia="zh-CN"/>
              </w:rPr>
            </w:pPr>
          </w:p>
        </w:tc>
        <w:tc>
          <w:tcPr>
            <w:tcW w:w="1074" w:type="pct"/>
            <w:vMerge w:val="continue"/>
            <w:noWrap w:val="0"/>
            <w:vAlign w:val="center"/>
          </w:tcPr>
          <w:p w14:paraId="31F79A6E">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lang w:val="en-US" w:eastAsia="zh-CN"/>
              </w:rPr>
            </w:pPr>
          </w:p>
        </w:tc>
        <w:tc>
          <w:tcPr>
            <w:tcW w:w="943" w:type="pct"/>
            <w:noWrap w:val="0"/>
            <w:vAlign w:val="center"/>
          </w:tcPr>
          <w:p w14:paraId="5676A61C">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lang w:val="en-US" w:eastAsia="zh-CN"/>
              </w:rPr>
            </w:pPr>
          </w:p>
        </w:tc>
      </w:tr>
      <w:tr w14:paraId="418D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noWrap w:val="0"/>
            <w:vAlign w:val="center"/>
          </w:tcPr>
          <w:p w14:paraId="2A3CDB38">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b/>
                <w:bCs/>
                <w:spacing w:val="0"/>
                <w:sz w:val="21"/>
                <w:szCs w:val="21"/>
                <w:highlight w:val="none"/>
                <w:lang w:val="en-US" w:eastAsia="zh-CN"/>
              </w:rPr>
              <w:t>计分说明：</w:t>
            </w:r>
            <w:r>
              <w:rPr>
                <w:rFonts w:hint="default" w:ascii="Times New Roman" w:hAnsi="Times New Roman" w:eastAsia="宋体" w:cs="Times New Roman"/>
                <w:b w:val="0"/>
                <w:bCs w:val="0"/>
                <w:spacing w:val="0"/>
                <w:sz w:val="21"/>
                <w:szCs w:val="21"/>
                <w:highlight w:val="none"/>
                <w:lang w:val="en-US" w:eastAsia="zh-CN"/>
              </w:rPr>
              <w:t>以各有效参评</w:t>
            </w:r>
            <w:r>
              <w:rPr>
                <w:rFonts w:hint="eastAsia" w:ascii="Times New Roman" w:hAnsi="Times New Roman" w:eastAsia="宋体" w:cs="Times New Roman"/>
                <w:b w:val="0"/>
                <w:bCs w:val="0"/>
                <w:spacing w:val="0"/>
                <w:sz w:val="21"/>
                <w:szCs w:val="21"/>
                <w:highlight w:val="none"/>
                <w:lang w:val="en-US" w:eastAsia="zh-CN"/>
              </w:rPr>
              <w:t>供应商</w:t>
            </w:r>
            <w:r>
              <w:rPr>
                <w:rFonts w:hint="default" w:ascii="Times New Roman" w:hAnsi="Times New Roman" w:eastAsia="宋体" w:cs="Times New Roman"/>
                <w:b w:val="0"/>
                <w:bCs w:val="0"/>
                <w:spacing w:val="0"/>
                <w:sz w:val="21"/>
                <w:szCs w:val="21"/>
                <w:highlight w:val="none"/>
                <w:lang w:val="en-US" w:eastAsia="zh-CN"/>
              </w:rPr>
              <w:t>参评价格的算术平均值为基准价格，当参评</w:t>
            </w:r>
            <w:r>
              <w:rPr>
                <w:rFonts w:hint="eastAsia" w:ascii="Times New Roman" w:hAnsi="Times New Roman" w:eastAsia="宋体" w:cs="Times New Roman"/>
                <w:b w:val="0"/>
                <w:bCs w:val="0"/>
                <w:spacing w:val="0"/>
                <w:sz w:val="21"/>
                <w:szCs w:val="21"/>
                <w:highlight w:val="none"/>
                <w:lang w:val="en-US" w:eastAsia="zh-CN"/>
              </w:rPr>
              <w:t>供应商</w:t>
            </w:r>
            <w:r>
              <w:rPr>
                <w:rFonts w:hint="default" w:ascii="Times New Roman" w:hAnsi="Times New Roman" w:eastAsia="宋体" w:cs="Times New Roman"/>
                <w:b w:val="0"/>
                <w:bCs w:val="0"/>
                <w:spacing w:val="0"/>
                <w:sz w:val="21"/>
                <w:szCs w:val="21"/>
                <w:highlight w:val="none"/>
                <w:lang w:val="en-US" w:eastAsia="zh-CN"/>
              </w:rPr>
              <w:t>参评价格等于基准价格时为满分50分，每高于基准价格的1％减0.5分，每低于基准价格的1％减0.</w:t>
            </w:r>
            <w:r>
              <w:rPr>
                <w:rFonts w:hint="eastAsia" w:ascii="Times New Roman" w:hAnsi="Times New Roman" w:eastAsia="宋体" w:cs="Times New Roman"/>
                <w:b w:val="0"/>
                <w:bCs w:val="0"/>
                <w:spacing w:val="0"/>
                <w:sz w:val="21"/>
                <w:szCs w:val="21"/>
                <w:highlight w:val="none"/>
                <w:lang w:val="en-US" w:eastAsia="zh-CN"/>
              </w:rPr>
              <w:t>1</w:t>
            </w:r>
            <w:r>
              <w:rPr>
                <w:rFonts w:hint="default" w:ascii="Times New Roman" w:hAnsi="Times New Roman" w:eastAsia="宋体" w:cs="Times New Roman"/>
                <w:b w:val="0"/>
                <w:bCs w:val="0"/>
                <w:spacing w:val="0"/>
                <w:sz w:val="21"/>
                <w:szCs w:val="21"/>
                <w:highlight w:val="none"/>
                <w:lang w:val="en-US" w:eastAsia="zh-CN"/>
              </w:rPr>
              <w:t>分，以此类推，减至0分止。分数精确到小数点后2位。</w:t>
            </w:r>
          </w:p>
        </w:tc>
      </w:tr>
    </w:tbl>
    <w:p w14:paraId="5B5400E2">
      <w:pPr>
        <w:pStyle w:val="15"/>
        <w:rPr>
          <w:rFonts w:hint="default"/>
          <w:lang w:val="en-US" w:eastAsia="zh-CN"/>
        </w:rPr>
      </w:pPr>
    </w:p>
    <w:p w14:paraId="2D84C703">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default" w:ascii="Times New Roman" w:hAnsi="Times New Roman" w:eastAsia="宋体" w:cs="Times New Roman"/>
          <w:b/>
          <w:bCs w:val="0"/>
          <w:spacing w:val="0"/>
          <w:sz w:val="24"/>
          <w:highlight w:val="none"/>
          <w:lang w:val="en-US" w:eastAsia="zh-CN"/>
        </w:rPr>
      </w:pPr>
      <w:r>
        <w:rPr>
          <w:rFonts w:hint="default" w:ascii="Times New Roman" w:hAnsi="Times New Roman" w:eastAsia="宋体" w:cs="Times New Roman"/>
          <w:b/>
          <w:bCs w:val="0"/>
          <w:spacing w:val="0"/>
          <w:sz w:val="24"/>
          <w:highlight w:val="none"/>
          <w:lang w:val="en-US" w:eastAsia="zh-CN"/>
        </w:rPr>
        <w:t>上述表格可手写或打印，但不能涂改。</w:t>
      </w:r>
    </w:p>
    <w:p w14:paraId="5D88A123">
      <w:pPr>
        <w:keepNext w:val="0"/>
        <w:keepLines w:val="0"/>
        <w:pageBreakBefore w:val="0"/>
        <w:kinsoku/>
        <w:wordWrap/>
        <w:overflowPunct/>
        <w:topLinePunct w:val="0"/>
        <w:bidi w:val="0"/>
        <w:adjustRightInd w:val="0"/>
        <w:snapToGrid w:val="0"/>
        <w:spacing w:line="240" w:lineRule="auto"/>
        <w:rPr>
          <w:rFonts w:hint="default" w:ascii="Times New Roman" w:hAnsi="Times New Roman" w:eastAsia="宋体" w:cs="Times New Roman"/>
          <w:bCs/>
          <w:spacing w:val="0"/>
          <w:sz w:val="24"/>
          <w:highlight w:val="none"/>
          <w:lang w:val="en-US" w:eastAsia="zh-CN"/>
        </w:rPr>
      </w:pPr>
    </w:p>
    <w:p w14:paraId="0911B5BA">
      <w:pPr>
        <w:keepNext w:val="0"/>
        <w:keepLines w:val="0"/>
        <w:pageBreakBefore w:val="0"/>
        <w:kinsoku/>
        <w:wordWrap/>
        <w:overflowPunct/>
        <w:topLinePunct w:val="0"/>
        <w:bidi w:val="0"/>
        <w:adjustRightInd w:val="0"/>
        <w:snapToGrid w:val="0"/>
        <w:spacing w:line="240" w:lineRule="auto"/>
        <w:jc w:val="left"/>
        <w:rPr>
          <w:rFonts w:hint="eastAsia" w:ascii="Times New Roman" w:hAnsi="Times New Roman" w:eastAsia="宋体" w:cs="Times New Roman"/>
          <w:bCs/>
          <w:spacing w:val="0"/>
          <w:sz w:val="24"/>
          <w:highlight w:val="none"/>
          <w:lang w:val="en-US" w:eastAsia="zh-CN"/>
        </w:rPr>
      </w:pPr>
    </w:p>
    <w:p w14:paraId="1B7BA5DF">
      <w:pPr>
        <w:keepNext w:val="0"/>
        <w:keepLines w:val="0"/>
        <w:pageBreakBefore w:val="0"/>
        <w:kinsoku/>
        <w:wordWrap/>
        <w:overflowPunct/>
        <w:topLinePunct w:val="0"/>
        <w:bidi w:val="0"/>
        <w:adjustRightInd w:val="0"/>
        <w:snapToGrid w:val="0"/>
        <w:spacing w:line="240" w:lineRule="auto"/>
        <w:jc w:val="left"/>
        <w:rPr>
          <w:rFonts w:hint="default" w:ascii="Times New Roman" w:hAnsi="Times New Roman" w:eastAsia="宋体" w:cs="Times New Roman"/>
          <w:bCs/>
          <w:spacing w:val="0"/>
          <w:sz w:val="24"/>
          <w:highlight w:val="none"/>
          <w:lang w:val="en-US" w:eastAsia="zh-CN"/>
        </w:rPr>
      </w:pPr>
      <w:r>
        <w:rPr>
          <w:rFonts w:hint="eastAsia" w:ascii="Times New Roman" w:hAnsi="Times New Roman" w:eastAsia="宋体" w:cs="Times New Roman"/>
          <w:bCs/>
          <w:spacing w:val="0"/>
          <w:sz w:val="24"/>
          <w:highlight w:val="none"/>
          <w:lang w:val="en-US" w:eastAsia="zh-CN"/>
        </w:rPr>
        <w:t>评标委员会全体成员签名</w:t>
      </w:r>
      <w:r>
        <w:rPr>
          <w:rFonts w:hint="default" w:ascii="Times New Roman" w:hAnsi="Times New Roman" w:eastAsia="宋体" w:cs="Times New Roman"/>
          <w:bCs/>
          <w:spacing w:val="0"/>
          <w:sz w:val="24"/>
          <w:highlight w:val="none"/>
        </w:rPr>
        <w:t xml:space="preserve">： </w:t>
      </w:r>
      <w:r>
        <w:rPr>
          <w:rFonts w:hint="default" w:ascii="Times New Roman" w:hAnsi="Times New Roman" w:eastAsia="宋体" w:cs="Times New Roman"/>
          <w:bCs/>
          <w:spacing w:val="0"/>
          <w:sz w:val="24"/>
          <w:highlight w:val="none"/>
          <w:lang w:val="en-US" w:eastAsia="zh-CN"/>
        </w:rPr>
        <w:t xml:space="preserve">         </w:t>
      </w:r>
    </w:p>
    <w:p w14:paraId="795CF9BB">
      <w:pPr>
        <w:keepNext w:val="0"/>
        <w:keepLines w:val="0"/>
        <w:pageBreakBefore w:val="0"/>
        <w:kinsoku/>
        <w:wordWrap/>
        <w:overflowPunct/>
        <w:topLinePunct w:val="0"/>
        <w:bidi w:val="0"/>
        <w:adjustRightInd w:val="0"/>
        <w:snapToGrid w:val="0"/>
        <w:spacing w:line="240" w:lineRule="auto"/>
        <w:jc w:val="left"/>
        <w:rPr>
          <w:rFonts w:hint="default" w:ascii="Times New Roman" w:hAnsi="Times New Roman" w:eastAsia="宋体" w:cs="Times New Roman"/>
          <w:bCs/>
          <w:spacing w:val="0"/>
          <w:sz w:val="24"/>
          <w:highlight w:val="none"/>
          <w:lang w:val="en-US" w:eastAsia="zh-CN"/>
        </w:rPr>
      </w:pPr>
    </w:p>
    <w:p w14:paraId="51554A75">
      <w:pPr>
        <w:keepNext w:val="0"/>
        <w:keepLines w:val="0"/>
        <w:pageBreakBefore w:val="0"/>
        <w:kinsoku/>
        <w:wordWrap/>
        <w:overflowPunct/>
        <w:topLinePunct w:val="0"/>
        <w:bidi w:val="0"/>
        <w:adjustRightInd w:val="0"/>
        <w:snapToGrid w:val="0"/>
        <w:spacing w:line="240" w:lineRule="auto"/>
        <w:jc w:val="left"/>
        <w:rPr>
          <w:rFonts w:hint="default" w:ascii="Times New Roman" w:hAnsi="Times New Roman" w:eastAsia="宋体" w:cs="Times New Roman"/>
          <w:bCs/>
          <w:spacing w:val="0"/>
          <w:sz w:val="24"/>
          <w:highlight w:val="none"/>
        </w:rPr>
      </w:pPr>
      <w:r>
        <w:rPr>
          <w:rFonts w:hint="default" w:ascii="Times New Roman" w:hAnsi="Times New Roman" w:eastAsia="宋体" w:cs="Times New Roman"/>
          <w:bCs/>
          <w:spacing w:val="0"/>
          <w:sz w:val="24"/>
          <w:highlight w:val="none"/>
        </w:rPr>
        <w:t>日期：</w:t>
      </w:r>
    </w:p>
    <w:p w14:paraId="048325E2">
      <w:pPr>
        <w:pStyle w:val="32"/>
        <w:keepNext w:val="0"/>
        <w:keepLines w:val="0"/>
        <w:pageBreakBefore w:val="0"/>
        <w:numPr>
          <w:ilvl w:val="0"/>
          <w:numId w:val="0"/>
        </w:numPr>
        <w:kinsoku/>
        <w:wordWrap/>
        <w:overflowPunct/>
        <w:topLinePunct w:val="0"/>
        <w:bidi w:val="0"/>
        <w:spacing w:line="560" w:lineRule="exact"/>
        <w:rPr>
          <w:rFonts w:hint="eastAsia" w:ascii="宋体" w:hAnsi="宋体" w:eastAsia="宋体" w:cs="宋体"/>
          <w:highlight w:val="none"/>
          <w:lang w:val="en-US" w:eastAsia="zh-CN"/>
        </w:rPr>
      </w:pPr>
    </w:p>
    <w:p w14:paraId="31704BA4">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bCs/>
          <w:sz w:val="24"/>
          <w:highlight w:val="none"/>
          <w:lang w:val="en-US" w:eastAsia="zh-CN"/>
        </w:rPr>
      </w:pPr>
    </w:p>
    <w:p w14:paraId="55136B7A">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bCs/>
          <w:sz w:val="24"/>
          <w:highlight w:val="none"/>
          <w:lang w:val="en-US" w:eastAsia="zh-CN"/>
        </w:rPr>
      </w:pPr>
    </w:p>
    <w:p w14:paraId="17D7EB26">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bCs/>
          <w:sz w:val="24"/>
          <w:highlight w:val="none"/>
          <w:lang w:val="en-US" w:eastAsia="zh-CN"/>
        </w:rPr>
      </w:pPr>
    </w:p>
    <w:p w14:paraId="4AC7C95F">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bCs/>
          <w:sz w:val="24"/>
          <w:highlight w:val="none"/>
          <w:lang w:val="en-US" w:eastAsia="zh-CN"/>
        </w:rPr>
      </w:pPr>
    </w:p>
    <w:p w14:paraId="70F77D17">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bCs/>
          <w:sz w:val="24"/>
          <w:highlight w:val="none"/>
          <w:lang w:val="en-US" w:eastAsia="zh-CN"/>
        </w:rPr>
      </w:pPr>
    </w:p>
    <w:p w14:paraId="166EC385">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bCs/>
          <w:sz w:val="24"/>
          <w:highlight w:val="none"/>
          <w:lang w:val="en-US" w:eastAsia="zh-CN"/>
        </w:rPr>
      </w:pPr>
    </w:p>
    <w:p w14:paraId="2ECDAF7B">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bCs/>
          <w:sz w:val="24"/>
          <w:highlight w:val="none"/>
          <w:lang w:val="en-US" w:eastAsia="zh-CN"/>
        </w:rPr>
      </w:pPr>
    </w:p>
    <w:p w14:paraId="5B20C54C">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bCs/>
          <w:sz w:val="24"/>
          <w:highlight w:val="none"/>
          <w:lang w:val="en-US" w:eastAsia="zh-CN"/>
        </w:rPr>
      </w:pPr>
    </w:p>
    <w:p w14:paraId="2F2ADE5C">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bCs/>
          <w:sz w:val="24"/>
          <w:highlight w:val="none"/>
          <w:lang w:val="en-US" w:eastAsia="zh-CN"/>
        </w:rPr>
      </w:pPr>
    </w:p>
    <w:p w14:paraId="40AE7C16">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b/>
          <w:bCs/>
          <w:sz w:val="24"/>
          <w:highlight w:val="none"/>
          <w:lang w:val="en-US" w:eastAsia="zh-CN"/>
        </w:rPr>
      </w:pPr>
    </w:p>
    <w:p w14:paraId="3DE85FA1">
      <w:pPr>
        <w:keepNext w:val="0"/>
        <w:keepLines w:val="0"/>
        <w:pageBreakBefore w:val="0"/>
        <w:numPr>
          <w:ilvl w:val="0"/>
          <w:numId w:val="0"/>
        </w:numPr>
        <w:kinsoku/>
        <w:wordWrap/>
        <w:overflowPunct/>
        <w:topLinePunct w:val="0"/>
        <w:bidi w:val="0"/>
        <w:adjustRightInd w:val="0"/>
        <w:snapToGrid w:val="0"/>
        <w:spacing w:line="560" w:lineRule="exact"/>
        <w:rPr>
          <w:rFonts w:hint="eastAsia" w:ascii="宋体" w:hAnsi="宋体" w:eastAsia="宋体" w:cs="宋体"/>
          <w:highlight w:val="none"/>
          <w:lang w:val="en-US" w:eastAsia="zh-CN"/>
        </w:rPr>
      </w:pPr>
      <w:r>
        <w:rPr>
          <w:rFonts w:hint="eastAsia" w:ascii="宋体" w:hAnsi="宋体" w:cs="宋体"/>
          <w:b w:val="0"/>
          <w:bCs w:val="0"/>
          <w:sz w:val="24"/>
          <w:highlight w:val="none"/>
          <w:lang w:val="en-US" w:eastAsia="zh-CN"/>
        </w:rPr>
        <w:t>十二</w:t>
      </w:r>
      <w:r>
        <w:rPr>
          <w:rFonts w:hint="eastAsia" w:ascii="宋体" w:hAnsi="宋体" w:eastAsia="宋体" w:cs="宋体"/>
          <w:b w:val="0"/>
          <w:bCs w:val="0"/>
          <w:sz w:val="24"/>
          <w:highlight w:val="none"/>
          <w:lang w:val="en-US" w:eastAsia="zh-CN"/>
        </w:rPr>
        <w:t>、评审结果汇总表</w:t>
      </w:r>
    </w:p>
    <w:p w14:paraId="4A718BA7">
      <w:pPr>
        <w:keepNext w:val="0"/>
        <w:keepLines w:val="0"/>
        <w:pageBreakBefore w:val="0"/>
        <w:numPr>
          <w:ilvl w:val="0"/>
          <w:numId w:val="0"/>
        </w:numPr>
        <w:kinsoku/>
        <w:wordWrap/>
        <w:overflowPunct/>
        <w:topLinePunct w:val="0"/>
        <w:bidi w:val="0"/>
        <w:adjustRightInd w:val="0"/>
        <w:snapToGrid w:val="0"/>
        <w:spacing w:line="560" w:lineRule="exact"/>
        <w:jc w:val="center"/>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评审结果汇总表</w:t>
      </w:r>
    </w:p>
    <w:p w14:paraId="0BC726EB">
      <w:pPr>
        <w:keepNext w:val="0"/>
        <w:keepLines w:val="0"/>
        <w:pageBreakBefore w:val="0"/>
        <w:numPr>
          <w:ilvl w:val="0"/>
          <w:numId w:val="0"/>
        </w:numPr>
        <w:kinsoku/>
        <w:wordWrap/>
        <w:overflowPunct/>
        <w:topLinePunct w:val="0"/>
        <w:bidi w:val="0"/>
        <w:adjustRightInd w:val="0"/>
        <w:snapToGrid w:val="0"/>
        <w:spacing w:line="560" w:lineRule="exact"/>
        <w:jc w:val="center"/>
        <w:rPr>
          <w:rFonts w:hint="eastAsia" w:ascii="宋体" w:hAnsi="宋体" w:eastAsia="宋体" w:cs="Times New Roman"/>
          <w:b/>
          <w:bCs/>
          <w:sz w:val="28"/>
          <w:szCs w:val="28"/>
          <w:lang w:val="en-US" w:eastAsia="zh-CN"/>
        </w:rPr>
      </w:pPr>
    </w:p>
    <w:tbl>
      <w:tblPr>
        <w:tblStyle w:val="3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1051"/>
        <w:gridCol w:w="870"/>
        <w:gridCol w:w="1195"/>
        <w:gridCol w:w="1035"/>
        <w:gridCol w:w="1157"/>
      </w:tblGrid>
      <w:tr w14:paraId="56D7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55246A2B">
            <w:pPr>
              <w:jc w:val="center"/>
              <w:rPr>
                <w:rFonts w:ascii="宋体" w:hAnsi="宋体" w:cs="宋体"/>
                <w:sz w:val="24"/>
              </w:rPr>
            </w:pPr>
            <w:r>
              <w:rPr>
                <w:rFonts w:hint="eastAsia" w:ascii="宋体" w:hAnsi="宋体" w:cs="宋体"/>
                <w:sz w:val="24"/>
              </w:rPr>
              <w:t>序号</w:t>
            </w:r>
          </w:p>
        </w:tc>
        <w:tc>
          <w:tcPr>
            <w:tcW w:w="3067" w:type="dxa"/>
            <w:noWrap w:val="0"/>
            <w:vAlign w:val="center"/>
          </w:tcPr>
          <w:p w14:paraId="62A01E51">
            <w:pPr>
              <w:jc w:val="center"/>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tc>
        <w:tc>
          <w:tcPr>
            <w:tcW w:w="1051" w:type="dxa"/>
            <w:noWrap w:val="0"/>
            <w:vAlign w:val="center"/>
          </w:tcPr>
          <w:p w14:paraId="26B5F248">
            <w:pPr>
              <w:jc w:val="center"/>
              <w:rPr>
                <w:rFonts w:ascii="宋体" w:hAnsi="宋体" w:cs="宋体"/>
                <w:sz w:val="24"/>
              </w:rPr>
            </w:pPr>
            <w:r>
              <w:rPr>
                <w:rFonts w:hint="eastAsia" w:ascii="宋体" w:hAnsi="宋体" w:cs="宋体"/>
                <w:sz w:val="24"/>
              </w:rPr>
              <w:t>资格评审情况</w:t>
            </w:r>
          </w:p>
        </w:tc>
        <w:tc>
          <w:tcPr>
            <w:tcW w:w="870" w:type="dxa"/>
            <w:noWrap w:val="0"/>
            <w:vAlign w:val="center"/>
          </w:tcPr>
          <w:p w14:paraId="2BDF3966">
            <w:pPr>
              <w:jc w:val="center"/>
              <w:rPr>
                <w:rFonts w:ascii="宋体" w:hAnsi="宋体" w:cs="宋体"/>
                <w:sz w:val="24"/>
              </w:rPr>
            </w:pPr>
            <w:r>
              <w:rPr>
                <w:rFonts w:hint="eastAsia" w:ascii="宋体" w:hAnsi="宋体" w:cs="宋体"/>
                <w:sz w:val="24"/>
              </w:rPr>
              <w:t>价格得分</w:t>
            </w:r>
          </w:p>
        </w:tc>
        <w:tc>
          <w:tcPr>
            <w:tcW w:w="1195" w:type="dxa"/>
            <w:noWrap w:val="0"/>
            <w:vAlign w:val="center"/>
          </w:tcPr>
          <w:p w14:paraId="0CE6B38D">
            <w:pPr>
              <w:jc w:val="center"/>
              <w:rPr>
                <w:rFonts w:ascii="宋体" w:hAnsi="宋体" w:cs="宋体"/>
                <w:sz w:val="24"/>
              </w:rPr>
            </w:pPr>
            <w:r>
              <w:rPr>
                <w:rFonts w:hint="eastAsia" w:ascii="宋体" w:hAnsi="宋体" w:cs="宋体"/>
                <w:sz w:val="24"/>
              </w:rPr>
              <w:t>技术商务平均得分</w:t>
            </w:r>
          </w:p>
        </w:tc>
        <w:tc>
          <w:tcPr>
            <w:tcW w:w="1035" w:type="dxa"/>
            <w:noWrap w:val="0"/>
            <w:vAlign w:val="center"/>
          </w:tcPr>
          <w:p w14:paraId="37755661">
            <w:pPr>
              <w:jc w:val="center"/>
              <w:rPr>
                <w:rFonts w:ascii="宋体" w:hAnsi="宋体" w:cs="宋体"/>
                <w:sz w:val="24"/>
              </w:rPr>
            </w:pPr>
            <w:r>
              <w:rPr>
                <w:rFonts w:hint="eastAsia" w:ascii="宋体" w:hAnsi="宋体" w:cs="宋体"/>
                <w:sz w:val="24"/>
              </w:rPr>
              <w:t>总得分</w:t>
            </w:r>
          </w:p>
        </w:tc>
        <w:tc>
          <w:tcPr>
            <w:tcW w:w="1157" w:type="dxa"/>
            <w:noWrap w:val="0"/>
            <w:vAlign w:val="center"/>
          </w:tcPr>
          <w:p w14:paraId="7D315D78">
            <w:pPr>
              <w:jc w:val="center"/>
              <w:rPr>
                <w:rFonts w:ascii="宋体" w:hAnsi="宋体" w:cs="宋体"/>
                <w:sz w:val="24"/>
              </w:rPr>
            </w:pPr>
            <w:r>
              <w:rPr>
                <w:rFonts w:hint="eastAsia" w:ascii="宋体" w:hAnsi="宋体" w:cs="宋体"/>
                <w:sz w:val="24"/>
              </w:rPr>
              <w:t>排名</w:t>
            </w:r>
          </w:p>
        </w:tc>
      </w:tr>
      <w:tr w14:paraId="4301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03A98A6E">
            <w:pPr>
              <w:jc w:val="center"/>
              <w:rPr>
                <w:rFonts w:ascii="宋体" w:hAnsi="宋体" w:cs="宋体"/>
                <w:sz w:val="24"/>
              </w:rPr>
            </w:pPr>
            <w:r>
              <w:rPr>
                <w:rFonts w:hint="eastAsia" w:ascii="宋体" w:hAnsi="宋体" w:cs="宋体"/>
                <w:sz w:val="24"/>
              </w:rPr>
              <w:t>1</w:t>
            </w:r>
          </w:p>
        </w:tc>
        <w:tc>
          <w:tcPr>
            <w:tcW w:w="3067" w:type="dxa"/>
            <w:noWrap w:val="0"/>
            <w:vAlign w:val="center"/>
          </w:tcPr>
          <w:p w14:paraId="46BB6669">
            <w:pPr>
              <w:jc w:val="center"/>
              <w:rPr>
                <w:rFonts w:ascii="宋体" w:hAnsi="宋体" w:cs="宋体"/>
                <w:sz w:val="24"/>
              </w:rPr>
            </w:pPr>
            <w:r>
              <w:rPr>
                <w:rFonts w:hint="eastAsia" w:ascii="Times New Roman" w:hAnsi="Times New Roman" w:eastAsia="宋体" w:cs="Times New Roman"/>
                <w:b/>
                <w:bCs/>
                <w:color w:val="000000"/>
                <w:spacing w:val="0"/>
                <w:sz w:val="21"/>
                <w:szCs w:val="21"/>
                <w:highlight w:val="none"/>
                <w:lang w:val="en-US" w:eastAsia="zh-CN"/>
              </w:rPr>
              <w:t>供应商</w:t>
            </w:r>
            <w:r>
              <w:rPr>
                <w:rFonts w:hint="default" w:ascii="Times New Roman" w:hAnsi="Times New Roman" w:eastAsia="宋体" w:cs="Times New Roman"/>
                <w:b/>
                <w:bCs/>
                <w:color w:val="000000"/>
                <w:spacing w:val="0"/>
                <w:sz w:val="21"/>
                <w:szCs w:val="21"/>
                <w:highlight w:val="none"/>
                <w:lang w:val="en-US" w:eastAsia="zh-CN"/>
              </w:rPr>
              <w:t>A</w:t>
            </w:r>
          </w:p>
        </w:tc>
        <w:tc>
          <w:tcPr>
            <w:tcW w:w="1051" w:type="dxa"/>
            <w:noWrap w:val="0"/>
            <w:vAlign w:val="center"/>
          </w:tcPr>
          <w:p w14:paraId="3FD83C28">
            <w:pPr>
              <w:jc w:val="center"/>
              <w:rPr>
                <w:rFonts w:ascii="宋体" w:hAnsi="宋体" w:cs="宋体"/>
                <w:sz w:val="24"/>
              </w:rPr>
            </w:pPr>
          </w:p>
        </w:tc>
        <w:tc>
          <w:tcPr>
            <w:tcW w:w="870" w:type="dxa"/>
            <w:noWrap w:val="0"/>
            <w:vAlign w:val="center"/>
          </w:tcPr>
          <w:p w14:paraId="71598B51">
            <w:pPr>
              <w:jc w:val="center"/>
              <w:rPr>
                <w:rFonts w:ascii="宋体" w:hAnsi="宋体" w:cs="宋体"/>
                <w:sz w:val="24"/>
              </w:rPr>
            </w:pPr>
          </w:p>
        </w:tc>
        <w:tc>
          <w:tcPr>
            <w:tcW w:w="1195" w:type="dxa"/>
            <w:noWrap w:val="0"/>
            <w:vAlign w:val="center"/>
          </w:tcPr>
          <w:p w14:paraId="06199155">
            <w:pPr>
              <w:jc w:val="center"/>
              <w:rPr>
                <w:rFonts w:ascii="宋体" w:hAnsi="宋体" w:cs="宋体"/>
                <w:sz w:val="24"/>
              </w:rPr>
            </w:pPr>
          </w:p>
        </w:tc>
        <w:tc>
          <w:tcPr>
            <w:tcW w:w="1035" w:type="dxa"/>
            <w:noWrap w:val="0"/>
            <w:vAlign w:val="center"/>
          </w:tcPr>
          <w:p w14:paraId="6967D9BA">
            <w:pPr>
              <w:jc w:val="center"/>
              <w:rPr>
                <w:rFonts w:ascii="宋体" w:hAnsi="宋体" w:cs="宋体"/>
                <w:sz w:val="24"/>
              </w:rPr>
            </w:pPr>
          </w:p>
        </w:tc>
        <w:tc>
          <w:tcPr>
            <w:tcW w:w="1157" w:type="dxa"/>
            <w:noWrap w:val="0"/>
            <w:vAlign w:val="center"/>
          </w:tcPr>
          <w:p w14:paraId="79434407">
            <w:pPr>
              <w:jc w:val="center"/>
              <w:rPr>
                <w:rFonts w:ascii="宋体" w:hAnsi="宋体" w:cs="宋体"/>
                <w:sz w:val="24"/>
              </w:rPr>
            </w:pPr>
          </w:p>
        </w:tc>
      </w:tr>
      <w:tr w14:paraId="556C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15CE8840">
            <w:pPr>
              <w:jc w:val="center"/>
              <w:rPr>
                <w:rFonts w:ascii="宋体" w:hAnsi="宋体" w:cs="宋体"/>
                <w:sz w:val="24"/>
              </w:rPr>
            </w:pPr>
            <w:r>
              <w:rPr>
                <w:rFonts w:hint="eastAsia" w:ascii="宋体" w:hAnsi="宋体" w:cs="宋体"/>
                <w:sz w:val="24"/>
              </w:rPr>
              <w:t>2</w:t>
            </w:r>
          </w:p>
        </w:tc>
        <w:tc>
          <w:tcPr>
            <w:tcW w:w="3067" w:type="dxa"/>
            <w:noWrap w:val="0"/>
            <w:vAlign w:val="center"/>
          </w:tcPr>
          <w:p w14:paraId="0927C06F">
            <w:pPr>
              <w:jc w:val="center"/>
              <w:rPr>
                <w:rFonts w:ascii="宋体" w:hAnsi="宋体" w:cs="宋体"/>
                <w:sz w:val="24"/>
              </w:rPr>
            </w:pPr>
            <w:r>
              <w:rPr>
                <w:rFonts w:hint="eastAsia" w:ascii="Times New Roman" w:hAnsi="Times New Roman" w:eastAsia="宋体" w:cs="Times New Roman"/>
                <w:b/>
                <w:bCs/>
                <w:color w:val="000000"/>
                <w:spacing w:val="0"/>
                <w:sz w:val="21"/>
                <w:szCs w:val="21"/>
                <w:highlight w:val="none"/>
                <w:lang w:val="en-US" w:eastAsia="zh-CN"/>
              </w:rPr>
              <w:t>供应商B</w:t>
            </w:r>
          </w:p>
        </w:tc>
        <w:tc>
          <w:tcPr>
            <w:tcW w:w="1051" w:type="dxa"/>
            <w:noWrap w:val="0"/>
            <w:vAlign w:val="center"/>
          </w:tcPr>
          <w:p w14:paraId="5EA6C886">
            <w:pPr>
              <w:jc w:val="center"/>
              <w:rPr>
                <w:rFonts w:ascii="宋体" w:hAnsi="宋体" w:cs="宋体"/>
                <w:sz w:val="24"/>
              </w:rPr>
            </w:pPr>
          </w:p>
        </w:tc>
        <w:tc>
          <w:tcPr>
            <w:tcW w:w="870" w:type="dxa"/>
            <w:noWrap w:val="0"/>
            <w:vAlign w:val="center"/>
          </w:tcPr>
          <w:p w14:paraId="08AD238B">
            <w:pPr>
              <w:jc w:val="center"/>
              <w:rPr>
                <w:rFonts w:ascii="宋体" w:hAnsi="宋体" w:cs="宋体"/>
                <w:sz w:val="24"/>
              </w:rPr>
            </w:pPr>
          </w:p>
        </w:tc>
        <w:tc>
          <w:tcPr>
            <w:tcW w:w="1195" w:type="dxa"/>
            <w:noWrap w:val="0"/>
            <w:vAlign w:val="center"/>
          </w:tcPr>
          <w:p w14:paraId="5268A1B9">
            <w:pPr>
              <w:jc w:val="center"/>
              <w:rPr>
                <w:rFonts w:ascii="宋体" w:hAnsi="宋体" w:cs="宋体"/>
                <w:sz w:val="24"/>
              </w:rPr>
            </w:pPr>
          </w:p>
        </w:tc>
        <w:tc>
          <w:tcPr>
            <w:tcW w:w="1035" w:type="dxa"/>
            <w:noWrap w:val="0"/>
            <w:vAlign w:val="center"/>
          </w:tcPr>
          <w:p w14:paraId="338863B6">
            <w:pPr>
              <w:jc w:val="center"/>
              <w:rPr>
                <w:rFonts w:ascii="宋体" w:hAnsi="宋体" w:cs="宋体"/>
                <w:sz w:val="24"/>
              </w:rPr>
            </w:pPr>
          </w:p>
        </w:tc>
        <w:tc>
          <w:tcPr>
            <w:tcW w:w="1157" w:type="dxa"/>
            <w:noWrap w:val="0"/>
            <w:vAlign w:val="center"/>
          </w:tcPr>
          <w:p w14:paraId="53CC0870">
            <w:pPr>
              <w:jc w:val="center"/>
              <w:rPr>
                <w:rFonts w:ascii="宋体" w:hAnsi="宋体" w:cs="宋体"/>
                <w:sz w:val="24"/>
              </w:rPr>
            </w:pPr>
          </w:p>
        </w:tc>
      </w:tr>
      <w:tr w14:paraId="2DEE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7863AA4A">
            <w:pPr>
              <w:jc w:val="center"/>
              <w:rPr>
                <w:rFonts w:ascii="宋体" w:hAnsi="宋体" w:cs="宋体"/>
                <w:sz w:val="24"/>
              </w:rPr>
            </w:pPr>
            <w:r>
              <w:rPr>
                <w:rFonts w:hint="eastAsia" w:ascii="宋体" w:hAnsi="宋体" w:cs="宋体"/>
                <w:sz w:val="24"/>
              </w:rPr>
              <w:t>3</w:t>
            </w:r>
          </w:p>
        </w:tc>
        <w:tc>
          <w:tcPr>
            <w:tcW w:w="3067" w:type="dxa"/>
            <w:noWrap w:val="0"/>
            <w:vAlign w:val="center"/>
          </w:tcPr>
          <w:p w14:paraId="3B921547">
            <w:pPr>
              <w:jc w:val="center"/>
              <w:rPr>
                <w:rFonts w:ascii="宋体" w:hAnsi="宋体" w:cs="宋体"/>
                <w:sz w:val="24"/>
              </w:rPr>
            </w:pPr>
            <w:r>
              <w:rPr>
                <w:rFonts w:hint="eastAsia" w:ascii="Times New Roman" w:hAnsi="Times New Roman" w:eastAsia="宋体" w:cs="Times New Roman"/>
                <w:b/>
                <w:bCs/>
                <w:color w:val="000000"/>
                <w:spacing w:val="0"/>
                <w:sz w:val="21"/>
                <w:szCs w:val="21"/>
                <w:highlight w:val="none"/>
                <w:lang w:val="en-US" w:eastAsia="zh-CN"/>
              </w:rPr>
              <w:t>供应商C</w:t>
            </w:r>
          </w:p>
        </w:tc>
        <w:tc>
          <w:tcPr>
            <w:tcW w:w="1051" w:type="dxa"/>
            <w:noWrap w:val="0"/>
            <w:vAlign w:val="center"/>
          </w:tcPr>
          <w:p w14:paraId="627F94A7">
            <w:pPr>
              <w:jc w:val="center"/>
              <w:rPr>
                <w:rFonts w:ascii="宋体" w:hAnsi="宋体" w:cs="宋体"/>
                <w:sz w:val="24"/>
              </w:rPr>
            </w:pPr>
          </w:p>
        </w:tc>
        <w:tc>
          <w:tcPr>
            <w:tcW w:w="870" w:type="dxa"/>
            <w:noWrap w:val="0"/>
            <w:vAlign w:val="center"/>
          </w:tcPr>
          <w:p w14:paraId="22AD3E0D">
            <w:pPr>
              <w:jc w:val="center"/>
              <w:rPr>
                <w:rFonts w:ascii="宋体" w:hAnsi="宋体" w:cs="宋体"/>
                <w:sz w:val="24"/>
              </w:rPr>
            </w:pPr>
          </w:p>
        </w:tc>
        <w:tc>
          <w:tcPr>
            <w:tcW w:w="1195" w:type="dxa"/>
            <w:noWrap w:val="0"/>
            <w:vAlign w:val="center"/>
          </w:tcPr>
          <w:p w14:paraId="19BD8AC8">
            <w:pPr>
              <w:jc w:val="center"/>
              <w:rPr>
                <w:rFonts w:ascii="宋体" w:hAnsi="宋体" w:cs="宋体"/>
                <w:sz w:val="24"/>
              </w:rPr>
            </w:pPr>
          </w:p>
        </w:tc>
        <w:tc>
          <w:tcPr>
            <w:tcW w:w="1035" w:type="dxa"/>
            <w:noWrap w:val="0"/>
            <w:vAlign w:val="center"/>
          </w:tcPr>
          <w:p w14:paraId="73CDCFDC">
            <w:pPr>
              <w:jc w:val="center"/>
              <w:rPr>
                <w:rFonts w:ascii="宋体" w:hAnsi="宋体" w:cs="宋体"/>
                <w:sz w:val="24"/>
              </w:rPr>
            </w:pPr>
          </w:p>
        </w:tc>
        <w:tc>
          <w:tcPr>
            <w:tcW w:w="1157" w:type="dxa"/>
            <w:noWrap w:val="0"/>
            <w:vAlign w:val="center"/>
          </w:tcPr>
          <w:p w14:paraId="0EAFE862">
            <w:pPr>
              <w:jc w:val="center"/>
              <w:rPr>
                <w:rFonts w:ascii="宋体" w:hAnsi="宋体" w:cs="宋体"/>
                <w:sz w:val="24"/>
              </w:rPr>
            </w:pPr>
          </w:p>
        </w:tc>
      </w:tr>
      <w:tr w14:paraId="632E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1FC5C0C1">
            <w:pPr>
              <w:jc w:val="center"/>
              <w:rPr>
                <w:rFonts w:ascii="宋体" w:hAnsi="宋体" w:cs="宋体"/>
                <w:sz w:val="24"/>
              </w:rPr>
            </w:pPr>
            <w:r>
              <w:rPr>
                <w:rFonts w:hint="eastAsia" w:ascii="宋体" w:hAnsi="宋体" w:cs="宋体"/>
                <w:sz w:val="24"/>
              </w:rPr>
              <w:t>4</w:t>
            </w:r>
          </w:p>
        </w:tc>
        <w:tc>
          <w:tcPr>
            <w:tcW w:w="3067" w:type="dxa"/>
            <w:noWrap w:val="0"/>
            <w:vAlign w:val="center"/>
          </w:tcPr>
          <w:p w14:paraId="507776A5">
            <w:pPr>
              <w:jc w:val="center"/>
              <w:rPr>
                <w:rFonts w:ascii="宋体" w:hAnsi="宋体" w:cs="宋体"/>
                <w:sz w:val="24"/>
              </w:rPr>
            </w:pPr>
            <w:r>
              <w:rPr>
                <w:rFonts w:hint="eastAsia" w:ascii="宋体" w:hAnsi="宋体" w:cs="宋体"/>
                <w:sz w:val="24"/>
              </w:rPr>
              <w:t>......</w:t>
            </w:r>
          </w:p>
        </w:tc>
        <w:tc>
          <w:tcPr>
            <w:tcW w:w="1051" w:type="dxa"/>
            <w:noWrap w:val="0"/>
            <w:vAlign w:val="center"/>
          </w:tcPr>
          <w:p w14:paraId="6AA5B98E">
            <w:pPr>
              <w:jc w:val="center"/>
              <w:rPr>
                <w:rFonts w:ascii="宋体" w:hAnsi="宋体" w:cs="宋体"/>
                <w:sz w:val="24"/>
              </w:rPr>
            </w:pPr>
          </w:p>
        </w:tc>
        <w:tc>
          <w:tcPr>
            <w:tcW w:w="870" w:type="dxa"/>
            <w:noWrap w:val="0"/>
            <w:vAlign w:val="center"/>
          </w:tcPr>
          <w:p w14:paraId="27033F34">
            <w:pPr>
              <w:jc w:val="center"/>
              <w:rPr>
                <w:rFonts w:ascii="宋体" w:hAnsi="宋体" w:cs="宋体"/>
                <w:sz w:val="24"/>
              </w:rPr>
            </w:pPr>
          </w:p>
        </w:tc>
        <w:tc>
          <w:tcPr>
            <w:tcW w:w="1195" w:type="dxa"/>
            <w:noWrap w:val="0"/>
            <w:vAlign w:val="center"/>
          </w:tcPr>
          <w:p w14:paraId="1FEACAC9">
            <w:pPr>
              <w:jc w:val="center"/>
              <w:rPr>
                <w:rFonts w:ascii="宋体" w:hAnsi="宋体" w:cs="宋体"/>
                <w:sz w:val="24"/>
              </w:rPr>
            </w:pPr>
          </w:p>
        </w:tc>
        <w:tc>
          <w:tcPr>
            <w:tcW w:w="1035" w:type="dxa"/>
            <w:noWrap w:val="0"/>
            <w:vAlign w:val="center"/>
          </w:tcPr>
          <w:p w14:paraId="0758C5ED">
            <w:pPr>
              <w:jc w:val="center"/>
              <w:rPr>
                <w:rFonts w:ascii="宋体" w:hAnsi="宋体" w:cs="宋体"/>
                <w:sz w:val="24"/>
              </w:rPr>
            </w:pPr>
          </w:p>
        </w:tc>
        <w:tc>
          <w:tcPr>
            <w:tcW w:w="1157" w:type="dxa"/>
            <w:noWrap w:val="0"/>
            <w:vAlign w:val="center"/>
          </w:tcPr>
          <w:p w14:paraId="35829F4C">
            <w:pPr>
              <w:jc w:val="center"/>
              <w:rPr>
                <w:rFonts w:ascii="宋体" w:hAnsi="宋体" w:cs="宋体"/>
                <w:sz w:val="24"/>
              </w:rPr>
            </w:pPr>
          </w:p>
        </w:tc>
      </w:tr>
    </w:tbl>
    <w:p w14:paraId="27D909F7">
      <w:pPr>
        <w:pStyle w:val="32"/>
        <w:keepNext w:val="0"/>
        <w:keepLines w:val="0"/>
        <w:pageBreakBefore w:val="0"/>
        <w:kinsoku/>
        <w:wordWrap/>
        <w:overflowPunct/>
        <w:topLinePunct w:val="0"/>
        <w:bidi w:val="0"/>
        <w:spacing w:line="560" w:lineRule="exact"/>
        <w:rPr>
          <w:rFonts w:hint="eastAsia"/>
          <w:highlight w:val="none"/>
        </w:rPr>
      </w:pPr>
    </w:p>
    <w:p w14:paraId="463F9C2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sz w:val="24"/>
          <w:highlight w:val="none"/>
          <w:lang w:val="en-US" w:eastAsia="zh-CN"/>
        </w:rPr>
      </w:pPr>
      <w:r>
        <w:rPr>
          <w:rFonts w:hint="eastAsia" w:ascii="宋体" w:hAnsi="宋体" w:eastAsia="宋体" w:cs="宋体"/>
          <w:b/>
          <w:bCs w:val="0"/>
          <w:sz w:val="24"/>
          <w:highlight w:val="none"/>
          <w:lang w:val="en-US" w:eastAsia="zh-CN"/>
        </w:rPr>
        <w:t>注：</w:t>
      </w:r>
      <w:r>
        <w:rPr>
          <w:rFonts w:hint="eastAsia" w:ascii="宋体" w:hAnsi="宋体" w:eastAsia="宋体" w:cs="宋体"/>
          <w:b w:val="0"/>
          <w:bCs/>
          <w:sz w:val="24"/>
          <w:highlight w:val="none"/>
          <w:lang w:val="en-US" w:eastAsia="zh-CN"/>
        </w:rPr>
        <w:t>1.资格评审情况填“通过”或“不通过”。</w:t>
      </w:r>
    </w:p>
    <w:p w14:paraId="31E5D5D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2.上述表格可手写或打印，但不能涂改。</w:t>
      </w:r>
    </w:p>
    <w:p w14:paraId="1F549E95">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highlight w:val="none"/>
          <w:lang w:val="en-US" w:eastAsia="zh-CN"/>
        </w:rPr>
      </w:pPr>
    </w:p>
    <w:p w14:paraId="4D00440A">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highlight w:val="none"/>
          <w:lang w:val="en-US" w:eastAsia="zh-CN"/>
        </w:rPr>
      </w:pPr>
      <w:r>
        <w:rPr>
          <w:rFonts w:hint="eastAsia" w:ascii="宋体" w:hAnsi="宋体" w:cs="宋体"/>
          <w:color w:val="auto"/>
          <w:sz w:val="24"/>
          <w:szCs w:val="24"/>
          <w:highlight w:val="none"/>
          <w:lang w:val="en-US" w:eastAsia="zh-CN"/>
        </w:rPr>
        <w:t>评标委员会</w:t>
      </w:r>
      <w:r>
        <w:rPr>
          <w:rFonts w:hint="eastAsia" w:ascii="宋体" w:hAnsi="宋体" w:eastAsia="宋体" w:cs="宋体"/>
          <w:bCs/>
          <w:sz w:val="24"/>
          <w:highlight w:val="none"/>
          <w:lang w:val="en-US" w:eastAsia="zh-CN"/>
        </w:rPr>
        <w:t>全体成员</w:t>
      </w:r>
      <w:r>
        <w:rPr>
          <w:rFonts w:hint="eastAsia" w:ascii="宋体" w:hAnsi="宋体" w:eastAsia="宋体" w:cs="宋体"/>
          <w:bCs/>
          <w:sz w:val="24"/>
          <w:highlight w:val="none"/>
        </w:rPr>
        <w:t xml:space="preserve">签名： </w:t>
      </w:r>
      <w:r>
        <w:rPr>
          <w:rFonts w:hint="eastAsia" w:ascii="宋体" w:hAnsi="宋体" w:eastAsia="宋体" w:cs="宋体"/>
          <w:bCs/>
          <w:sz w:val="24"/>
          <w:highlight w:val="none"/>
          <w:lang w:val="en-US" w:eastAsia="zh-CN"/>
        </w:rPr>
        <w:t xml:space="preserve">                 </w:t>
      </w:r>
    </w:p>
    <w:p w14:paraId="5BD00C28">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评审</w:t>
      </w:r>
      <w:r>
        <w:rPr>
          <w:rFonts w:hint="eastAsia" w:ascii="宋体" w:hAnsi="宋体" w:eastAsia="宋体" w:cs="宋体"/>
          <w:bCs/>
          <w:sz w:val="24"/>
          <w:highlight w:val="none"/>
        </w:rPr>
        <w:t>日期：</w:t>
      </w:r>
    </w:p>
    <w:p w14:paraId="76074712">
      <w:pPr>
        <w:pStyle w:val="32"/>
        <w:keepNext w:val="0"/>
        <w:keepLines w:val="0"/>
        <w:pageBreakBefore w:val="0"/>
        <w:kinsoku/>
        <w:wordWrap/>
        <w:overflowPunct/>
        <w:topLinePunct w:val="0"/>
        <w:bidi w:val="0"/>
        <w:spacing w:line="560" w:lineRule="exact"/>
        <w:rPr>
          <w:rFonts w:hint="eastAsia" w:ascii="宋体" w:hAnsi="宋体" w:eastAsia="宋体" w:cs="宋体"/>
          <w:highlight w:val="none"/>
        </w:rPr>
      </w:pPr>
    </w:p>
    <w:p w14:paraId="142CDDF5">
      <w:pPr>
        <w:pStyle w:val="32"/>
        <w:keepNext w:val="0"/>
        <w:keepLines w:val="0"/>
        <w:pageBreakBefore w:val="0"/>
        <w:kinsoku/>
        <w:wordWrap/>
        <w:overflowPunct/>
        <w:topLinePunct w:val="0"/>
        <w:bidi w:val="0"/>
        <w:spacing w:line="560" w:lineRule="exact"/>
        <w:rPr>
          <w:rFonts w:hint="eastAsia" w:ascii="宋体" w:hAnsi="宋体" w:eastAsia="宋体" w:cs="宋体"/>
          <w:highlight w:val="none"/>
        </w:rPr>
      </w:pPr>
    </w:p>
    <w:p w14:paraId="203EC671">
      <w:pPr>
        <w:pStyle w:val="32"/>
        <w:ind w:left="0" w:leftChars="0" w:firstLine="0" w:firstLineChars="0"/>
        <w:rPr>
          <w:rFonts w:hint="eastAsia" w:ascii="宋体" w:hAnsi="宋体" w:eastAsia="宋体" w:cs="宋体"/>
          <w:bCs/>
          <w:sz w:val="24"/>
          <w:highlight w:val="none"/>
        </w:rPr>
      </w:pPr>
    </w:p>
    <w:p w14:paraId="3A67CB49">
      <w:pPr>
        <w:rPr>
          <w:rFonts w:hint="eastAsia"/>
        </w:rPr>
      </w:pPr>
    </w:p>
    <w:p w14:paraId="5A6D71C7">
      <w:pPr>
        <w:pStyle w:val="32"/>
        <w:keepNext w:val="0"/>
        <w:keepLines w:val="0"/>
        <w:pageBreakBefore w:val="0"/>
        <w:kinsoku/>
        <w:wordWrap/>
        <w:overflowPunct/>
        <w:topLinePunct w:val="0"/>
        <w:bidi w:val="0"/>
        <w:spacing w:line="560" w:lineRule="exact"/>
        <w:rPr>
          <w:rFonts w:hint="eastAsia" w:ascii="宋体" w:hAnsi="宋体" w:eastAsia="宋体" w:cs="宋体"/>
          <w:bCs/>
          <w:sz w:val="24"/>
          <w:highlight w:val="none"/>
        </w:rPr>
      </w:pPr>
    </w:p>
    <w:p w14:paraId="73E2E5F8">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14:paraId="7874004E">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14:paraId="04267D1D">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14:paraId="5B562E80">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14:paraId="5136E123">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14:paraId="3DF20EC3">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14:paraId="5974DDE1">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14:paraId="13A4E763">
      <w:pPr>
        <w:keepNext w:val="0"/>
        <w:keepLines w:val="0"/>
        <w:pageBreakBefore w:val="0"/>
        <w:kinsoku/>
        <w:wordWrap/>
        <w:overflowPunct/>
        <w:topLinePunct w:val="0"/>
        <w:bidi w:val="0"/>
        <w:adjustRightInd w:val="0"/>
        <w:snapToGrid w:val="0"/>
        <w:spacing w:line="560" w:lineRule="exact"/>
        <w:jc w:val="center"/>
        <w:outlineLvl w:val="0"/>
        <w:rPr>
          <w:b/>
          <w:bCs/>
          <w:sz w:val="44"/>
          <w:szCs w:val="44"/>
          <w:highlight w:val="none"/>
        </w:rPr>
      </w:pPr>
      <w:r>
        <w:rPr>
          <w:rFonts w:hint="eastAsia"/>
          <w:b/>
          <w:bCs/>
          <w:sz w:val="44"/>
          <w:szCs w:val="44"/>
          <w:highlight w:val="none"/>
        </w:rPr>
        <w:t>第</w:t>
      </w:r>
      <w:r>
        <w:rPr>
          <w:rFonts w:hint="eastAsia"/>
          <w:b/>
          <w:bCs/>
          <w:sz w:val="44"/>
          <w:szCs w:val="44"/>
          <w:highlight w:val="none"/>
          <w:lang w:val="en-US" w:eastAsia="zh-CN"/>
        </w:rPr>
        <w:t>四</w:t>
      </w:r>
      <w:r>
        <w:rPr>
          <w:rFonts w:hint="eastAsia"/>
          <w:b/>
          <w:bCs/>
          <w:sz w:val="44"/>
          <w:szCs w:val="44"/>
          <w:highlight w:val="none"/>
        </w:rPr>
        <w:t xml:space="preserve">部分  </w:t>
      </w:r>
      <w:r>
        <w:rPr>
          <w:rFonts w:hint="eastAsia"/>
          <w:b/>
          <w:bCs/>
          <w:sz w:val="44"/>
          <w:szCs w:val="44"/>
          <w:highlight w:val="none"/>
          <w:lang w:val="en-US" w:eastAsia="zh-CN"/>
        </w:rPr>
        <w:t>参评</w:t>
      </w:r>
      <w:r>
        <w:rPr>
          <w:rFonts w:hint="eastAsia"/>
          <w:b/>
          <w:bCs/>
          <w:sz w:val="44"/>
          <w:szCs w:val="44"/>
          <w:highlight w:val="none"/>
        </w:rPr>
        <w:t>响应文件格式</w:t>
      </w:r>
    </w:p>
    <w:p w14:paraId="68127024">
      <w:pPr>
        <w:pStyle w:val="4"/>
        <w:spacing w:after="0" w:line="560" w:lineRule="exact"/>
        <w:ind w:firstLine="480" w:firstLineChars="200"/>
        <w:jc w:val="left"/>
        <w:rPr>
          <w:rFonts w:hAnsi="宋体" w:cs="仿宋"/>
          <w:color w:val="auto"/>
          <w:sz w:val="24"/>
          <w:highlight w:val="none"/>
        </w:rPr>
      </w:pPr>
      <w:r>
        <w:rPr>
          <w:rFonts w:hint="eastAsia" w:hAnsi="宋体" w:cs="仿宋"/>
          <w:color w:val="auto"/>
          <w:sz w:val="24"/>
          <w:highlight w:val="none"/>
        </w:rPr>
        <w:t>（特别说明：本节仅为潜在</w:t>
      </w:r>
      <w:r>
        <w:rPr>
          <w:rFonts w:hint="eastAsia" w:hAnsi="宋体" w:cs="仿宋"/>
          <w:color w:val="auto"/>
          <w:sz w:val="24"/>
          <w:highlight w:val="none"/>
          <w:lang w:eastAsia="zh-CN"/>
        </w:rPr>
        <w:t>参评单位</w:t>
      </w:r>
      <w:r>
        <w:rPr>
          <w:rFonts w:hint="eastAsia" w:hAnsi="宋体" w:cs="仿宋"/>
          <w:color w:val="auto"/>
          <w:sz w:val="24"/>
          <w:highlight w:val="none"/>
        </w:rPr>
        <w:t>在项目参选中可更有效地提升自身竞争力而增设的内容，因此所提交的内容编制格式等均不受任何限制</w:t>
      </w:r>
      <w:r>
        <w:rPr>
          <w:rFonts w:hint="eastAsia" w:hAnsi="宋体" w:cs="仿宋"/>
          <w:color w:val="auto"/>
          <w:sz w:val="24"/>
          <w:highlight w:val="none"/>
          <w:lang w:eastAsia="zh-CN"/>
        </w:rPr>
        <w:t>，</w:t>
      </w:r>
      <w:r>
        <w:rPr>
          <w:rFonts w:hint="eastAsia" w:hAnsi="宋体" w:cs="仿宋"/>
          <w:color w:val="auto"/>
          <w:sz w:val="24"/>
          <w:highlight w:val="none"/>
          <w:lang w:val="en-US" w:eastAsia="zh-CN"/>
        </w:rPr>
        <w:t>在满足响应文件的基础上，参评单位可</w:t>
      </w:r>
      <w:r>
        <w:rPr>
          <w:rFonts w:hint="eastAsia" w:hAnsi="宋体" w:cs="仿宋"/>
          <w:color w:val="auto"/>
          <w:sz w:val="24"/>
          <w:highlight w:val="none"/>
        </w:rPr>
        <w:t>自行决定和设计排版。</w:t>
      </w:r>
      <w:r>
        <w:rPr>
          <w:rFonts w:hAnsi="宋体" w:cs="仿宋"/>
          <w:color w:val="auto"/>
          <w:sz w:val="24"/>
          <w:highlight w:val="none"/>
        </w:rPr>
        <w:t>）</w:t>
      </w:r>
    </w:p>
    <w:p w14:paraId="218D0D1E">
      <w:pPr>
        <w:keepNext w:val="0"/>
        <w:keepLines w:val="0"/>
        <w:pageBreakBefore w:val="0"/>
        <w:kinsoku/>
        <w:wordWrap/>
        <w:overflowPunct/>
        <w:topLinePunct w:val="0"/>
        <w:bidi w:val="0"/>
        <w:adjustRightInd w:val="0"/>
        <w:snapToGrid w:val="0"/>
        <w:spacing w:line="560" w:lineRule="exact"/>
        <w:rPr>
          <w:rFonts w:ascii="仿宋_GB2312" w:eastAsia="仿宋_GB2312"/>
          <w:b/>
          <w:bCs/>
          <w:sz w:val="24"/>
          <w:highlight w:val="none"/>
        </w:rPr>
      </w:pPr>
    </w:p>
    <w:p w14:paraId="03F15F8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AA8636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09C4769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BCB4D5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537406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FC6643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40B795F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1DBB38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FC04C1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2F25C77F">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F5AD3A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220095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2F4DC20B">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D218ED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B33C137">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2D5CDFB3">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color w:val="auto"/>
          <w:spacing w:val="100"/>
          <w:w w:val="110"/>
          <w:sz w:val="84"/>
          <w:szCs w:val="84"/>
          <w:highlight w:val="none"/>
          <w:lang w:val="en-US" w:eastAsia="zh-CN"/>
        </w:rPr>
      </w:pPr>
    </w:p>
    <w:p w14:paraId="177E68C5">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color w:val="auto"/>
          <w:spacing w:val="100"/>
          <w:w w:val="110"/>
          <w:sz w:val="84"/>
          <w:szCs w:val="84"/>
          <w:highlight w:val="none"/>
          <w:lang w:val="en-US" w:eastAsia="zh-CN"/>
        </w:rPr>
      </w:pPr>
    </w:p>
    <w:p w14:paraId="1C498ED3">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color w:val="auto"/>
          <w:spacing w:val="100"/>
          <w:w w:val="110"/>
          <w:sz w:val="84"/>
          <w:szCs w:val="84"/>
          <w:highlight w:val="none"/>
          <w:lang w:val="en-US" w:eastAsia="zh-CN"/>
        </w:rPr>
      </w:pPr>
    </w:p>
    <w:p w14:paraId="415DAAC3">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color w:val="auto"/>
          <w:spacing w:val="100"/>
          <w:w w:val="110"/>
          <w:sz w:val="84"/>
          <w:szCs w:val="84"/>
          <w:highlight w:val="none"/>
          <w:lang w:val="en-US" w:eastAsia="zh-CN"/>
        </w:rPr>
      </w:pPr>
    </w:p>
    <w:p w14:paraId="23C60594">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sz w:val="32"/>
          <w:szCs w:val="32"/>
          <w:highlight w:val="none"/>
        </w:rPr>
      </w:pPr>
      <w:r>
        <w:rPr>
          <w:rFonts w:hint="eastAsia"/>
          <w:b/>
          <w:color w:val="auto"/>
          <w:spacing w:val="100"/>
          <w:w w:val="110"/>
          <w:sz w:val="84"/>
          <w:szCs w:val="84"/>
          <w:highlight w:val="none"/>
          <w:lang w:val="en-US" w:eastAsia="zh-CN"/>
        </w:rPr>
        <w:t>参评</w:t>
      </w:r>
      <w:r>
        <w:rPr>
          <w:rFonts w:hint="eastAsia"/>
          <w:b/>
          <w:color w:val="auto"/>
          <w:spacing w:val="100"/>
          <w:w w:val="110"/>
          <w:sz w:val="84"/>
          <w:szCs w:val="84"/>
          <w:highlight w:val="none"/>
        </w:rPr>
        <w:t>文件</w:t>
      </w:r>
    </w:p>
    <w:p w14:paraId="211C8619">
      <w:pPr>
        <w:pStyle w:val="17"/>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14:paraId="227E470F">
      <w:pPr>
        <w:pStyle w:val="17"/>
        <w:keepNext w:val="0"/>
        <w:keepLines w:val="0"/>
        <w:pageBreakBefore w:val="0"/>
        <w:kinsoku/>
        <w:wordWrap/>
        <w:overflowPunct/>
        <w:topLinePunct w:val="0"/>
        <w:bidi w:val="0"/>
        <w:spacing w:line="560" w:lineRule="exact"/>
        <w:rPr>
          <w:rFonts w:hint="eastAsia" w:ascii="Times New Roman" w:hAnsi="Times New Roman"/>
          <w:b/>
          <w:sz w:val="32"/>
          <w:szCs w:val="32"/>
          <w:highlight w:val="none"/>
        </w:rPr>
      </w:pPr>
      <w:r>
        <w:rPr>
          <w:rFonts w:hint="eastAsia" w:ascii="Times New Roman" w:hAnsi="Times New Roman"/>
          <w:b/>
          <w:sz w:val="32"/>
          <w:szCs w:val="32"/>
          <w:highlight w:val="none"/>
        </w:rPr>
        <w:t xml:space="preserve"> </w:t>
      </w:r>
    </w:p>
    <w:p w14:paraId="4E8A0978">
      <w:pPr>
        <w:pStyle w:val="17"/>
        <w:keepNext w:val="0"/>
        <w:keepLines w:val="0"/>
        <w:pageBreakBefore w:val="0"/>
        <w:kinsoku/>
        <w:wordWrap/>
        <w:overflowPunct/>
        <w:topLinePunct w:val="0"/>
        <w:bidi w:val="0"/>
        <w:spacing w:line="560" w:lineRule="exact"/>
        <w:ind w:left="1606" w:hanging="1606" w:hangingChars="500"/>
        <w:rPr>
          <w:rFonts w:hint="eastAsia" w:ascii="Times New Roman" w:hAnsi="Times New Roman"/>
          <w:b/>
          <w:sz w:val="32"/>
          <w:szCs w:val="32"/>
          <w:highlight w:val="none"/>
          <w:lang w:val="en-US" w:eastAsia="zh-CN"/>
        </w:rPr>
      </w:pPr>
      <w:r>
        <w:rPr>
          <w:rFonts w:hint="eastAsia" w:ascii="Times New Roman" w:hAnsi="Times New Roman"/>
          <w:b/>
          <w:sz w:val="32"/>
          <w:szCs w:val="32"/>
          <w:highlight w:val="none"/>
        </w:rPr>
        <w:t>项目名称：</w:t>
      </w:r>
      <w:r>
        <w:rPr>
          <w:rFonts w:hint="eastAsia" w:ascii="Times New Roman" w:hAnsi="Times New Roman"/>
          <w:b/>
          <w:sz w:val="32"/>
          <w:szCs w:val="32"/>
          <w:highlight w:val="none"/>
          <w:lang w:val="en-US" w:eastAsia="zh-CN"/>
        </w:rPr>
        <w:t>中山市公共交通运输集团有限公司喷烤漆房</w:t>
      </w:r>
    </w:p>
    <w:p w14:paraId="69B5998B">
      <w:pPr>
        <w:pStyle w:val="17"/>
        <w:keepNext w:val="0"/>
        <w:keepLines w:val="0"/>
        <w:pageBreakBefore w:val="0"/>
        <w:kinsoku/>
        <w:wordWrap/>
        <w:overflowPunct/>
        <w:topLinePunct w:val="0"/>
        <w:bidi w:val="0"/>
        <w:spacing w:line="560" w:lineRule="exact"/>
        <w:ind w:left="1600" w:leftChars="762" w:firstLine="0" w:firstLineChars="0"/>
        <w:rPr>
          <w:rFonts w:hint="eastAsia" w:ascii="Times New Roman" w:hAnsi="Times New Roman"/>
          <w:b/>
          <w:sz w:val="32"/>
          <w:szCs w:val="32"/>
          <w:highlight w:val="none"/>
        </w:rPr>
      </w:pPr>
      <w:r>
        <w:rPr>
          <w:rFonts w:hint="eastAsia" w:ascii="Times New Roman" w:hAnsi="Times New Roman"/>
          <w:b/>
          <w:sz w:val="32"/>
          <w:szCs w:val="32"/>
          <w:highlight w:val="none"/>
          <w:lang w:val="en-US" w:eastAsia="zh-CN"/>
        </w:rPr>
        <w:t>和打磨房采购项目</w:t>
      </w:r>
      <w:r>
        <w:rPr>
          <w:rFonts w:hint="eastAsia" w:ascii="Times New Roman" w:hAnsi="Times New Roman"/>
          <w:b/>
          <w:sz w:val="32"/>
          <w:szCs w:val="32"/>
          <w:highlight w:val="none"/>
        </w:rPr>
        <w:t xml:space="preserve">                       </w:t>
      </w:r>
    </w:p>
    <w:p w14:paraId="5BA28D55">
      <w:pPr>
        <w:pStyle w:val="17"/>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p>
    <w:p w14:paraId="43975FFD">
      <w:pPr>
        <w:pStyle w:val="17"/>
        <w:keepNext w:val="0"/>
        <w:keepLines w:val="0"/>
        <w:pageBreakBefore w:val="0"/>
        <w:kinsoku/>
        <w:wordWrap/>
        <w:overflowPunct/>
        <w:topLinePunct w:val="0"/>
        <w:bidi w:val="0"/>
        <w:spacing w:line="560" w:lineRule="exact"/>
        <w:ind w:firstLine="0" w:firstLineChars="0"/>
        <w:rPr>
          <w:rFonts w:hint="eastAsia" w:ascii="Times New Roman" w:hAnsi="Times New Roman"/>
          <w:b/>
          <w:sz w:val="32"/>
          <w:szCs w:val="32"/>
          <w:highlight w:val="none"/>
        </w:rPr>
      </w:pPr>
      <w:r>
        <w:rPr>
          <w:rFonts w:hint="eastAsia" w:ascii="Times New Roman" w:hAnsi="Times New Roman"/>
          <w:b/>
          <w:sz w:val="32"/>
          <w:szCs w:val="32"/>
          <w:highlight w:val="none"/>
          <w:lang w:val="en-US" w:eastAsia="zh-CN"/>
        </w:rPr>
        <w:t>参评</w:t>
      </w:r>
      <w:r>
        <w:rPr>
          <w:rFonts w:hint="eastAsia" w:ascii="Times New Roman" w:hAnsi="Times New Roman"/>
          <w:b/>
          <w:sz w:val="32"/>
          <w:szCs w:val="32"/>
          <w:highlight w:val="none"/>
        </w:rPr>
        <w:t xml:space="preserve">人名称：     </w:t>
      </w:r>
    </w:p>
    <w:p w14:paraId="25A4328C">
      <w:pPr>
        <w:pStyle w:val="17"/>
        <w:keepNext w:val="0"/>
        <w:keepLines w:val="0"/>
        <w:pageBreakBefore w:val="0"/>
        <w:kinsoku/>
        <w:wordWrap/>
        <w:overflowPunct/>
        <w:topLinePunct w:val="0"/>
        <w:bidi w:val="0"/>
        <w:spacing w:line="560" w:lineRule="exact"/>
        <w:ind w:firstLine="0" w:firstLineChars="0"/>
        <w:rPr>
          <w:rFonts w:hint="eastAsia" w:ascii="Times New Roman" w:hAnsi="Times New Roman"/>
          <w:b/>
          <w:sz w:val="32"/>
          <w:szCs w:val="32"/>
          <w:highlight w:val="none"/>
        </w:rPr>
      </w:pPr>
      <w:r>
        <w:rPr>
          <w:rFonts w:hint="eastAsia" w:ascii="Times New Roman" w:hAnsi="Times New Roman"/>
          <w:b/>
          <w:sz w:val="32"/>
          <w:szCs w:val="32"/>
          <w:highlight w:val="none"/>
        </w:rPr>
        <w:t>（盖章）</w:t>
      </w:r>
    </w:p>
    <w:p w14:paraId="2E1A66E6">
      <w:pPr>
        <w:pStyle w:val="17"/>
        <w:keepNext w:val="0"/>
        <w:keepLines w:val="0"/>
        <w:pageBreakBefore w:val="0"/>
        <w:kinsoku/>
        <w:wordWrap/>
        <w:overflowPunct/>
        <w:topLinePunct w:val="0"/>
        <w:bidi w:val="0"/>
        <w:spacing w:line="560" w:lineRule="exact"/>
        <w:ind w:firstLine="0" w:firstLineChars="0"/>
        <w:rPr>
          <w:rFonts w:ascii="Times New Roman" w:hAnsi="Times New Roman"/>
          <w:b/>
          <w:sz w:val="32"/>
          <w:szCs w:val="32"/>
          <w:highlight w:val="none"/>
        </w:rPr>
      </w:pPr>
      <w:r>
        <w:rPr>
          <w:rFonts w:hint="eastAsia" w:ascii="Times New Roman" w:hAnsi="Times New Roman"/>
          <w:b/>
          <w:sz w:val="32"/>
          <w:szCs w:val="32"/>
          <w:highlight w:val="none"/>
        </w:rPr>
        <w:t xml:space="preserve">日   </w:t>
      </w:r>
      <w:r>
        <w:rPr>
          <w:rFonts w:hint="eastAsia" w:ascii="Times New Roman" w:hAnsi="Times New Roman"/>
          <w:b/>
          <w:sz w:val="32"/>
          <w:szCs w:val="32"/>
          <w:highlight w:val="none"/>
          <w:lang w:val="en-US" w:eastAsia="zh-CN"/>
        </w:rPr>
        <w:t xml:space="preserve"> </w:t>
      </w:r>
      <w:r>
        <w:rPr>
          <w:rFonts w:hint="eastAsia" w:ascii="Times New Roman" w:hAnsi="Times New Roman"/>
          <w:b/>
          <w:sz w:val="32"/>
          <w:szCs w:val="32"/>
          <w:highlight w:val="none"/>
        </w:rPr>
        <w:t xml:space="preserve">  期：                     </w:t>
      </w:r>
    </w:p>
    <w:p w14:paraId="2484DA6F">
      <w:pPr>
        <w:keepNext w:val="0"/>
        <w:keepLines w:val="0"/>
        <w:pageBreakBefore w:val="0"/>
        <w:kinsoku/>
        <w:wordWrap/>
        <w:overflowPunct/>
        <w:topLinePunct w:val="0"/>
        <w:bidi w:val="0"/>
        <w:adjustRightInd w:val="0"/>
        <w:snapToGrid w:val="0"/>
        <w:spacing w:line="560" w:lineRule="exact"/>
        <w:ind w:firstLine="1606" w:firstLineChars="500"/>
        <w:rPr>
          <w:rFonts w:hint="eastAsia" w:ascii="宋体" w:hAnsi="宋体"/>
          <w:b/>
          <w:bCs/>
          <w:sz w:val="24"/>
          <w:highlight w:val="none"/>
        </w:rPr>
      </w:pPr>
      <w:r>
        <w:rPr>
          <w:rFonts w:hint="eastAsia" w:ascii="Times New Roman" w:hAnsi="Times New Roman"/>
          <w:b/>
          <w:sz w:val="32"/>
          <w:szCs w:val="32"/>
          <w:highlight w:val="none"/>
        </w:rPr>
        <w:t xml:space="preserve">      </w:t>
      </w:r>
    </w:p>
    <w:p w14:paraId="6A8DEDEE">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D265033">
      <w:pPr>
        <w:pStyle w:val="32"/>
        <w:rPr>
          <w:rFonts w:hint="eastAsia" w:ascii="宋体" w:hAnsi="宋体"/>
          <w:b/>
          <w:bCs/>
          <w:sz w:val="24"/>
          <w:highlight w:val="none"/>
        </w:rPr>
      </w:pPr>
    </w:p>
    <w:p w14:paraId="48993238">
      <w:pPr>
        <w:rPr>
          <w:rFonts w:hint="eastAsia" w:ascii="宋体" w:hAnsi="宋体"/>
          <w:b/>
          <w:bCs/>
          <w:sz w:val="24"/>
          <w:highlight w:val="none"/>
        </w:rPr>
      </w:pPr>
    </w:p>
    <w:p w14:paraId="437FCE1C">
      <w:pPr>
        <w:pStyle w:val="32"/>
        <w:rPr>
          <w:rFonts w:hint="eastAsia" w:ascii="宋体" w:hAnsi="宋体"/>
          <w:b/>
          <w:bCs/>
          <w:sz w:val="24"/>
          <w:highlight w:val="none"/>
        </w:rPr>
      </w:pPr>
    </w:p>
    <w:p w14:paraId="0A697173">
      <w:pPr>
        <w:rPr>
          <w:rFonts w:hint="eastAsia" w:ascii="宋体" w:hAnsi="宋体"/>
          <w:b/>
          <w:bCs/>
          <w:sz w:val="24"/>
          <w:highlight w:val="none"/>
        </w:rPr>
      </w:pPr>
    </w:p>
    <w:p w14:paraId="6BD0D132">
      <w:pPr>
        <w:pStyle w:val="32"/>
        <w:rPr>
          <w:rFonts w:hint="eastAsia" w:ascii="宋体" w:hAnsi="宋体"/>
          <w:b/>
          <w:bCs/>
          <w:sz w:val="24"/>
          <w:highlight w:val="none"/>
        </w:rPr>
      </w:pPr>
    </w:p>
    <w:p w14:paraId="5FEEB8BF">
      <w:pPr>
        <w:rPr>
          <w:rFonts w:hint="eastAsia" w:ascii="宋体" w:hAnsi="宋体"/>
          <w:b/>
          <w:bCs/>
          <w:sz w:val="24"/>
          <w:highlight w:val="none"/>
        </w:rPr>
      </w:pPr>
    </w:p>
    <w:p w14:paraId="75088A8D">
      <w:pPr>
        <w:pStyle w:val="32"/>
        <w:rPr>
          <w:rFonts w:hint="eastAsia" w:ascii="宋体" w:hAnsi="宋体"/>
          <w:b/>
          <w:bCs/>
          <w:sz w:val="24"/>
          <w:highlight w:val="none"/>
        </w:rPr>
      </w:pPr>
    </w:p>
    <w:p w14:paraId="7570ACA4">
      <w:pPr>
        <w:rPr>
          <w:rFonts w:hint="eastAsia" w:ascii="宋体" w:hAnsi="宋体"/>
          <w:b/>
          <w:bCs/>
          <w:sz w:val="24"/>
          <w:highlight w:val="none"/>
        </w:rPr>
      </w:pPr>
    </w:p>
    <w:p w14:paraId="11984503">
      <w:pPr>
        <w:pStyle w:val="32"/>
        <w:rPr>
          <w:rFonts w:hint="eastAsia"/>
          <w:highlight w:val="none"/>
        </w:rPr>
      </w:pPr>
    </w:p>
    <w:p w14:paraId="0D197C8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2EB1B26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0B0610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D1BAE1F">
      <w:pPr>
        <w:keepNext w:val="0"/>
        <w:keepLines w:val="0"/>
        <w:pageBreakBefore w:val="0"/>
        <w:kinsoku/>
        <w:wordWrap/>
        <w:overflowPunct/>
        <w:topLinePunct w:val="0"/>
        <w:bidi w:val="0"/>
        <w:adjustRightInd w:val="0"/>
        <w:snapToGrid w:val="0"/>
        <w:spacing w:line="560" w:lineRule="exact"/>
        <w:rPr>
          <w:rFonts w:ascii="仿宋_GB2312" w:eastAsia="仿宋_GB2312"/>
          <w:bCs/>
          <w:sz w:val="24"/>
          <w:highlight w:val="none"/>
        </w:rPr>
      </w:pPr>
      <w:r>
        <w:rPr>
          <w:rFonts w:hint="eastAsia" w:ascii="宋体" w:hAnsi="宋体"/>
          <w:b/>
          <w:bCs/>
          <w:sz w:val="24"/>
          <w:highlight w:val="none"/>
          <w:lang w:val="en-US" w:eastAsia="zh-CN"/>
        </w:rPr>
        <w:t xml:space="preserve">格式1 </w:t>
      </w:r>
      <w:r>
        <w:rPr>
          <w:rFonts w:hint="eastAsia" w:ascii="宋体" w:hAnsi="宋体"/>
          <w:b/>
          <w:bCs/>
          <w:sz w:val="24"/>
          <w:highlight w:val="none"/>
        </w:rPr>
        <w:t>承诺函</w:t>
      </w:r>
    </w:p>
    <w:p w14:paraId="66AD52E3">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承 诺 函</w:t>
      </w:r>
    </w:p>
    <w:p w14:paraId="6A1C7FE9">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14:paraId="622CE93B">
      <w:pPr>
        <w:keepNext w:val="0"/>
        <w:keepLines w:val="0"/>
        <w:pageBreakBefore w:val="0"/>
        <w:widowControl w:val="0"/>
        <w:tabs>
          <w:tab w:val="left" w:pos="900"/>
        </w:tabs>
        <w:kinsoku/>
        <w:wordWrap/>
        <w:overflowPunct/>
        <w:topLinePunct w:val="0"/>
        <w:autoSpaceDE/>
        <w:autoSpaceDN/>
        <w:bidi w:val="0"/>
        <w:adjustRightInd/>
        <w:snapToGrid/>
        <w:spacing w:line="460" w:lineRule="exact"/>
        <w:textAlignment w:val="auto"/>
        <w:rPr>
          <w:rFonts w:hint="eastAsia" w:ascii="宋体" w:hAnsi="宋体" w:eastAsia="宋体" w:cs="宋体"/>
          <w:bCs/>
          <w:sz w:val="24"/>
          <w:highlight w:val="none"/>
        </w:rPr>
      </w:pPr>
      <w:r>
        <w:rPr>
          <w:rFonts w:hint="eastAsia" w:ascii="宋体" w:hAnsi="宋体" w:eastAsia="宋体" w:cs="宋体"/>
          <w:sz w:val="24"/>
          <w:highlight w:val="none"/>
          <w:lang w:val="en-US" w:eastAsia="zh-CN"/>
        </w:rPr>
        <w:t>中山市公共交通运输集团有限公司</w:t>
      </w:r>
      <w:r>
        <w:rPr>
          <w:rFonts w:hint="eastAsia" w:ascii="宋体" w:hAnsi="宋体" w:eastAsia="宋体" w:cs="宋体"/>
          <w:bCs/>
          <w:sz w:val="24"/>
          <w:highlight w:val="none"/>
        </w:rPr>
        <w:t>：</w:t>
      </w:r>
    </w:p>
    <w:p w14:paraId="6E3223F5">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我方确认收到</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eastAsia="zh-CN"/>
        </w:rPr>
        <w:t>《</w:t>
      </w:r>
      <w:r>
        <w:rPr>
          <w:rFonts w:hint="eastAsia" w:ascii="宋体" w:hAnsi="宋体" w:eastAsia="宋体" w:cs="宋体"/>
          <w:bCs/>
          <w:sz w:val="24"/>
          <w:highlight w:val="none"/>
          <w:u w:val="single"/>
          <w:lang w:val="en-US" w:eastAsia="zh-CN"/>
        </w:rPr>
        <w:t>中山市公共交通运输集团有限公司</w:t>
      </w:r>
      <w:r>
        <w:rPr>
          <w:rFonts w:hint="eastAsia" w:ascii="宋体" w:hAnsi="宋体" w:cs="宋体"/>
          <w:b w:val="0"/>
          <w:bCs w:val="0"/>
          <w:color w:val="auto"/>
          <w:sz w:val="24"/>
          <w:szCs w:val="24"/>
          <w:highlight w:val="none"/>
          <w:u w:val="single"/>
          <w:lang w:val="en-US" w:eastAsia="zh-CN"/>
        </w:rPr>
        <w:t>喷烤漆房和打磨房</w:t>
      </w:r>
      <w:r>
        <w:rPr>
          <w:rFonts w:hint="eastAsia" w:ascii="宋体" w:hAnsi="宋体" w:eastAsia="宋体" w:cs="宋体"/>
          <w:b w:val="0"/>
          <w:bCs w:val="0"/>
          <w:color w:val="auto"/>
          <w:sz w:val="24"/>
          <w:szCs w:val="24"/>
          <w:highlight w:val="none"/>
          <w:u w:val="single"/>
          <w:lang w:val="en-US" w:eastAsia="zh-CN"/>
        </w:rPr>
        <w:t>采购</w:t>
      </w:r>
      <w:r>
        <w:rPr>
          <w:rFonts w:hint="eastAsia" w:ascii="宋体" w:hAnsi="宋体" w:eastAsia="宋体" w:cs="宋体"/>
          <w:bCs/>
          <w:sz w:val="24"/>
          <w:highlight w:val="none"/>
          <w:u w:val="single"/>
          <w:lang w:val="en-US" w:eastAsia="zh-CN"/>
        </w:rPr>
        <w:t>项目</w:t>
      </w:r>
      <w:r>
        <w:rPr>
          <w:rFonts w:hint="eastAsia" w:ascii="宋体" w:hAnsi="宋体" w:eastAsia="宋体" w:cs="宋体"/>
          <w:bCs/>
          <w:sz w:val="24"/>
          <w:highlight w:val="none"/>
          <w:u w:val="single"/>
          <w:lang w:eastAsia="zh-CN"/>
        </w:rPr>
        <w:t>》</w:t>
      </w:r>
      <w:r>
        <w:rPr>
          <w:rFonts w:hint="eastAsia" w:ascii="宋体" w:hAnsi="宋体" w:cs="宋体"/>
          <w:bCs/>
          <w:sz w:val="24"/>
          <w:highlight w:val="none"/>
          <w:u w:val="none"/>
          <w:lang w:val="en-US" w:eastAsia="zh-CN"/>
        </w:rPr>
        <w:t>评选</w:t>
      </w:r>
      <w:r>
        <w:rPr>
          <w:rFonts w:hint="eastAsia" w:ascii="宋体" w:hAnsi="宋体" w:eastAsia="宋体" w:cs="宋体"/>
          <w:bCs/>
          <w:sz w:val="24"/>
          <w:highlight w:val="none"/>
        </w:rPr>
        <w:t>文件，经详细研究，决定参加该项目</w:t>
      </w:r>
      <w:r>
        <w:rPr>
          <w:rFonts w:hint="eastAsia" w:ascii="宋体" w:hAnsi="宋体" w:eastAsia="宋体" w:cs="宋体"/>
          <w:bCs/>
          <w:sz w:val="24"/>
          <w:highlight w:val="none"/>
          <w:lang w:val="en-US" w:eastAsia="zh-CN"/>
        </w:rPr>
        <w:t>报价</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供应商</w:t>
      </w:r>
      <w:r>
        <w:rPr>
          <w:rFonts w:hint="eastAsia" w:ascii="宋体" w:hAnsi="宋体" w:eastAsia="宋体" w:cs="宋体"/>
          <w:bCs/>
          <w:sz w:val="24"/>
          <w:highlight w:val="none"/>
          <w:u w:val="single"/>
        </w:rPr>
        <w:t>名称）</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作为</w:t>
      </w:r>
      <w:r>
        <w:rPr>
          <w:rFonts w:hint="eastAsia" w:ascii="宋体" w:hAnsi="宋体" w:eastAsia="宋体" w:cs="宋体"/>
          <w:bCs/>
          <w:sz w:val="24"/>
          <w:highlight w:val="none"/>
          <w:lang w:val="en-US" w:eastAsia="zh-CN"/>
        </w:rPr>
        <w:t>供应商</w:t>
      </w:r>
      <w:r>
        <w:rPr>
          <w:rFonts w:hint="eastAsia" w:ascii="宋体" w:hAnsi="宋体" w:eastAsia="宋体" w:cs="宋体"/>
          <w:bCs/>
          <w:sz w:val="24"/>
          <w:highlight w:val="none"/>
        </w:rPr>
        <w:t>已正式授权（</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被授权代表全名、职务</w:t>
      </w:r>
      <w:r>
        <w:rPr>
          <w:rFonts w:hint="eastAsia" w:ascii="宋体" w:hAnsi="宋体" w:eastAsia="宋体" w:cs="宋体"/>
          <w:bCs/>
          <w:sz w:val="24"/>
          <w:highlight w:val="none"/>
        </w:rPr>
        <w:t>）代表我方提交</w:t>
      </w:r>
      <w:r>
        <w:rPr>
          <w:rFonts w:hint="eastAsia" w:ascii="宋体" w:hAnsi="宋体" w:eastAsia="宋体" w:cs="宋体"/>
          <w:bCs/>
          <w:sz w:val="24"/>
          <w:highlight w:val="none"/>
          <w:lang w:val="en-US" w:eastAsia="zh-CN"/>
        </w:rPr>
        <w:t>参评文件</w:t>
      </w:r>
      <w:r>
        <w:rPr>
          <w:rFonts w:hint="eastAsia" w:ascii="宋体" w:hAnsi="宋体" w:eastAsia="宋体" w:cs="宋体"/>
          <w:bCs/>
          <w:sz w:val="24"/>
          <w:highlight w:val="none"/>
        </w:rPr>
        <w:t>一份。</w:t>
      </w:r>
    </w:p>
    <w:p w14:paraId="7B8C141C">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1.愿意按照</w:t>
      </w:r>
      <w:r>
        <w:rPr>
          <w:rFonts w:hint="eastAsia" w:ascii="宋体" w:hAnsi="宋体" w:eastAsia="宋体" w:cs="宋体"/>
          <w:bCs/>
          <w:sz w:val="24"/>
          <w:highlight w:val="none"/>
          <w:lang w:val="en-US" w:eastAsia="zh-CN"/>
        </w:rPr>
        <w:t>贵方</w:t>
      </w:r>
      <w:r>
        <w:rPr>
          <w:rFonts w:hint="eastAsia" w:ascii="宋体" w:hAnsi="宋体" w:cs="宋体"/>
          <w:bCs/>
          <w:sz w:val="24"/>
          <w:highlight w:val="none"/>
          <w:lang w:val="en-US" w:eastAsia="zh-CN"/>
        </w:rPr>
        <w:t>评选</w:t>
      </w:r>
      <w:r>
        <w:rPr>
          <w:rFonts w:hint="eastAsia" w:ascii="宋体" w:hAnsi="宋体" w:eastAsia="宋体" w:cs="宋体"/>
          <w:bCs/>
          <w:sz w:val="24"/>
          <w:highlight w:val="none"/>
        </w:rPr>
        <w:t>文件中的一切要求，提供</w:t>
      </w:r>
      <w:r>
        <w:rPr>
          <w:rFonts w:hint="eastAsia" w:ascii="宋体" w:hAnsi="宋体" w:eastAsia="宋体" w:cs="宋体"/>
          <w:bCs/>
          <w:sz w:val="24"/>
          <w:highlight w:val="none"/>
          <w:lang w:val="en-US" w:eastAsia="zh-CN"/>
        </w:rPr>
        <w:t>相关</w:t>
      </w:r>
      <w:r>
        <w:rPr>
          <w:rFonts w:hint="eastAsia" w:ascii="宋体" w:hAnsi="宋体" w:eastAsia="宋体" w:cs="宋体"/>
          <w:bCs/>
          <w:sz w:val="24"/>
          <w:highlight w:val="none"/>
        </w:rPr>
        <w:t>服务。</w:t>
      </w:r>
    </w:p>
    <w:p w14:paraId="38F9F171">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2.我方已详细研究</w:t>
      </w:r>
      <w:r>
        <w:rPr>
          <w:rFonts w:hint="eastAsia" w:ascii="宋体" w:hAnsi="宋体" w:cs="宋体"/>
          <w:bCs/>
          <w:sz w:val="24"/>
          <w:highlight w:val="none"/>
          <w:lang w:val="en-US" w:eastAsia="zh-CN"/>
        </w:rPr>
        <w:t>评选</w:t>
      </w:r>
      <w:r>
        <w:rPr>
          <w:rFonts w:hint="eastAsia" w:ascii="宋体" w:hAnsi="宋体" w:eastAsia="宋体" w:cs="宋体"/>
          <w:bCs/>
          <w:sz w:val="24"/>
          <w:highlight w:val="none"/>
        </w:rPr>
        <w:t>文件的所有内容，包括修改文件(如有)和所有已收到的参考资料以及有关附件(如有)，并完全明白。我方放弃在此方面提出不明或误解的一切权</w:t>
      </w:r>
      <w:r>
        <w:rPr>
          <w:rFonts w:hint="eastAsia" w:ascii="宋体" w:hAnsi="宋体" w:eastAsia="宋体" w:cs="宋体"/>
          <w:bCs/>
          <w:sz w:val="24"/>
          <w:highlight w:val="none"/>
          <w:lang w:val="en-US" w:eastAsia="zh-CN"/>
        </w:rPr>
        <w:t>利</w:t>
      </w:r>
      <w:r>
        <w:rPr>
          <w:rFonts w:hint="eastAsia" w:ascii="宋体" w:hAnsi="宋体" w:eastAsia="宋体" w:cs="宋体"/>
          <w:bCs/>
          <w:sz w:val="24"/>
          <w:highlight w:val="none"/>
        </w:rPr>
        <w:t>。</w:t>
      </w:r>
    </w:p>
    <w:p w14:paraId="0A23FB20">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3.我方同意按照贵方可能提出的要求而提供与</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有关的任何其它资料、数据或信息。</w:t>
      </w:r>
    </w:p>
    <w:p w14:paraId="6B0AE3B9">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cs="宋体"/>
          <w:bCs/>
          <w:sz w:val="24"/>
          <w:highlight w:val="none"/>
          <w:lang w:val="en-US" w:eastAsia="zh-CN"/>
        </w:rPr>
        <w:t>我方</w:t>
      </w:r>
      <w:r>
        <w:rPr>
          <w:rFonts w:hint="eastAsia" w:ascii="宋体" w:hAnsi="宋体" w:eastAsia="宋体" w:cs="宋体"/>
          <w:bCs/>
          <w:sz w:val="24"/>
          <w:highlight w:val="none"/>
        </w:rPr>
        <w:t>承诺</w:t>
      </w:r>
      <w:r>
        <w:rPr>
          <w:rFonts w:hint="eastAsia" w:ascii="宋体" w:hAnsi="宋体" w:cs="宋体"/>
          <w:bCs/>
          <w:sz w:val="24"/>
          <w:highlight w:val="none"/>
          <w:lang w:eastAsia="zh-CN"/>
        </w:rPr>
        <w:t>，</w:t>
      </w:r>
      <w:r>
        <w:rPr>
          <w:rFonts w:hint="eastAsia" w:ascii="宋体" w:hAnsi="宋体" w:eastAsia="宋体" w:cs="宋体"/>
          <w:bCs/>
          <w:sz w:val="24"/>
          <w:highlight w:val="none"/>
        </w:rPr>
        <w:t>提供厂商原装、全新的、符合国家及</w:t>
      </w:r>
      <w:r>
        <w:rPr>
          <w:rFonts w:hint="eastAsia" w:ascii="宋体" w:hAnsi="宋体" w:cs="宋体"/>
          <w:bCs/>
          <w:sz w:val="24"/>
          <w:highlight w:val="none"/>
          <w:lang w:val="en-US" w:eastAsia="zh-CN"/>
        </w:rPr>
        <w:t>贵方</w:t>
      </w:r>
      <w:r>
        <w:rPr>
          <w:rFonts w:hint="eastAsia" w:ascii="宋体" w:hAnsi="宋体" w:eastAsia="宋体" w:cs="宋体"/>
          <w:bCs/>
          <w:sz w:val="24"/>
          <w:highlight w:val="none"/>
        </w:rPr>
        <w:t>提出的有关质量标准的货物。</w:t>
      </w:r>
    </w:p>
    <w:p w14:paraId="0D9F4740">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highlight w:val="none"/>
        </w:rPr>
      </w:pPr>
      <w:r>
        <w:rPr>
          <w:rFonts w:hint="eastAsia" w:ascii="宋体" w:hAnsi="宋体" w:cs="宋体"/>
          <w:bCs/>
          <w:sz w:val="24"/>
          <w:highlight w:val="none"/>
          <w:lang w:val="en-US" w:eastAsia="zh-CN"/>
        </w:rPr>
        <w:t>5</w:t>
      </w:r>
      <w:r>
        <w:rPr>
          <w:rFonts w:hint="eastAsia" w:ascii="宋体" w:hAnsi="宋体" w:eastAsia="宋体" w:cs="宋体"/>
          <w:bCs/>
          <w:sz w:val="24"/>
          <w:highlight w:val="none"/>
        </w:rPr>
        <w:t>.</w:t>
      </w:r>
      <w:r>
        <w:rPr>
          <w:rFonts w:hint="eastAsia" w:ascii="宋体" w:hAnsi="宋体" w:cs="宋体"/>
          <w:bCs/>
          <w:sz w:val="24"/>
          <w:highlight w:val="none"/>
          <w:lang w:val="en-US" w:eastAsia="zh-CN"/>
        </w:rPr>
        <w:t>我方</w:t>
      </w:r>
      <w:r>
        <w:rPr>
          <w:rFonts w:hint="eastAsia" w:ascii="宋体" w:hAnsi="宋体" w:eastAsia="宋体" w:cs="宋体"/>
          <w:bCs/>
          <w:sz w:val="24"/>
          <w:highlight w:val="none"/>
        </w:rPr>
        <w:t>保证，</w:t>
      </w:r>
      <w:r>
        <w:rPr>
          <w:rFonts w:hint="eastAsia" w:ascii="宋体" w:hAnsi="宋体" w:cs="宋体"/>
          <w:bCs/>
          <w:sz w:val="24"/>
          <w:highlight w:val="none"/>
          <w:lang w:val="en-US" w:eastAsia="zh-CN"/>
        </w:rPr>
        <w:t>贵方</w:t>
      </w:r>
      <w:r>
        <w:rPr>
          <w:rFonts w:hint="eastAsia" w:ascii="宋体" w:hAnsi="宋体" w:eastAsia="宋体" w:cs="宋体"/>
          <w:bCs/>
          <w:sz w:val="24"/>
          <w:highlight w:val="none"/>
        </w:rPr>
        <w:t>在中华人民共和国使用该货物或货物的任何一部分时，免受第三方提出的侵犯其专利权、商标权、著作权或其它知识产权的起诉。</w:t>
      </w:r>
    </w:p>
    <w:p w14:paraId="4E5604B6">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highlight w:val="none"/>
        </w:rPr>
      </w:pPr>
      <w:r>
        <w:rPr>
          <w:rFonts w:hint="eastAsia" w:ascii="宋体" w:hAnsi="宋体" w:cs="宋体"/>
          <w:bCs/>
          <w:sz w:val="24"/>
          <w:highlight w:val="none"/>
          <w:lang w:val="en-US" w:eastAsia="zh-CN"/>
        </w:rPr>
        <w:t>6</w:t>
      </w:r>
      <w:r>
        <w:rPr>
          <w:rFonts w:hint="eastAsia" w:ascii="宋体" w:hAnsi="宋体" w:eastAsia="宋体" w:cs="宋体"/>
          <w:bCs/>
          <w:sz w:val="24"/>
          <w:highlight w:val="none"/>
        </w:rPr>
        <w:t>.我方如果中选，将按照</w:t>
      </w:r>
      <w:r>
        <w:rPr>
          <w:rFonts w:hint="eastAsia" w:ascii="宋体" w:hAnsi="宋体" w:eastAsia="宋体" w:cs="宋体"/>
          <w:bCs/>
          <w:sz w:val="24"/>
          <w:highlight w:val="none"/>
          <w:lang w:val="en-US" w:eastAsia="zh-CN"/>
        </w:rPr>
        <w:t>贵方</w:t>
      </w:r>
      <w:r>
        <w:rPr>
          <w:rFonts w:hint="eastAsia" w:ascii="宋体" w:hAnsi="宋体" w:cs="宋体"/>
          <w:bCs/>
          <w:sz w:val="24"/>
          <w:highlight w:val="none"/>
          <w:lang w:val="en-US" w:eastAsia="zh-CN"/>
        </w:rPr>
        <w:t>评选</w:t>
      </w:r>
      <w:r>
        <w:rPr>
          <w:rFonts w:hint="eastAsia" w:ascii="宋体" w:hAnsi="宋体" w:eastAsia="宋体" w:cs="宋体"/>
          <w:bCs/>
          <w:sz w:val="24"/>
          <w:highlight w:val="none"/>
        </w:rPr>
        <w:t>文件及其修改文件（如有）的要求及我方</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承诺，按质、按量、按期履行全部合同责任和义务。</w:t>
      </w:r>
    </w:p>
    <w:p w14:paraId="0E5330B2">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highlight w:val="none"/>
        </w:rPr>
      </w:pPr>
      <w:r>
        <w:rPr>
          <w:rFonts w:hint="eastAsia" w:ascii="宋体" w:hAnsi="宋体" w:cs="宋体"/>
          <w:bCs/>
          <w:sz w:val="24"/>
          <w:highlight w:val="none"/>
          <w:lang w:val="en-US" w:eastAsia="zh-CN"/>
        </w:rPr>
        <w:t>7</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文件有效期：</w:t>
      </w:r>
      <w:r>
        <w:rPr>
          <w:rFonts w:hint="eastAsia" w:ascii="宋体" w:hAnsi="宋体" w:eastAsia="宋体" w:cs="宋体"/>
          <w:bCs/>
          <w:sz w:val="24"/>
          <w:highlight w:val="none"/>
          <w:lang w:val="en-US" w:eastAsia="zh-CN"/>
        </w:rPr>
        <w:t>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14:paraId="48E348B6">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bCs/>
          <w:sz w:val="24"/>
          <w:highlight w:val="none"/>
        </w:rPr>
      </w:pPr>
      <w:r>
        <w:rPr>
          <w:rFonts w:hint="eastAsia" w:ascii="宋体" w:hAnsi="宋体"/>
          <w:bCs/>
          <w:sz w:val="24"/>
          <w:highlight w:val="none"/>
          <w:lang w:val="en-US" w:eastAsia="zh-CN"/>
        </w:rPr>
        <w:t>8.我方保证在</w:t>
      </w:r>
      <w:r>
        <w:rPr>
          <w:rFonts w:hint="eastAsia" w:ascii="宋体" w:hAnsi="宋体"/>
          <w:bCs/>
          <w:sz w:val="24"/>
          <w:highlight w:val="none"/>
        </w:rPr>
        <w:t>本次</w:t>
      </w:r>
      <w:r>
        <w:rPr>
          <w:rFonts w:hint="eastAsia" w:ascii="宋体" w:hAnsi="宋体"/>
          <w:bCs/>
          <w:sz w:val="24"/>
          <w:highlight w:val="none"/>
          <w:lang w:val="en-US" w:eastAsia="zh-CN"/>
        </w:rPr>
        <w:t>采购</w:t>
      </w:r>
      <w:r>
        <w:rPr>
          <w:rFonts w:hint="eastAsia" w:ascii="宋体" w:hAnsi="宋体"/>
          <w:bCs/>
          <w:sz w:val="24"/>
          <w:highlight w:val="none"/>
        </w:rPr>
        <w:t>活动</w:t>
      </w:r>
      <w:r>
        <w:rPr>
          <w:rFonts w:hint="eastAsia" w:ascii="宋体" w:hAnsi="宋体"/>
          <w:bCs/>
          <w:sz w:val="24"/>
          <w:highlight w:val="none"/>
          <w:lang w:val="en-US" w:eastAsia="zh-CN"/>
        </w:rPr>
        <w:t>中</w:t>
      </w:r>
      <w:r>
        <w:rPr>
          <w:rFonts w:hint="eastAsia" w:ascii="宋体" w:hAnsi="宋体"/>
          <w:bCs/>
          <w:sz w:val="24"/>
          <w:highlight w:val="none"/>
        </w:rPr>
        <w:t>具备独立实施能力，</w:t>
      </w:r>
      <w:r>
        <w:rPr>
          <w:rFonts w:hint="eastAsia" w:ascii="宋体" w:hAnsi="宋体"/>
          <w:bCs/>
          <w:sz w:val="24"/>
          <w:highlight w:val="none"/>
          <w:lang w:val="en-US" w:eastAsia="zh-CN"/>
        </w:rPr>
        <w:t>如若中选本项目，绝不分包、转包</w:t>
      </w:r>
      <w:r>
        <w:rPr>
          <w:rFonts w:hint="eastAsia" w:ascii="宋体" w:hAnsi="宋体"/>
          <w:bCs/>
          <w:sz w:val="24"/>
          <w:highlight w:val="none"/>
        </w:rPr>
        <w:t>。如承诺不实，我</w:t>
      </w:r>
      <w:r>
        <w:rPr>
          <w:rFonts w:hint="eastAsia" w:ascii="宋体" w:hAnsi="宋体"/>
          <w:bCs/>
          <w:sz w:val="24"/>
          <w:highlight w:val="none"/>
          <w:lang w:val="en-US" w:eastAsia="zh-CN"/>
        </w:rPr>
        <w:t>方</w:t>
      </w:r>
      <w:r>
        <w:rPr>
          <w:rFonts w:hint="eastAsia" w:ascii="宋体" w:hAnsi="宋体"/>
          <w:bCs/>
          <w:sz w:val="24"/>
          <w:highlight w:val="none"/>
        </w:rPr>
        <w:t>愿意承担相应责任。</w:t>
      </w:r>
    </w:p>
    <w:p w14:paraId="36DBCE4F">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highlight w:val="none"/>
          <w:lang w:val="en-US" w:eastAsia="zh-CN"/>
        </w:rPr>
      </w:pPr>
    </w:p>
    <w:p w14:paraId="3FF00B24">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参评供应商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14:paraId="56E0D3F2">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 xml:space="preserve">代表（签名）：                </w:t>
      </w:r>
    </w:p>
    <w:p w14:paraId="1CFB670F">
      <w:pPr>
        <w:keepNext w:val="0"/>
        <w:keepLines w:val="0"/>
        <w:pageBreakBefore w:val="0"/>
        <w:widowControl w:val="0"/>
        <w:tabs>
          <w:tab w:val="left" w:pos="900"/>
        </w:tabs>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日期：</w:t>
      </w:r>
    </w:p>
    <w:p w14:paraId="1196CAFA">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br w:type="page"/>
      </w:r>
      <w:r>
        <w:rPr>
          <w:rFonts w:hint="eastAsia" w:ascii="宋体" w:hAnsi="宋体"/>
          <w:b/>
          <w:bCs/>
          <w:sz w:val="24"/>
          <w:highlight w:val="none"/>
          <w:lang w:val="en-US" w:eastAsia="zh-CN"/>
        </w:rPr>
        <w:t>格式</w:t>
      </w:r>
      <w:r>
        <w:rPr>
          <w:rFonts w:hint="eastAsia" w:ascii="宋体" w:hAnsi="宋体"/>
          <w:b/>
          <w:bCs/>
          <w:sz w:val="24"/>
          <w:highlight w:val="none"/>
        </w:rPr>
        <w:t>2</w:t>
      </w:r>
      <w:r>
        <w:rPr>
          <w:rFonts w:hint="eastAsia" w:ascii="宋体" w:hAnsi="宋体"/>
          <w:b/>
          <w:bCs/>
          <w:sz w:val="24"/>
          <w:highlight w:val="none"/>
          <w:lang w:val="en-US" w:eastAsia="zh-CN"/>
        </w:rPr>
        <w:t xml:space="preserve"> </w:t>
      </w:r>
      <w:r>
        <w:rPr>
          <w:rFonts w:hint="eastAsia" w:ascii="宋体" w:hAnsi="宋体"/>
          <w:b/>
          <w:bCs/>
          <w:sz w:val="24"/>
          <w:highlight w:val="none"/>
        </w:rPr>
        <w:t>法定代表人授权委托书及</w:t>
      </w:r>
      <w:r>
        <w:rPr>
          <w:rFonts w:ascii="宋体" w:hAnsi="宋体"/>
          <w:b/>
          <w:bCs/>
          <w:sz w:val="24"/>
          <w:highlight w:val="none"/>
        </w:rPr>
        <w:t>法</w:t>
      </w:r>
      <w:r>
        <w:rPr>
          <w:rFonts w:hint="eastAsia" w:ascii="宋体" w:hAnsi="宋体"/>
          <w:b/>
          <w:bCs/>
          <w:sz w:val="24"/>
          <w:highlight w:val="none"/>
          <w:lang w:val="en-US" w:eastAsia="zh-CN"/>
        </w:rPr>
        <w:t>定</w:t>
      </w:r>
      <w:r>
        <w:rPr>
          <w:rFonts w:ascii="宋体" w:hAnsi="宋体"/>
          <w:b/>
          <w:bCs/>
          <w:sz w:val="24"/>
          <w:highlight w:val="none"/>
        </w:rPr>
        <w:t>代表</w:t>
      </w:r>
      <w:r>
        <w:rPr>
          <w:rFonts w:hint="eastAsia" w:ascii="宋体" w:hAnsi="宋体"/>
          <w:b/>
          <w:bCs/>
          <w:sz w:val="24"/>
          <w:highlight w:val="none"/>
          <w:lang w:val="en-US" w:eastAsia="zh-CN"/>
        </w:rPr>
        <w:t>人</w:t>
      </w:r>
      <w:r>
        <w:rPr>
          <w:rFonts w:ascii="宋体" w:hAnsi="宋体"/>
          <w:b/>
          <w:bCs/>
          <w:sz w:val="24"/>
          <w:highlight w:val="none"/>
        </w:rPr>
        <w:t>证明书</w:t>
      </w:r>
    </w:p>
    <w:p w14:paraId="7D089B49">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31CA56D3">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法定代表人授权委托书</w:t>
      </w:r>
    </w:p>
    <w:p w14:paraId="02CA8085">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14:paraId="5642CE9B">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highlight w:val="none"/>
        </w:rPr>
      </w:pPr>
      <w:r>
        <w:rPr>
          <w:rFonts w:hint="eastAsia" w:ascii="宋体" w:hAnsi="宋体" w:eastAsia="宋体" w:cs="宋体"/>
          <w:bCs/>
          <w:sz w:val="24"/>
          <w:highlight w:val="none"/>
        </w:rPr>
        <w:t>致：</w:t>
      </w:r>
      <w:r>
        <w:rPr>
          <w:rFonts w:hint="eastAsia" w:ascii="宋体" w:hAnsi="宋体" w:eastAsia="宋体" w:cs="宋体"/>
          <w:bCs/>
          <w:sz w:val="24"/>
          <w:highlight w:val="none"/>
          <w:lang w:val="en-US" w:eastAsia="zh-CN"/>
        </w:rPr>
        <w:t>中山市公共交通运输集团有限公司：</w:t>
      </w:r>
    </w:p>
    <w:p w14:paraId="09B72EF3">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兹授权</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同志，为我方全权代表，</w:t>
      </w:r>
      <w:r>
        <w:rPr>
          <w:rFonts w:hint="eastAsia" w:ascii="宋体" w:hAnsi="宋体" w:eastAsia="宋体" w:cs="宋体"/>
          <w:bCs/>
          <w:sz w:val="24"/>
          <w:highlight w:val="none"/>
          <w:lang w:val="en-US" w:eastAsia="zh-CN"/>
        </w:rPr>
        <w:t>全权</w:t>
      </w:r>
      <w:r>
        <w:rPr>
          <w:rFonts w:hint="eastAsia" w:ascii="宋体" w:hAnsi="宋体" w:eastAsia="宋体" w:cs="宋体"/>
          <w:bCs/>
          <w:sz w:val="24"/>
          <w:highlight w:val="none"/>
        </w:rPr>
        <w:t>参与贵方</w:t>
      </w:r>
      <w:r>
        <w:rPr>
          <w:rFonts w:hint="eastAsia" w:ascii="宋体" w:hAnsi="宋体" w:eastAsia="宋体" w:cs="宋体"/>
          <w:bCs/>
          <w:sz w:val="24"/>
          <w:highlight w:val="none"/>
          <w:lang w:eastAsia="zh-CN"/>
        </w:rPr>
        <w:t>“</w:t>
      </w:r>
      <w:r>
        <w:rPr>
          <w:rFonts w:hint="eastAsia" w:ascii="宋体" w:hAnsi="宋体" w:eastAsia="宋体" w:cs="宋体"/>
          <w:bCs/>
          <w:sz w:val="24"/>
          <w:highlight w:val="none"/>
          <w:u w:val="single"/>
          <w:lang w:val="en-US" w:eastAsia="zh-CN"/>
        </w:rPr>
        <w:t>中山市公共交通运输集团有限公司</w:t>
      </w:r>
      <w:r>
        <w:rPr>
          <w:rFonts w:hint="eastAsia" w:ascii="宋体" w:hAnsi="宋体" w:cs="宋体"/>
          <w:b w:val="0"/>
          <w:bCs w:val="0"/>
          <w:color w:val="auto"/>
          <w:sz w:val="24"/>
          <w:szCs w:val="24"/>
          <w:highlight w:val="none"/>
          <w:u w:val="single"/>
          <w:lang w:val="en-US" w:eastAsia="zh-CN"/>
        </w:rPr>
        <w:t>喷烤漆房和打磨房</w:t>
      </w:r>
      <w:r>
        <w:rPr>
          <w:rFonts w:hint="eastAsia" w:ascii="宋体" w:hAnsi="宋体" w:eastAsia="宋体" w:cs="宋体"/>
          <w:b w:val="0"/>
          <w:bCs w:val="0"/>
          <w:color w:val="auto"/>
          <w:sz w:val="24"/>
          <w:szCs w:val="24"/>
          <w:highlight w:val="none"/>
          <w:u w:val="single"/>
          <w:lang w:val="en-US" w:eastAsia="zh-CN"/>
        </w:rPr>
        <w:t>采购</w:t>
      </w:r>
      <w:r>
        <w:rPr>
          <w:rFonts w:hint="eastAsia" w:ascii="宋体" w:hAnsi="宋体" w:eastAsia="宋体" w:cs="宋体"/>
          <w:bCs/>
          <w:sz w:val="24"/>
          <w:highlight w:val="none"/>
          <w:u w:val="single"/>
          <w:lang w:val="en-US" w:eastAsia="zh-CN"/>
        </w:rPr>
        <w:t>项目</w:t>
      </w:r>
      <w:r>
        <w:rPr>
          <w:rFonts w:hint="eastAsia" w:ascii="宋体" w:hAnsi="宋体" w:eastAsia="宋体" w:cs="宋体"/>
          <w:bCs/>
          <w:sz w:val="24"/>
          <w:highlight w:val="none"/>
          <w:lang w:eastAsia="zh-CN"/>
        </w:rPr>
        <w:t>”</w:t>
      </w:r>
      <w:r>
        <w:rPr>
          <w:rFonts w:hint="eastAsia" w:ascii="宋体" w:hAnsi="宋体" w:eastAsia="宋体" w:cs="宋体"/>
          <w:sz w:val="24"/>
          <w:szCs w:val="20"/>
          <w:highlight w:val="none"/>
        </w:rPr>
        <w:t>的</w:t>
      </w:r>
      <w:r>
        <w:rPr>
          <w:rFonts w:hint="eastAsia" w:ascii="宋体" w:hAnsi="宋体" w:eastAsia="宋体" w:cs="宋体"/>
          <w:sz w:val="24"/>
          <w:szCs w:val="20"/>
          <w:highlight w:val="none"/>
          <w:lang w:val="en-US" w:eastAsia="zh-CN"/>
        </w:rPr>
        <w:t>参评、</w:t>
      </w:r>
      <w:r>
        <w:rPr>
          <w:rFonts w:hint="eastAsia" w:ascii="宋体" w:hAnsi="宋体" w:eastAsia="宋体" w:cs="宋体"/>
          <w:bCs/>
          <w:sz w:val="24"/>
          <w:highlight w:val="none"/>
        </w:rPr>
        <w:t>提供与签署确认文书资料</w:t>
      </w:r>
      <w:r>
        <w:rPr>
          <w:rFonts w:hint="eastAsia" w:ascii="宋体" w:hAnsi="宋体" w:eastAsia="宋体" w:cs="宋体"/>
          <w:bCs/>
          <w:sz w:val="24"/>
          <w:highlight w:val="none"/>
          <w:lang w:val="en-US" w:eastAsia="zh-CN"/>
        </w:rPr>
        <w:t>等一切事宜</w:t>
      </w:r>
      <w:r>
        <w:rPr>
          <w:rFonts w:hint="eastAsia" w:ascii="宋体" w:hAnsi="宋体" w:eastAsia="宋体" w:cs="宋体"/>
          <w:bCs/>
          <w:sz w:val="24"/>
          <w:highlight w:val="none"/>
        </w:rPr>
        <w:t>。</w:t>
      </w:r>
    </w:p>
    <w:p w14:paraId="030B3AFD">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14:paraId="7B372B42">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参评供应商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14:paraId="436F63E8">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签发日期：</w:t>
      </w:r>
    </w:p>
    <w:p w14:paraId="36267686">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有效期：报名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14:paraId="35C1C7EC">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附：</w:t>
      </w:r>
      <w:r>
        <w:rPr>
          <w:rFonts w:hint="eastAsia" w:ascii="宋体" w:hAnsi="宋体" w:eastAsia="宋体" w:cs="宋体"/>
          <w:bCs/>
          <w:sz w:val="24"/>
          <w:highlight w:val="none"/>
          <w:lang w:val="en-US" w:eastAsia="zh-CN"/>
        </w:rPr>
        <w:t>被</w:t>
      </w:r>
      <w:r>
        <w:rPr>
          <w:rFonts w:hint="eastAsia" w:ascii="宋体" w:hAnsi="宋体" w:eastAsia="宋体" w:cs="宋体"/>
          <w:bCs/>
          <w:sz w:val="24"/>
          <w:highlight w:val="none"/>
        </w:rPr>
        <w:t>授权代表</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签名</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w:t>
      </w:r>
    </w:p>
    <w:p w14:paraId="4B4C4E9C">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身份证号码：</w:t>
      </w:r>
    </w:p>
    <w:p w14:paraId="15025B7F">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联系电话：</w:t>
      </w:r>
    </w:p>
    <w:p w14:paraId="38435410">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授权有效期限：与本公司</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文件中标注的有效期相同，自本单位盖公章之日起生效。</w:t>
      </w:r>
    </w:p>
    <w:p w14:paraId="759CB1A8">
      <w:pPr>
        <w:keepNext w:val="0"/>
        <w:keepLines w:val="0"/>
        <w:pageBreakBefore w:val="0"/>
        <w:kinsoku/>
        <w:wordWrap/>
        <w:overflowPunct/>
        <w:topLinePunct w:val="0"/>
        <w:bidi w:val="0"/>
        <w:adjustRightInd w:val="0"/>
        <w:snapToGrid w:val="0"/>
        <w:spacing w:line="560" w:lineRule="exact"/>
        <w:ind w:firstLine="482" w:firstLineChars="200"/>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参评</w:t>
      </w:r>
      <w:r>
        <w:rPr>
          <w:rFonts w:hint="eastAsia" w:ascii="宋体" w:hAnsi="宋体" w:eastAsia="宋体" w:cs="宋体"/>
          <w:b/>
          <w:bCs w:val="0"/>
          <w:sz w:val="24"/>
          <w:highlight w:val="none"/>
        </w:rPr>
        <w:t>签</w:t>
      </w:r>
      <w:r>
        <w:rPr>
          <w:rFonts w:hint="eastAsia" w:ascii="宋体" w:hAnsi="宋体" w:eastAsia="宋体" w:cs="宋体"/>
          <w:b/>
          <w:bCs w:val="0"/>
          <w:sz w:val="24"/>
          <w:highlight w:val="none"/>
          <w:lang w:val="en-US" w:eastAsia="zh-CN"/>
        </w:rPr>
        <w:t>名</w:t>
      </w:r>
      <w:r>
        <w:rPr>
          <w:rFonts w:hint="eastAsia" w:ascii="宋体" w:hAnsi="宋体" w:eastAsia="宋体" w:cs="宋体"/>
          <w:b/>
          <w:bCs w:val="0"/>
          <w:sz w:val="24"/>
          <w:highlight w:val="none"/>
        </w:rPr>
        <w:t>代表为法定代表人</w:t>
      </w:r>
      <w:r>
        <w:rPr>
          <w:rFonts w:hint="eastAsia" w:ascii="宋体" w:hAnsi="宋体" w:eastAsia="宋体" w:cs="宋体"/>
          <w:b/>
          <w:bCs w:val="0"/>
          <w:sz w:val="24"/>
          <w:highlight w:val="none"/>
          <w:lang w:val="en-US" w:eastAsia="zh-CN"/>
        </w:rPr>
        <w:t>/负责人</w:t>
      </w:r>
      <w:r>
        <w:rPr>
          <w:rFonts w:hint="eastAsia" w:ascii="宋体" w:hAnsi="宋体" w:eastAsia="宋体" w:cs="宋体"/>
          <w:b/>
          <w:bCs w:val="0"/>
          <w:sz w:val="24"/>
          <w:highlight w:val="none"/>
        </w:rPr>
        <w:t>，则本委托书不适用。</w:t>
      </w:r>
    </w:p>
    <w:p w14:paraId="2E85CE80">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14:paraId="2DA261EB">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04A48C1B">
                            <w:pPr>
                              <w:jc w:val="center"/>
                              <w:rPr>
                                <w:rFonts w:hAnsi="宋体"/>
                                <w:szCs w:val="21"/>
                              </w:rPr>
                            </w:pPr>
                          </w:p>
                          <w:p w14:paraId="00A16285">
                            <w:pPr>
                              <w:jc w:val="center"/>
                              <w:rPr>
                                <w:rFonts w:hAnsi="宋体"/>
                                <w:szCs w:val="21"/>
                              </w:rPr>
                            </w:pPr>
                          </w:p>
                          <w:p w14:paraId="7DED2BC4">
                            <w:pPr>
                              <w:jc w:val="center"/>
                              <w:rPr>
                                <w:rFonts w:hAnsi="宋体"/>
                                <w:szCs w:val="21"/>
                              </w:rPr>
                            </w:pPr>
                          </w:p>
                          <w:p w14:paraId="4CF886A5">
                            <w:pPr>
                              <w:jc w:val="center"/>
                              <w:rPr>
                                <w:rFonts w:hint="eastAsia" w:ascii="宋体" w:hAnsi="宋体"/>
                                <w:szCs w:val="21"/>
                                <w:lang w:val="en-US" w:eastAsia="zh-CN"/>
                              </w:rPr>
                            </w:pPr>
                          </w:p>
                          <w:p w14:paraId="115D772C">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59264;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4T&#10;UFXWAAAACQEAAA8AAAAAAAAAAQAgAAAAIgAAAGRycy9kb3ducmV2LnhtbFBLAQIUABQAAAAIAIdO&#10;4kCvdrPpXgIAAK8EAAAOAAAAAAAAAAEAIAAAACUBAABkcnMvZTJvRG9jLnhtbFBLBQYAAAAABgAG&#10;AFkBAAD1BQAAAAA=&#10;">
                <v:fill on="t" focussize="0,0"/>
                <v:stroke color="#000000" miterlimit="8" joinstyle="miter"/>
                <v:imagedata o:title=""/>
                <o:lock v:ext="edit" aspectratio="f"/>
                <v:textbox>
                  <w:txbxContent>
                    <w:p w14:paraId="04A48C1B">
                      <w:pPr>
                        <w:jc w:val="center"/>
                        <w:rPr>
                          <w:rFonts w:hAnsi="宋体"/>
                          <w:szCs w:val="21"/>
                        </w:rPr>
                      </w:pPr>
                    </w:p>
                    <w:p w14:paraId="00A16285">
                      <w:pPr>
                        <w:jc w:val="center"/>
                        <w:rPr>
                          <w:rFonts w:hAnsi="宋体"/>
                          <w:szCs w:val="21"/>
                        </w:rPr>
                      </w:pPr>
                    </w:p>
                    <w:p w14:paraId="7DED2BC4">
                      <w:pPr>
                        <w:jc w:val="center"/>
                        <w:rPr>
                          <w:rFonts w:hAnsi="宋体"/>
                          <w:szCs w:val="21"/>
                        </w:rPr>
                      </w:pPr>
                    </w:p>
                    <w:p w14:paraId="4CF886A5">
                      <w:pPr>
                        <w:jc w:val="center"/>
                        <w:rPr>
                          <w:rFonts w:hint="eastAsia" w:ascii="宋体" w:hAnsi="宋体"/>
                          <w:szCs w:val="21"/>
                          <w:lang w:val="en-US" w:eastAsia="zh-CN"/>
                        </w:rPr>
                      </w:pPr>
                    </w:p>
                    <w:p w14:paraId="115D772C">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14:paraId="6ED3DE5C">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157288D0">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1048EAF5">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0D174C7D">
      <w:pPr>
        <w:keepNext w:val="0"/>
        <w:keepLines w:val="0"/>
        <w:pageBreakBefore w:val="0"/>
        <w:tabs>
          <w:tab w:val="left" w:pos="900"/>
        </w:tabs>
        <w:kinsoku/>
        <w:wordWrap/>
        <w:overflowPunct/>
        <w:topLinePunct w:val="0"/>
        <w:bidi w:val="0"/>
        <w:spacing w:line="560" w:lineRule="exact"/>
        <w:rPr>
          <w:rFonts w:ascii="宋体" w:hAnsi="宋体" w:cs="仿宋_GB2312"/>
          <w:b/>
          <w:sz w:val="44"/>
          <w:szCs w:val="44"/>
          <w:highlight w:val="none"/>
        </w:rPr>
      </w:pPr>
    </w:p>
    <w:p w14:paraId="62BFAF70">
      <w:pPr>
        <w:rPr>
          <w:rFonts w:hint="eastAsia" w:ascii="宋体" w:hAnsi="宋体"/>
          <w:b/>
          <w:bCs/>
          <w:sz w:val="24"/>
          <w:highlight w:val="none"/>
          <w:lang w:val="en-US" w:eastAsia="zh-CN"/>
        </w:rPr>
      </w:pPr>
    </w:p>
    <w:p w14:paraId="2C6F9C46">
      <w:pPr>
        <w:rPr>
          <w:rFonts w:ascii="宋体" w:hAnsi="宋体"/>
          <w:b/>
          <w:bCs/>
          <w:sz w:val="24"/>
          <w:highlight w:val="none"/>
        </w:rPr>
      </w:pPr>
      <w:r>
        <w:rPr>
          <w:rFonts w:hint="eastAsia" w:ascii="宋体" w:hAnsi="宋体"/>
          <w:b/>
          <w:bCs/>
          <w:sz w:val="24"/>
          <w:highlight w:val="none"/>
          <w:lang w:val="en-US" w:eastAsia="zh-CN"/>
        </w:rPr>
        <w:t>格式</w:t>
      </w:r>
      <w:r>
        <w:rPr>
          <w:rFonts w:hint="eastAsia" w:ascii="宋体" w:hAnsi="宋体"/>
          <w:b/>
          <w:bCs/>
          <w:sz w:val="24"/>
          <w:highlight w:val="none"/>
        </w:rPr>
        <w:t>3</w:t>
      </w:r>
      <w:r>
        <w:rPr>
          <w:rFonts w:hint="eastAsia" w:ascii="宋体" w:hAnsi="宋体"/>
          <w:b/>
          <w:bCs/>
          <w:sz w:val="24"/>
          <w:highlight w:val="none"/>
          <w:lang w:val="en-US" w:eastAsia="zh-CN"/>
        </w:rPr>
        <w:t xml:space="preserve"> </w:t>
      </w:r>
      <w:r>
        <w:rPr>
          <w:rFonts w:hint="eastAsia" w:ascii="宋体" w:hAnsi="宋体"/>
          <w:b/>
          <w:bCs/>
          <w:sz w:val="24"/>
          <w:highlight w:val="none"/>
        </w:rPr>
        <w:t>资格声明函</w:t>
      </w:r>
    </w:p>
    <w:p w14:paraId="5CDF6B2E">
      <w:pPr>
        <w:adjustRightInd w:val="0"/>
        <w:snapToGrid w:val="0"/>
        <w:spacing w:line="360" w:lineRule="auto"/>
        <w:rPr>
          <w:rFonts w:hint="eastAsia" w:eastAsia="宋体" w:cs="宋体"/>
          <w:color w:val="222222"/>
          <w:sz w:val="21"/>
          <w:szCs w:val="21"/>
          <w:highlight w:val="none"/>
          <w:shd w:val="clear" w:color="auto" w:fill="FFFFFF"/>
          <w:lang w:eastAsia="zh-CN"/>
        </w:rPr>
      </w:pPr>
    </w:p>
    <w:p w14:paraId="39014B62">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highlight w:val="none"/>
        </w:rPr>
      </w:pPr>
      <w:r>
        <w:rPr>
          <w:rFonts w:hint="eastAsia" w:ascii="宋体" w:hAnsi="宋体" w:cs="仿宋_GB2312"/>
          <w:b/>
          <w:sz w:val="44"/>
          <w:szCs w:val="44"/>
          <w:highlight w:val="none"/>
        </w:rPr>
        <w:t>资格声明函</w:t>
      </w:r>
    </w:p>
    <w:p w14:paraId="1F328551">
      <w:pPr>
        <w:adjustRightInd w:val="0"/>
        <w:snapToGrid w:val="0"/>
        <w:spacing w:line="360" w:lineRule="auto"/>
        <w:rPr>
          <w:rFonts w:hint="eastAsia" w:eastAsia="宋体" w:cs="宋体"/>
          <w:color w:val="222222"/>
          <w:sz w:val="21"/>
          <w:szCs w:val="21"/>
          <w:highlight w:val="none"/>
          <w:shd w:val="clear" w:color="auto" w:fill="FFFFFF"/>
          <w:lang w:eastAsia="zh-CN"/>
        </w:rPr>
      </w:pPr>
    </w:p>
    <w:p w14:paraId="5DAA4749">
      <w:pPr>
        <w:adjustRightInd w:val="0"/>
        <w:snapToGrid w:val="0"/>
        <w:spacing w:line="360" w:lineRule="auto"/>
        <w:rPr>
          <w:rFonts w:hint="eastAsia" w:eastAsia="宋体" w:cs="宋体"/>
          <w:color w:val="222222"/>
          <w:sz w:val="21"/>
          <w:szCs w:val="21"/>
          <w:highlight w:val="none"/>
          <w:shd w:val="clear" w:color="auto" w:fill="FFFFFF"/>
          <w:lang w:eastAsia="zh-CN"/>
        </w:rPr>
      </w:pPr>
    </w:p>
    <w:p w14:paraId="627A1D7C">
      <w:pPr>
        <w:adjustRightInd w:val="0"/>
        <w:snapToGrid w:val="0"/>
        <w:spacing w:line="540" w:lineRule="exact"/>
        <w:rPr>
          <w:rFonts w:hint="eastAsia" w:ascii="宋体" w:hAnsi="宋体" w:eastAsia="宋体" w:cs="宋体"/>
          <w:bCs/>
          <w:sz w:val="24"/>
          <w:szCs w:val="24"/>
          <w:highlight w:val="none"/>
          <w:u w:val="none"/>
          <w:lang w:val="en-US" w:eastAsia="zh-CN"/>
        </w:rPr>
      </w:pPr>
      <w:r>
        <w:rPr>
          <w:rFonts w:hint="eastAsia" w:ascii="宋体" w:hAnsi="宋体" w:eastAsia="宋体" w:cs="宋体"/>
          <w:bCs/>
          <w:sz w:val="24"/>
          <w:szCs w:val="24"/>
          <w:highlight w:val="none"/>
          <w:u w:val="none"/>
          <w:lang w:val="en-US" w:eastAsia="zh-CN"/>
        </w:rPr>
        <w:t>中山市公共交通运输集团有限公司：</w:t>
      </w:r>
    </w:p>
    <w:p w14:paraId="7C404C1B">
      <w:pPr>
        <w:adjustRightInd w:val="0"/>
        <w:snapToGrid w:val="0"/>
        <w:spacing w:line="5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关于贵方</w:t>
      </w:r>
      <w:r>
        <w:rPr>
          <w:rFonts w:hint="eastAsia" w:ascii="宋体" w:hAnsi="宋体" w:eastAsia="宋体" w:cs="宋体"/>
          <w:bCs/>
          <w:sz w:val="24"/>
          <w:szCs w:val="24"/>
          <w:highlight w:val="none"/>
          <w:u w:val="none"/>
          <w:lang w:val="en-US" w:eastAsia="zh-CN"/>
        </w:rPr>
        <w:t>中山市公共交通运输集团有限公司</w:t>
      </w:r>
      <w:r>
        <w:rPr>
          <w:rFonts w:hint="eastAsia" w:ascii="宋体" w:hAnsi="宋体" w:cs="宋体"/>
          <w:bCs/>
          <w:sz w:val="24"/>
          <w:szCs w:val="24"/>
          <w:highlight w:val="none"/>
          <w:u w:val="none"/>
          <w:lang w:val="en-US" w:eastAsia="zh-CN"/>
        </w:rPr>
        <w:t>喷烤漆房和打磨房</w:t>
      </w:r>
      <w:r>
        <w:rPr>
          <w:rFonts w:hint="eastAsia" w:ascii="宋体" w:hAnsi="宋体" w:eastAsia="宋体" w:cs="宋体"/>
          <w:bCs/>
          <w:sz w:val="24"/>
          <w:szCs w:val="24"/>
          <w:highlight w:val="none"/>
          <w:u w:val="none"/>
          <w:lang w:val="en-US" w:eastAsia="zh-CN"/>
        </w:rPr>
        <w:t>采购项目</w:t>
      </w:r>
      <w:r>
        <w:rPr>
          <w:rFonts w:hint="eastAsia" w:ascii="宋体" w:hAnsi="宋体" w:eastAsia="宋体" w:cs="宋体"/>
          <w:bCs/>
          <w:sz w:val="24"/>
          <w:szCs w:val="24"/>
          <w:highlight w:val="none"/>
        </w:rPr>
        <w:t>，本</w:t>
      </w:r>
      <w:r>
        <w:rPr>
          <w:rFonts w:hint="eastAsia" w:ascii="宋体" w:hAnsi="宋体" w:eastAsia="宋体" w:cs="宋体"/>
          <w:bCs/>
          <w:sz w:val="24"/>
          <w:szCs w:val="24"/>
          <w:highlight w:val="none"/>
          <w:lang w:val="en-US" w:eastAsia="zh-CN"/>
        </w:rPr>
        <w:t>单位</w:t>
      </w:r>
      <w:r>
        <w:rPr>
          <w:rFonts w:hint="eastAsia" w:ascii="宋体" w:hAnsi="宋体" w:eastAsia="宋体" w:cs="宋体"/>
          <w:bCs/>
          <w:sz w:val="24"/>
          <w:szCs w:val="24"/>
          <w:highlight w:val="none"/>
        </w:rPr>
        <w:t>愿意参加</w:t>
      </w:r>
      <w:r>
        <w:rPr>
          <w:rFonts w:hint="eastAsia" w:ascii="宋体" w:hAnsi="宋体" w:eastAsia="宋体" w:cs="宋体"/>
          <w:bCs/>
          <w:sz w:val="24"/>
          <w:szCs w:val="24"/>
          <w:highlight w:val="none"/>
          <w:lang w:val="en-US" w:eastAsia="zh-CN"/>
        </w:rPr>
        <w:t>报价</w:t>
      </w:r>
      <w:r>
        <w:rPr>
          <w:rFonts w:hint="eastAsia" w:ascii="宋体" w:hAnsi="宋体" w:eastAsia="宋体" w:cs="宋体"/>
          <w:bCs/>
          <w:sz w:val="24"/>
          <w:szCs w:val="24"/>
          <w:highlight w:val="none"/>
        </w:rPr>
        <w:t>，提供文件中规定的服务，并</w:t>
      </w:r>
      <w:r>
        <w:rPr>
          <w:rFonts w:hint="default" w:ascii="宋体" w:hAnsi="宋体" w:eastAsia="宋体" w:cs="宋体"/>
          <w:bCs/>
          <w:sz w:val="24"/>
          <w:szCs w:val="24"/>
          <w:highlight w:val="none"/>
          <w:lang w:val="en-US"/>
        </w:rPr>
        <w:t>证明</w:t>
      </w:r>
      <w:r>
        <w:rPr>
          <w:rFonts w:hint="eastAsia" w:ascii="宋体" w:hAnsi="宋体" w:eastAsia="宋体" w:cs="宋体"/>
          <w:bCs/>
          <w:sz w:val="24"/>
          <w:szCs w:val="24"/>
          <w:highlight w:val="none"/>
        </w:rPr>
        <w:t>提交的下列文件和说明是准确的和真实的</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以下承诺如需我司提供证明材料，我司承诺可在允许的时间内按要求提供</w:t>
      </w:r>
      <w:r>
        <w:rPr>
          <w:rFonts w:hint="eastAsia" w:ascii="宋体" w:hAnsi="宋体" w:eastAsia="宋体" w:cs="宋体"/>
          <w:bCs/>
          <w:sz w:val="24"/>
          <w:szCs w:val="24"/>
          <w:highlight w:val="none"/>
        </w:rPr>
        <w:t>。</w:t>
      </w:r>
    </w:p>
    <w:p w14:paraId="0B5DB7A6">
      <w:pPr>
        <w:numPr>
          <w:ilvl w:val="0"/>
          <w:numId w:val="0"/>
        </w:numPr>
        <w:adjustRightInd w:val="0"/>
        <w:snapToGrid w:val="0"/>
        <w:spacing w:line="540" w:lineRule="exact"/>
        <w:ind w:firstLine="480" w:firstLineChars="200"/>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（一）我方为本次</w:t>
      </w:r>
      <w:r>
        <w:rPr>
          <w:rFonts w:hint="eastAsia" w:ascii="宋体" w:hAnsi="宋体" w:cs="宋体"/>
          <w:b w:val="0"/>
          <w:bCs/>
          <w:kern w:val="2"/>
          <w:sz w:val="24"/>
          <w:szCs w:val="24"/>
          <w:highlight w:val="none"/>
          <w:lang w:val="en-US" w:eastAsia="zh-CN" w:bidi="ar-SA"/>
        </w:rPr>
        <w:t>评选</w:t>
      </w:r>
      <w:r>
        <w:rPr>
          <w:rFonts w:hint="eastAsia" w:ascii="宋体" w:hAnsi="宋体" w:eastAsia="宋体" w:cs="宋体"/>
          <w:b w:val="0"/>
          <w:bCs/>
          <w:kern w:val="2"/>
          <w:sz w:val="24"/>
          <w:szCs w:val="24"/>
          <w:highlight w:val="none"/>
          <w:lang w:val="en-US" w:eastAsia="zh-CN" w:bidi="ar-SA"/>
        </w:rPr>
        <w:t>所提交的所有证明其合格和资格的文件是真实的和正确的，并愿为其真实性和正确性承担法律责任；</w:t>
      </w:r>
    </w:p>
    <w:p w14:paraId="55BB3493">
      <w:pPr>
        <w:numPr>
          <w:ilvl w:val="0"/>
          <w:numId w:val="0"/>
        </w:numPr>
        <w:adjustRightInd w:val="0"/>
        <w:snapToGrid w:val="0"/>
        <w:spacing w:line="540" w:lineRule="exact"/>
        <w:ind w:firstLine="480" w:firstLineChars="200"/>
        <w:rPr>
          <w:rFonts w:hint="eastAsia" w:ascii="宋体" w:hAnsi="宋体" w:eastAsia="宋体" w:cs="宋体"/>
          <w:b w:val="0"/>
          <w:bCs/>
          <w:sz w:val="24"/>
          <w:szCs w:val="24"/>
          <w:highlight w:val="none"/>
          <w:shd w:val="clear" w:color="auto" w:fill="auto"/>
          <w:lang w:val="en-US" w:eastAsia="zh-CN"/>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二</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我方</w:t>
      </w:r>
      <w:r>
        <w:rPr>
          <w:rFonts w:hint="eastAsia" w:ascii="宋体" w:hAnsi="宋体" w:eastAsia="宋体" w:cs="宋体"/>
          <w:b w:val="0"/>
          <w:bCs/>
          <w:sz w:val="24"/>
          <w:szCs w:val="24"/>
          <w:highlight w:val="none"/>
          <w:lang w:val="en-US" w:eastAsia="zh-CN"/>
        </w:rPr>
        <w:t>承诺：</w:t>
      </w:r>
      <w:r>
        <w:rPr>
          <w:rFonts w:hint="eastAsia" w:ascii="宋体" w:hAnsi="宋体" w:eastAsia="宋体" w:cs="宋体"/>
          <w:b w:val="0"/>
          <w:bCs/>
          <w:sz w:val="24"/>
          <w:szCs w:val="24"/>
          <w:highlight w:val="none"/>
          <w:shd w:val="clear" w:color="auto" w:fill="auto"/>
          <w:lang w:val="en-US" w:eastAsia="zh-CN"/>
        </w:rPr>
        <w:t>具有独立承担民事责任的能力；</w:t>
      </w:r>
    </w:p>
    <w:p w14:paraId="56211D30">
      <w:pPr>
        <w:adjustRightInd w:val="0"/>
        <w:snapToGrid w:val="0"/>
        <w:spacing w:line="540" w:lineRule="exact"/>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三</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我方承诺：</w:t>
      </w:r>
      <w:r>
        <w:rPr>
          <w:rFonts w:hint="eastAsia" w:ascii="宋体" w:hAnsi="宋体" w:eastAsia="宋体" w:cs="宋体"/>
          <w:b w:val="0"/>
          <w:bCs/>
          <w:sz w:val="24"/>
          <w:szCs w:val="24"/>
          <w:highlight w:val="none"/>
          <w:lang w:val="en-US" w:eastAsia="zh-CN"/>
        </w:rPr>
        <w:t>具有良好的商业信誉和健全的财务会计制度；</w:t>
      </w:r>
    </w:p>
    <w:p w14:paraId="1FDEE8FE">
      <w:pPr>
        <w:numPr>
          <w:ilvl w:val="0"/>
          <w:numId w:val="0"/>
        </w:numPr>
        <w:adjustRightInd w:val="0"/>
        <w:snapToGrid w:val="0"/>
        <w:spacing w:line="54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四</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zh-CN" w:eastAsia="zh-CN"/>
        </w:rPr>
        <w:t>我方</w:t>
      </w:r>
      <w:r>
        <w:rPr>
          <w:rFonts w:hint="eastAsia" w:ascii="宋体" w:hAnsi="宋体" w:eastAsia="宋体" w:cs="宋体"/>
          <w:b w:val="0"/>
          <w:bCs/>
          <w:sz w:val="24"/>
          <w:szCs w:val="24"/>
          <w:highlight w:val="none"/>
        </w:rPr>
        <w:t>承诺：</w:t>
      </w:r>
      <w:r>
        <w:rPr>
          <w:rFonts w:hint="eastAsia" w:ascii="宋体" w:hAnsi="宋体" w:eastAsia="宋体" w:cs="宋体"/>
          <w:b w:val="0"/>
          <w:bCs/>
          <w:sz w:val="24"/>
          <w:szCs w:val="24"/>
          <w:highlight w:val="none"/>
          <w:lang w:val="en-US" w:eastAsia="zh-CN"/>
        </w:rPr>
        <w:t>具有履行合同所必需的设备和专业技术能力；</w:t>
      </w:r>
    </w:p>
    <w:p w14:paraId="035FC7D3">
      <w:pPr>
        <w:numPr>
          <w:ilvl w:val="0"/>
          <w:numId w:val="0"/>
        </w:numPr>
        <w:adjustRightInd w:val="0"/>
        <w:snapToGrid w:val="0"/>
        <w:spacing w:line="54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五</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我方承诺：有依法缴纳税收和社会保障资金的良好记录；</w:t>
      </w:r>
    </w:p>
    <w:p w14:paraId="1AC29F93">
      <w:pPr>
        <w:numPr>
          <w:ilvl w:val="0"/>
          <w:numId w:val="0"/>
        </w:numPr>
        <w:adjustRightInd w:val="0"/>
        <w:snapToGrid w:val="0"/>
        <w:spacing w:line="54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六</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我方承诺：参加国有企业采购活动前一年内，在经营活动中没有重大违法记录；</w:t>
      </w:r>
    </w:p>
    <w:p w14:paraId="3D4CE521">
      <w:pPr>
        <w:numPr>
          <w:ilvl w:val="0"/>
          <w:numId w:val="0"/>
        </w:numPr>
        <w:adjustRightInd w:val="0"/>
        <w:snapToGrid w:val="0"/>
        <w:spacing w:line="54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七</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我方承诺：我单位负责人为同一人或者存在直接控股、管理关系的不同</w:t>
      </w:r>
      <w:r>
        <w:rPr>
          <w:rFonts w:hint="eastAsia" w:ascii="宋体" w:hAnsi="宋体" w:eastAsia="宋体" w:cs="宋体"/>
          <w:b w:val="0"/>
          <w:bCs/>
          <w:sz w:val="24"/>
          <w:szCs w:val="24"/>
          <w:highlight w:val="none"/>
          <w:lang w:val="en-US" w:eastAsia="zh-CN"/>
        </w:rPr>
        <w:t>投标人</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未同时</w:t>
      </w:r>
      <w:r>
        <w:rPr>
          <w:rFonts w:hint="eastAsia" w:ascii="宋体" w:hAnsi="宋体" w:eastAsia="宋体" w:cs="宋体"/>
          <w:b w:val="0"/>
          <w:bCs/>
          <w:sz w:val="24"/>
          <w:szCs w:val="24"/>
          <w:highlight w:val="none"/>
        </w:rPr>
        <w:t>参加</w:t>
      </w:r>
      <w:r>
        <w:rPr>
          <w:rFonts w:hint="eastAsia" w:ascii="宋体" w:hAnsi="宋体" w:eastAsia="宋体" w:cs="宋体"/>
          <w:b w:val="0"/>
          <w:bCs/>
          <w:sz w:val="24"/>
          <w:szCs w:val="24"/>
          <w:highlight w:val="none"/>
          <w:lang w:val="en-US" w:eastAsia="zh-CN"/>
        </w:rPr>
        <w:t>贵方</w:t>
      </w:r>
      <w:r>
        <w:rPr>
          <w:rFonts w:hint="eastAsia" w:ascii="宋体" w:hAnsi="宋体" w:eastAsia="宋体" w:cs="宋体"/>
          <w:b w:val="0"/>
          <w:bCs/>
          <w:sz w:val="24"/>
          <w:szCs w:val="24"/>
          <w:highlight w:val="none"/>
        </w:rPr>
        <w:t>本次采购活动；</w:t>
      </w:r>
    </w:p>
    <w:p w14:paraId="44AB36E6">
      <w:pPr>
        <w:numPr>
          <w:ilvl w:val="0"/>
          <w:numId w:val="0"/>
        </w:numPr>
        <w:adjustRightInd w:val="0"/>
        <w:snapToGrid w:val="0"/>
        <w:spacing w:line="540" w:lineRule="exact"/>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八</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我方承诺：无围标、串标行为。</w:t>
      </w:r>
    </w:p>
    <w:p w14:paraId="6A660EA3">
      <w:pPr>
        <w:pStyle w:val="60"/>
        <w:tabs>
          <w:tab w:val="decimal" w:pos="315"/>
          <w:tab w:val="left" w:pos="630"/>
        </w:tabs>
        <w:rPr>
          <w:rFonts w:hint="eastAsia"/>
          <w:sz w:val="21"/>
          <w:szCs w:val="21"/>
        </w:rPr>
      </w:pPr>
    </w:p>
    <w:p w14:paraId="68D5E8FA">
      <w:pPr>
        <w:pStyle w:val="4"/>
        <w:rPr>
          <w:rFonts w:hint="eastAsia"/>
          <w:sz w:val="21"/>
          <w:szCs w:val="21"/>
        </w:rPr>
      </w:pPr>
    </w:p>
    <w:p w14:paraId="4A0232AB">
      <w:pPr>
        <w:keepNext w:val="0"/>
        <w:keepLines w:val="0"/>
        <w:pageBreakBefore w:val="0"/>
        <w:widowControl/>
        <w:kinsoku/>
        <w:wordWrap/>
        <w:overflowPunct/>
        <w:topLinePunct w:val="0"/>
        <w:autoSpaceDE/>
        <w:autoSpaceDN/>
        <w:bidi w:val="0"/>
        <w:adjustRightInd w:val="0"/>
        <w:snapToGrid w:val="0"/>
        <w:spacing w:line="560" w:lineRule="exact"/>
        <w:ind w:firstLine="4680" w:firstLineChars="1950"/>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参评供应商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14:paraId="12CE7312">
      <w:pPr>
        <w:keepNext w:val="0"/>
        <w:keepLines w:val="0"/>
        <w:pageBreakBefore w:val="0"/>
        <w:widowControl/>
        <w:kinsoku/>
        <w:wordWrap/>
        <w:overflowPunct/>
        <w:topLinePunct w:val="0"/>
        <w:autoSpaceDE/>
        <w:autoSpaceDN/>
        <w:bidi w:val="0"/>
        <w:adjustRightInd w:val="0"/>
        <w:snapToGrid w:val="0"/>
        <w:spacing w:line="560" w:lineRule="exact"/>
        <w:ind w:firstLine="4680" w:firstLineChars="1950"/>
        <w:textAlignment w:val="auto"/>
        <w:rPr>
          <w:rFonts w:hint="eastAsia" w:ascii="宋体" w:hAnsi="宋体" w:eastAsia="宋体" w:cs="宋体"/>
          <w:bCs/>
          <w:sz w:val="24"/>
          <w:highlight w:val="none"/>
        </w:rPr>
      </w:pPr>
      <w:r>
        <w:rPr>
          <w:rFonts w:hint="eastAsia" w:ascii="宋体" w:hAnsi="宋体" w:eastAsia="宋体" w:cs="宋体"/>
          <w:bCs/>
          <w:sz w:val="24"/>
          <w:highlight w:val="none"/>
        </w:rPr>
        <w:t>代表</w:t>
      </w:r>
      <w:r>
        <w:rPr>
          <w:rFonts w:hint="eastAsia" w:ascii="宋体" w:hAnsi="宋体" w:eastAsia="宋体" w:cs="宋体"/>
          <w:bCs/>
          <w:sz w:val="24"/>
          <w:szCs w:val="24"/>
          <w:highlight w:val="none"/>
        </w:rPr>
        <w:t>（签字）</w:t>
      </w:r>
      <w:r>
        <w:rPr>
          <w:rFonts w:hint="eastAsia" w:ascii="宋体" w:hAnsi="宋体" w:eastAsia="宋体" w:cs="宋体"/>
          <w:bCs/>
          <w:sz w:val="24"/>
          <w:highlight w:val="none"/>
        </w:rPr>
        <w:t>：</w:t>
      </w:r>
    </w:p>
    <w:p w14:paraId="461B2E5F">
      <w:pPr>
        <w:keepNext w:val="0"/>
        <w:keepLines w:val="0"/>
        <w:pageBreakBefore w:val="0"/>
        <w:widowControl/>
        <w:kinsoku/>
        <w:wordWrap/>
        <w:overflowPunct/>
        <w:topLinePunct w:val="0"/>
        <w:autoSpaceDE/>
        <w:autoSpaceDN/>
        <w:bidi w:val="0"/>
        <w:adjustRightInd w:val="0"/>
        <w:snapToGrid w:val="0"/>
        <w:spacing w:line="560" w:lineRule="exact"/>
        <w:ind w:firstLine="4680" w:firstLineChars="1950"/>
        <w:textAlignment w:val="auto"/>
        <w:rPr>
          <w:rFonts w:hint="eastAsia" w:ascii="宋体" w:hAnsi="宋体" w:eastAsia="宋体" w:cs="宋体"/>
          <w:bCs/>
          <w:sz w:val="24"/>
          <w:highlight w:val="none"/>
        </w:rPr>
      </w:pPr>
    </w:p>
    <w:p w14:paraId="5FD7676F">
      <w:pPr>
        <w:keepNext w:val="0"/>
        <w:keepLines w:val="0"/>
        <w:pageBreakBefore w:val="0"/>
        <w:widowControl/>
        <w:kinsoku/>
        <w:wordWrap/>
        <w:overflowPunct/>
        <w:topLinePunct w:val="0"/>
        <w:autoSpaceDE/>
        <w:autoSpaceDN/>
        <w:bidi w:val="0"/>
        <w:adjustRightInd w:val="0"/>
        <w:snapToGrid w:val="0"/>
        <w:spacing w:line="560" w:lineRule="exact"/>
        <w:ind w:firstLine="4680" w:firstLineChars="1950"/>
        <w:textAlignment w:val="auto"/>
        <w:rPr>
          <w:rFonts w:hint="eastAsia" w:ascii="宋体" w:hAnsi="宋体" w:eastAsia="宋体" w:cs="宋体"/>
          <w:bCs/>
          <w:sz w:val="24"/>
          <w:highlight w:val="none"/>
        </w:rPr>
      </w:pPr>
    </w:p>
    <w:p w14:paraId="2501F1B0">
      <w:pPr>
        <w:keepNext w:val="0"/>
        <w:keepLines w:val="0"/>
        <w:pageBreakBefore w:val="0"/>
        <w:kinsoku/>
        <w:wordWrap/>
        <w:overflowPunct/>
        <w:topLinePunct w:val="0"/>
        <w:bidi w:val="0"/>
        <w:adjustRightInd w:val="0"/>
        <w:snapToGrid w:val="0"/>
        <w:spacing w:line="560" w:lineRule="exact"/>
        <w:jc w:val="left"/>
        <w:rPr>
          <w:rFonts w:hint="default" w:ascii="宋体" w:hAnsi="宋体" w:cs="仿宋_GB2312"/>
          <w:b/>
          <w:color w:val="auto"/>
          <w:sz w:val="32"/>
          <w:szCs w:val="32"/>
          <w:highlight w:val="none"/>
          <w:lang w:val="en-US" w:eastAsia="zh-CN"/>
        </w:rPr>
      </w:pPr>
      <w:r>
        <w:rPr>
          <w:rFonts w:hint="eastAsia" w:ascii="宋体" w:hAnsi="宋体"/>
          <w:b/>
          <w:bCs/>
          <w:color w:val="auto"/>
          <w:sz w:val="24"/>
          <w:highlight w:val="none"/>
          <w:lang w:val="en-US" w:eastAsia="zh-CN"/>
        </w:rPr>
        <w:t>格式4 在中华人民共和国境内（不含港、澳、台地区）注册，具有独立法人资格，提供复印件并加盖公章。</w:t>
      </w:r>
    </w:p>
    <w:p w14:paraId="154ED74D">
      <w:pPr>
        <w:keepNext w:val="0"/>
        <w:keepLines w:val="0"/>
        <w:pageBreakBefore w:val="0"/>
        <w:kinsoku/>
        <w:wordWrap/>
        <w:overflowPunct/>
        <w:topLinePunct w:val="0"/>
        <w:bidi w:val="0"/>
        <w:adjustRightInd w:val="0"/>
        <w:snapToGrid w:val="0"/>
        <w:spacing w:line="560" w:lineRule="exact"/>
        <w:jc w:val="center"/>
        <w:rPr>
          <w:rFonts w:hint="eastAsia" w:ascii="宋体" w:hAnsi="宋体"/>
          <w:b/>
          <w:bCs/>
          <w:sz w:val="32"/>
          <w:szCs w:val="32"/>
          <w:highlight w:val="none"/>
          <w:lang w:val="en-US" w:eastAsia="zh-CN"/>
        </w:rPr>
      </w:pPr>
      <w:r>
        <w:rPr>
          <w:rFonts w:hint="eastAsia" w:ascii="宋体" w:hAnsi="宋体" w:cs="仿宋_GB2312"/>
          <w:b/>
          <w:color w:val="auto"/>
          <w:sz w:val="32"/>
          <w:szCs w:val="32"/>
          <w:highlight w:val="none"/>
          <w:lang w:eastAsia="zh-CN"/>
        </w:rPr>
        <w:t>（</w:t>
      </w:r>
      <w:r>
        <w:rPr>
          <w:rFonts w:hint="eastAsia" w:ascii="宋体" w:hAnsi="宋体" w:cs="仿宋_GB2312"/>
          <w:b/>
          <w:color w:val="auto"/>
          <w:sz w:val="32"/>
          <w:szCs w:val="32"/>
          <w:highlight w:val="none"/>
          <w:lang w:val="en-US" w:eastAsia="zh-CN"/>
        </w:rPr>
        <w:t>格式自拟</w:t>
      </w:r>
      <w:r>
        <w:rPr>
          <w:rFonts w:hint="eastAsia" w:ascii="宋体" w:hAnsi="宋体" w:cs="仿宋_GB2312"/>
          <w:b/>
          <w:color w:val="auto"/>
          <w:sz w:val="32"/>
          <w:szCs w:val="32"/>
          <w:highlight w:val="none"/>
          <w:lang w:eastAsia="zh-CN"/>
        </w:rPr>
        <w:t>）</w:t>
      </w:r>
    </w:p>
    <w:p w14:paraId="343675A4">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379C36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918656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62E33E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DBBD9D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5E90C3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7D8BC9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FAF888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648FBB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A0DB21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5045EB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54DAA1E">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22DC66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C3F2D5B">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725BB7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9A8298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F544C3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16358F0">
      <w:pPr>
        <w:keepNext w:val="0"/>
        <w:keepLines w:val="0"/>
        <w:pageBreakBefore w:val="0"/>
        <w:kinsoku/>
        <w:wordWrap/>
        <w:overflowPunct/>
        <w:topLinePunct w:val="0"/>
        <w:bidi w:val="0"/>
        <w:adjustRightInd w:val="0"/>
        <w:snapToGrid w:val="0"/>
        <w:spacing w:line="560" w:lineRule="exact"/>
        <w:jc w:val="left"/>
        <w:rPr>
          <w:rFonts w:hint="default" w:ascii="宋体" w:hAnsi="宋体" w:cs="仿宋_GB2312"/>
          <w:b/>
          <w:color w:val="auto"/>
          <w:sz w:val="32"/>
          <w:szCs w:val="32"/>
          <w:highlight w:val="none"/>
          <w:lang w:val="en-US" w:eastAsia="zh-CN"/>
        </w:rPr>
      </w:pPr>
      <w:r>
        <w:rPr>
          <w:rFonts w:hint="eastAsia" w:ascii="宋体" w:hAnsi="宋体"/>
          <w:b/>
          <w:bCs/>
          <w:sz w:val="24"/>
          <w:highlight w:val="none"/>
          <w:lang w:val="en-US" w:eastAsia="zh-CN"/>
        </w:rPr>
        <w:br w:type="page"/>
      </w:r>
      <w:r>
        <w:rPr>
          <w:rFonts w:hint="eastAsia" w:ascii="宋体" w:hAnsi="宋体"/>
          <w:b/>
          <w:bCs/>
          <w:color w:val="auto"/>
          <w:sz w:val="24"/>
          <w:highlight w:val="none"/>
          <w:lang w:val="en-US" w:eastAsia="zh-CN"/>
        </w:rPr>
        <w:t>格式5 提供响应资料及参评单位认为需要提供的其他材料或证明等，提供复印件并加盖公章。</w:t>
      </w:r>
    </w:p>
    <w:p w14:paraId="1939C86C">
      <w:pPr>
        <w:keepNext w:val="0"/>
        <w:keepLines w:val="0"/>
        <w:pageBreakBefore w:val="0"/>
        <w:kinsoku/>
        <w:wordWrap/>
        <w:overflowPunct/>
        <w:topLinePunct w:val="0"/>
        <w:bidi w:val="0"/>
        <w:adjustRightInd w:val="0"/>
        <w:snapToGrid w:val="0"/>
        <w:spacing w:line="560" w:lineRule="exact"/>
        <w:jc w:val="center"/>
        <w:rPr>
          <w:rFonts w:hint="eastAsia" w:ascii="宋体" w:hAnsi="宋体"/>
          <w:b/>
          <w:bCs/>
          <w:sz w:val="32"/>
          <w:szCs w:val="32"/>
          <w:highlight w:val="none"/>
          <w:lang w:val="en-US" w:eastAsia="zh-CN"/>
        </w:rPr>
      </w:pPr>
      <w:r>
        <w:rPr>
          <w:rFonts w:hint="eastAsia" w:ascii="宋体" w:hAnsi="宋体" w:cs="仿宋_GB2312"/>
          <w:b/>
          <w:color w:val="auto"/>
          <w:sz w:val="32"/>
          <w:szCs w:val="32"/>
          <w:highlight w:val="none"/>
          <w:lang w:eastAsia="zh-CN"/>
        </w:rPr>
        <w:t>（</w:t>
      </w:r>
      <w:r>
        <w:rPr>
          <w:rFonts w:hint="eastAsia" w:ascii="宋体" w:hAnsi="宋体" w:cs="仿宋_GB2312"/>
          <w:b/>
          <w:color w:val="auto"/>
          <w:sz w:val="32"/>
          <w:szCs w:val="32"/>
          <w:highlight w:val="none"/>
          <w:lang w:val="en-US" w:eastAsia="zh-CN"/>
        </w:rPr>
        <w:t>格式自拟</w:t>
      </w:r>
      <w:r>
        <w:rPr>
          <w:rFonts w:hint="eastAsia" w:ascii="宋体" w:hAnsi="宋体" w:cs="仿宋_GB2312"/>
          <w:b/>
          <w:color w:val="auto"/>
          <w:sz w:val="32"/>
          <w:szCs w:val="32"/>
          <w:highlight w:val="none"/>
          <w:lang w:eastAsia="zh-CN"/>
        </w:rPr>
        <w:t>）</w:t>
      </w:r>
    </w:p>
    <w:p w14:paraId="229C7C4D">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7D29377E">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58D0ED32">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73D586D0">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64ABEB9C">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4E29B17A">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2B1FCD96">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362B084F">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02AE2573">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3B2A3840">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7D5A124C">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67E180D5">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08A33B0E">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1FE1DC15">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12646363">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2D420AE8">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4345D13E">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35290AC3">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311892BF">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1B1E3A2D">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4356D93A">
      <w:pPr>
        <w:keepNext w:val="0"/>
        <w:keepLines w:val="0"/>
        <w:pageBreakBefore w:val="0"/>
        <w:kinsoku/>
        <w:wordWrap/>
        <w:overflowPunct/>
        <w:topLinePunct w:val="0"/>
        <w:bidi w:val="0"/>
        <w:adjustRightInd w:val="0"/>
        <w:snapToGrid w:val="0"/>
        <w:spacing w:line="560" w:lineRule="exact"/>
        <w:jc w:val="left"/>
        <w:rPr>
          <w:rFonts w:hint="eastAsia" w:ascii="宋体" w:hAnsi="宋体"/>
          <w:b/>
          <w:bCs/>
          <w:color w:val="auto"/>
          <w:sz w:val="24"/>
          <w:highlight w:val="none"/>
          <w:lang w:val="en-US" w:eastAsia="zh-CN"/>
        </w:rPr>
      </w:pPr>
    </w:p>
    <w:p w14:paraId="4614D3B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r>
        <w:rPr>
          <w:rFonts w:hint="eastAsia" w:ascii="宋体" w:hAnsi="宋体"/>
          <w:b/>
          <w:bCs/>
          <w:sz w:val="24"/>
          <w:highlight w:val="none"/>
          <w:lang w:val="en-US" w:eastAsia="zh-CN"/>
        </w:rPr>
        <w:t>格式6 需求响应表</w:t>
      </w:r>
    </w:p>
    <w:p w14:paraId="32257DB3">
      <w:pPr>
        <w:keepNext w:val="0"/>
        <w:keepLines w:val="0"/>
        <w:pageBreakBefore w:val="0"/>
        <w:kinsoku/>
        <w:wordWrap/>
        <w:overflowPunct/>
        <w:topLinePunct w:val="0"/>
        <w:bidi w:val="0"/>
        <w:adjustRightInd w:val="0"/>
        <w:snapToGrid w:val="0"/>
        <w:spacing w:line="560" w:lineRule="exact"/>
        <w:jc w:val="center"/>
        <w:rPr>
          <w:rFonts w:hint="eastAsia" w:ascii="宋体" w:hAnsi="宋体"/>
          <w:b/>
          <w:bCs/>
          <w:sz w:val="24"/>
          <w:highlight w:val="none"/>
          <w:lang w:val="en-US" w:eastAsia="zh-CN"/>
        </w:rPr>
      </w:pPr>
      <w:r>
        <w:rPr>
          <w:rFonts w:hint="eastAsia" w:ascii="宋体" w:hAnsi="宋体" w:eastAsia="宋体" w:cs="仿宋_GB2312"/>
          <w:b/>
          <w:bCs w:val="0"/>
          <w:sz w:val="44"/>
          <w:szCs w:val="44"/>
          <w:highlight w:val="none"/>
          <w:lang w:val="en-US" w:eastAsia="zh-CN"/>
        </w:rPr>
        <w:t>需求响应表</w:t>
      </w:r>
    </w:p>
    <w:p w14:paraId="55FF4F6A">
      <w:pPr>
        <w:keepNext w:val="0"/>
        <w:keepLines w:val="0"/>
        <w:pageBreakBefore w:val="0"/>
        <w:kinsoku/>
        <w:wordWrap/>
        <w:overflowPunct/>
        <w:topLinePunct w:val="0"/>
        <w:bidi w:val="0"/>
        <w:adjustRightInd w:val="0"/>
        <w:snapToGrid w:val="0"/>
        <w:spacing w:line="560" w:lineRule="exact"/>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项目名称：中山市公共交通运输集团有限公司喷烤漆房和打磨房</w:t>
      </w:r>
      <w:r>
        <w:rPr>
          <w:rFonts w:hint="eastAsia" w:ascii="宋体" w:hAnsi="宋体" w:eastAsia="宋体" w:cs="宋体"/>
          <w:bCs/>
          <w:sz w:val="24"/>
          <w:szCs w:val="24"/>
          <w:highlight w:val="none"/>
          <w:u w:val="none"/>
          <w:lang w:val="en-US" w:eastAsia="zh-CN"/>
        </w:rPr>
        <w:t>采购</w:t>
      </w:r>
      <w:r>
        <w:rPr>
          <w:rFonts w:hint="eastAsia" w:ascii="宋体" w:hAnsi="宋体"/>
          <w:b w:val="0"/>
          <w:bCs w:val="0"/>
          <w:sz w:val="24"/>
          <w:highlight w:val="none"/>
          <w:lang w:val="en-US" w:eastAsia="zh-CN"/>
        </w:rPr>
        <w:t>项目</w:t>
      </w:r>
    </w:p>
    <w:tbl>
      <w:tblPr>
        <w:tblStyle w:val="3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65"/>
        <w:gridCol w:w="4078"/>
        <w:gridCol w:w="1642"/>
        <w:gridCol w:w="1769"/>
      </w:tblGrid>
      <w:tr w14:paraId="743E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jc w:val="center"/>
        </w:trPr>
        <w:tc>
          <w:tcPr>
            <w:tcW w:w="785" w:type="dxa"/>
            <w:noWrap w:val="0"/>
            <w:vAlign w:val="center"/>
          </w:tcPr>
          <w:p w14:paraId="259C1759">
            <w:pPr>
              <w:keepNext w:val="0"/>
              <w:keepLines w:val="0"/>
              <w:pageBreakBefore w:val="0"/>
              <w:kinsoku/>
              <w:wordWrap/>
              <w:overflowPunct/>
              <w:topLinePunct w:val="0"/>
              <w:bidi w:val="0"/>
              <w:adjustRightInd w:val="0"/>
              <w:snapToGrid w:val="0"/>
              <w:spacing w:line="560" w:lineRule="exact"/>
              <w:jc w:val="center"/>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序号</w:t>
            </w:r>
          </w:p>
        </w:tc>
        <w:tc>
          <w:tcPr>
            <w:tcW w:w="4843" w:type="dxa"/>
            <w:gridSpan w:val="2"/>
            <w:noWrap w:val="0"/>
            <w:vAlign w:val="center"/>
          </w:tcPr>
          <w:p w14:paraId="11278ECC">
            <w:pPr>
              <w:keepNext w:val="0"/>
              <w:keepLines w:val="0"/>
              <w:pageBreakBefore w:val="0"/>
              <w:kinsoku/>
              <w:wordWrap/>
              <w:overflowPunct/>
              <w:topLinePunct w:val="0"/>
              <w:bidi w:val="0"/>
              <w:adjustRightInd w:val="0"/>
              <w:snapToGrid w:val="0"/>
              <w:spacing w:line="560" w:lineRule="exact"/>
              <w:jc w:val="center"/>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条款要求</w:t>
            </w:r>
          </w:p>
        </w:tc>
        <w:tc>
          <w:tcPr>
            <w:tcW w:w="1642" w:type="dxa"/>
            <w:noWrap w:val="0"/>
            <w:vAlign w:val="center"/>
          </w:tcPr>
          <w:p w14:paraId="0691F259">
            <w:pPr>
              <w:keepNext w:val="0"/>
              <w:keepLines w:val="0"/>
              <w:pageBreakBefore w:val="0"/>
              <w:kinsoku/>
              <w:wordWrap/>
              <w:overflowPunct/>
              <w:topLinePunct w:val="0"/>
              <w:bidi w:val="0"/>
              <w:adjustRightInd w:val="0"/>
              <w:snapToGrid w:val="0"/>
              <w:spacing w:line="560" w:lineRule="exact"/>
              <w:jc w:val="center"/>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响应情况</w:t>
            </w:r>
          </w:p>
        </w:tc>
        <w:tc>
          <w:tcPr>
            <w:tcW w:w="1769" w:type="dxa"/>
            <w:noWrap w:val="0"/>
            <w:vAlign w:val="center"/>
          </w:tcPr>
          <w:p w14:paraId="26571EBC">
            <w:pPr>
              <w:keepNext w:val="0"/>
              <w:keepLines w:val="0"/>
              <w:pageBreakBefore w:val="0"/>
              <w:kinsoku/>
              <w:wordWrap/>
              <w:overflowPunct/>
              <w:topLinePunct w:val="0"/>
              <w:bidi w:val="0"/>
              <w:adjustRightInd w:val="0"/>
              <w:snapToGrid w:val="0"/>
              <w:spacing w:line="560" w:lineRule="exact"/>
              <w:jc w:val="center"/>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偏离说明</w:t>
            </w:r>
          </w:p>
        </w:tc>
      </w:tr>
      <w:tr w14:paraId="2129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5" w:type="dxa"/>
            <w:noWrap w:val="0"/>
            <w:vAlign w:val="center"/>
          </w:tcPr>
          <w:p w14:paraId="6893D619">
            <w:pPr>
              <w:keepNext w:val="0"/>
              <w:keepLines w:val="0"/>
              <w:pageBreakBefore w:val="0"/>
              <w:kinsoku/>
              <w:wordWrap/>
              <w:overflowPunct/>
              <w:topLinePunct w:val="0"/>
              <w:bidi w:val="0"/>
              <w:adjustRightInd w:val="0"/>
              <w:snapToGrid w:val="0"/>
              <w:spacing w:line="300" w:lineRule="exact"/>
              <w:jc w:val="center"/>
              <w:rPr>
                <w:rFonts w:hint="default" w:ascii="宋体" w:hAnsi="宋体" w:eastAsia="宋体" w:cs="Times New Roman"/>
                <w:b w:val="0"/>
                <w:bCs w:val="0"/>
                <w:sz w:val="24"/>
                <w:highlight w:val="none"/>
                <w:lang w:val="en-US" w:eastAsia="zh-CN"/>
              </w:rPr>
            </w:pPr>
            <w:r>
              <w:rPr>
                <w:rFonts w:hint="eastAsia" w:ascii="宋体" w:hAnsi="宋体" w:cs="Times New Roman"/>
                <w:b w:val="0"/>
                <w:bCs w:val="0"/>
                <w:sz w:val="24"/>
                <w:highlight w:val="none"/>
                <w:lang w:val="en-US" w:eastAsia="zh-CN"/>
              </w:rPr>
              <w:t>1</w:t>
            </w:r>
          </w:p>
        </w:tc>
        <w:tc>
          <w:tcPr>
            <w:tcW w:w="4843" w:type="dxa"/>
            <w:gridSpan w:val="2"/>
            <w:noWrap w:val="0"/>
            <w:vAlign w:val="center"/>
          </w:tcPr>
          <w:p w14:paraId="5938BCAD">
            <w:pPr>
              <w:keepNext w:val="0"/>
              <w:keepLines w:val="0"/>
              <w:pageBreakBefore w:val="0"/>
              <w:kinsoku/>
              <w:wordWrap/>
              <w:overflowPunct/>
              <w:topLinePunct w:val="0"/>
              <w:bidi w:val="0"/>
              <w:adjustRightInd w:val="0"/>
              <w:snapToGrid w:val="0"/>
              <w:spacing w:line="240" w:lineRule="auto"/>
              <w:jc w:val="left"/>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完全按照采购人的采购内容及需求（包括材料、规格、厚度、效率级别、数量等）进行供货。</w:t>
            </w:r>
          </w:p>
        </w:tc>
        <w:tc>
          <w:tcPr>
            <w:tcW w:w="1642" w:type="dxa"/>
            <w:noWrap w:val="0"/>
            <w:vAlign w:val="center"/>
          </w:tcPr>
          <w:p w14:paraId="57D6185B">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□完全响应  □部分响应</w:t>
            </w:r>
          </w:p>
        </w:tc>
        <w:tc>
          <w:tcPr>
            <w:tcW w:w="1769" w:type="dxa"/>
            <w:noWrap w:val="0"/>
            <w:vAlign w:val="center"/>
          </w:tcPr>
          <w:p w14:paraId="18C663D5">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r w14:paraId="1BA7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85" w:type="dxa"/>
            <w:noWrap w:val="0"/>
            <w:vAlign w:val="center"/>
          </w:tcPr>
          <w:p w14:paraId="2059E996">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cs="Times New Roman"/>
                <w:b w:val="0"/>
                <w:bCs w:val="0"/>
                <w:sz w:val="24"/>
                <w:highlight w:val="none"/>
                <w:lang w:val="en-US" w:eastAsia="zh-CN"/>
              </w:rPr>
              <w:t>2</w:t>
            </w:r>
          </w:p>
        </w:tc>
        <w:tc>
          <w:tcPr>
            <w:tcW w:w="4843" w:type="dxa"/>
            <w:gridSpan w:val="2"/>
            <w:noWrap w:val="0"/>
            <w:vAlign w:val="center"/>
          </w:tcPr>
          <w:p w14:paraId="336CBC73">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宋体"/>
                <w:b w:val="0"/>
                <w:bCs/>
                <w:sz w:val="21"/>
                <w:szCs w:val="21"/>
                <w:highlight w:val="none"/>
                <w:lang w:val="en-US" w:eastAsia="zh-CN"/>
              </w:rPr>
              <w:t>中选人</w:t>
            </w:r>
            <w:r>
              <w:rPr>
                <w:rFonts w:hint="eastAsia" w:ascii="宋体" w:hAnsi="宋体" w:eastAsia="宋体" w:cs="宋体"/>
                <w:sz w:val="21"/>
                <w:szCs w:val="21"/>
                <w:highlight w:val="none"/>
                <w:lang w:val="en-US" w:eastAsia="zh-CN"/>
              </w:rPr>
              <w:t>所供货物应符合</w:t>
            </w:r>
            <w:r>
              <w:rPr>
                <w:rFonts w:hint="eastAsia" w:ascii="宋体" w:hAnsi="宋体" w:cs="宋体"/>
                <w:color w:val="000000"/>
                <w:szCs w:val="21"/>
              </w:rPr>
              <w:t>符合《大气污染物综合排放标准》</w:t>
            </w:r>
            <w:r>
              <w:rPr>
                <w:rFonts w:hint="eastAsia" w:ascii="宋体" w:hAnsi="宋体" w:cs="宋体"/>
                <w:color w:val="000000"/>
                <w:szCs w:val="21"/>
                <w:lang w:eastAsia="zh-CN"/>
              </w:rPr>
              <w:t>（</w:t>
            </w:r>
            <w:r>
              <w:rPr>
                <w:rFonts w:hint="eastAsia" w:ascii="宋体" w:hAnsi="宋体" w:cs="宋体"/>
                <w:color w:val="000000"/>
                <w:szCs w:val="21"/>
              </w:rPr>
              <w:t>GB16297-1996</w:t>
            </w:r>
            <w:r>
              <w:rPr>
                <w:rFonts w:hint="eastAsia" w:ascii="宋体" w:hAnsi="宋体" w:cs="宋体"/>
                <w:color w:val="000000"/>
                <w:szCs w:val="21"/>
                <w:lang w:eastAsia="zh-CN"/>
              </w:rPr>
              <w:t>）、</w:t>
            </w:r>
            <w:r>
              <w:rPr>
                <w:rFonts w:hint="eastAsia" w:ascii="宋体" w:hAnsi="宋体" w:cs="宋体"/>
                <w:color w:val="000000"/>
                <w:szCs w:val="21"/>
              </w:rPr>
              <w:t>《汽车喷漆房》</w:t>
            </w:r>
            <w:r>
              <w:rPr>
                <w:rFonts w:hint="eastAsia" w:ascii="宋体" w:hAnsi="宋体" w:cs="宋体"/>
                <w:color w:val="000000"/>
                <w:szCs w:val="21"/>
                <w:lang w:val="en-US" w:eastAsia="zh-CN"/>
              </w:rPr>
              <w:t>(JT/T 324-2008)等相关标准及规定要求</w:t>
            </w:r>
            <w:r>
              <w:rPr>
                <w:rFonts w:hint="eastAsia" w:ascii="宋体" w:hAnsi="宋体" w:eastAsia="宋体" w:cs="宋体"/>
                <w:sz w:val="21"/>
                <w:szCs w:val="21"/>
                <w:highlight w:val="none"/>
                <w:lang w:val="en-US" w:eastAsia="zh-CN"/>
              </w:rPr>
              <w:t>规定的合格产品，对于影响货物正常使用的必要组成部分、技术状况，供应商都应按国家有关技术与质量标准配置</w:t>
            </w:r>
            <w:r>
              <w:rPr>
                <w:rFonts w:hint="eastAsia" w:ascii="宋体" w:hAnsi="宋体" w:cs="宋体"/>
                <w:sz w:val="21"/>
                <w:szCs w:val="21"/>
                <w:highlight w:val="none"/>
                <w:lang w:val="en-US" w:eastAsia="zh-CN"/>
              </w:rPr>
              <w:t>。</w:t>
            </w:r>
          </w:p>
        </w:tc>
        <w:tc>
          <w:tcPr>
            <w:tcW w:w="1642" w:type="dxa"/>
            <w:noWrap w:val="0"/>
            <w:vAlign w:val="center"/>
          </w:tcPr>
          <w:p w14:paraId="0386403C">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□完全响应  □部分响应</w:t>
            </w:r>
          </w:p>
        </w:tc>
        <w:tc>
          <w:tcPr>
            <w:tcW w:w="1769" w:type="dxa"/>
            <w:noWrap w:val="0"/>
            <w:vAlign w:val="center"/>
          </w:tcPr>
          <w:p w14:paraId="43647CD2">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r w14:paraId="3708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85" w:type="dxa"/>
            <w:noWrap w:val="0"/>
            <w:vAlign w:val="center"/>
          </w:tcPr>
          <w:p w14:paraId="32549B66">
            <w:pPr>
              <w:keepNext w:val="0"/>
              <w:keepLines w:val="0"/>
              <w:pageBreakBefore w:val="0"/>
              <w:kinsoku/>
              <w:wordWrap/>
              <w:overflowPunct/>
              <w:topLinePunct w:val="0"/>
              <w:bidi w:val="0"/>
              <w:adjustRightInd w:val="0"/>
              <w:snapToGrid w:val="0"/>
              <w:spacing w:line="300" w:lineRule="exact"/>
              <w:jc w:val="center"/>
              <w:rPr>
                <w:rFonts w:hint="default" w:ascii="宋体" w:hAnsi="宋体" w:eastAsia="宋体" w:cs="Times New Roman"/>
                <w:b w:val="0"/>
                <w:bCs w:val="0"/>
                <w:sz w:val="24"/>
                <w:highlight w:val="none"/>
                <w:lang w:val="en-US" w:eastAsia="zh-CN"/>
              </w:rPr>
            </w:pPr>
            <w:r>
              <w:rPr>
                <w:rFonts w:hint="eastAsia" w:ascii="宋体" w:hAnsi="宋体" w:cs="Times New Roman"/>
                <w:b w:val="0"/>
                <w:bCs w:val="0"/>
                <w:sz w:val="24"/>
                <w:highlight w:val="none"/>
                <w:lang w:val="en-US" w:eastAsia="zh-CN"/>
              </w:rPr>
              <w:t>3</w:t>
            </w:r>
          </w:p>
        </w:tc>
        <w:tc>
          <w:tcPr>
            <w:tcW w:w="4843" w:type="dxa"/>
            <w:gridSpan w:val="2"/>
            <w:noWrap w:val="0"/>
            <w:vAlign w:val="center"/>
          </w:tcPr>
          <w:p w14:paraId="1C27D4F9">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Cs w:val="0"/>
                <w:sz w:val="21"/>
                <w:szCs w:val="21"/>
                <w:highlight w:val="none"/>
                <w:lang w:val="en-US" w:eastAsia="zh-CN"/>
              </w:rPr>
              <w:t>自</w:t>
            </w:r>
            <w:r>
              <w:rPr>
                <w:rFonts w:hint="eastAsia" w:ascii="宋体" w:hAnsi="宋体" w:eastAsia="宋体" w:cs="宋体"/>
                <w:b w:val="0"/>
                <w:bCs w:val="0"/>
                <w:sz w:val="21"/>
                <w:szCs w:val="21"/>
                <w:highlight w:val="none"/>
                <w:lang w:val="en-US" w:eastAsia="zh-CN"/>
              </w:rPr>
              <w:t>评选结果通知书发出之日起</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0日内，</w:t>
            </w:r>
            <w:r>
              <w:rPr>
                <w:rFonts w:hint="eastAsia" w:ascii="宋体" w:hAnsi="宋体" w:eastAsia="宋体" w:cs="宋体"/>
                <w:bCs w:val="0"/>
                <w:sz w:val="21"/>
                <w:szCs w:val="21"/>
                <w:highlight w:val="none"/>
                <w:lang w:val="en-US" w:eastAsia="zh-CN"/>
              </w:rPr>
              <w:t>中选人将货物送达采购人指定地点。所需的包装、运输、装卸、保管、保险、各种税费等费用全部由中选人承担。</w:t>
            </w:r>
          </w:p>
        </w:tc>
        <w:tc>
          <w:tcPr>
            <w:tcW w:w="1642" w:type="dxa"/>
            <w:noWrap w:val="0"/>
            <w:vAlign w:val="center"/>
          </w:tcPr>
          <w:p w14:paraId="4A866E6B">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□完全响应  □部分响应</w:t>
            </w:r>
          </w:p>
        </w:tc>
        <w:tc>
          <w:tcPr>
            <w:tcW w:w="1769" w:type="dxa"/>
            <w:noWrap w:val="0"/>
            <w:vAlign w:val="center"/>
          </w:tcPr>
          <w:p w14:paraId="1EFC3F01">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r w14:paraId="509C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85" w:type="dxa"/>
            <w:noWrap w:val="0"/>
            <w:vAlign w:val="center"/>
          </w:tcPr>
          <w:p w14:paraId="5622D482">
            <w:pPr>
              <w:keepNext w:val="0"/>
              <w:keepLines w:val="0"/>
              <w:pageBreakBefore w:val="0"/>
              <w:kinsoku/>
              <w:wordWrap/>
              <w:overflowPunct/>
              <w:topLinePunct w:val="0"/>
              <w:bidi w:val="0"/>
              <w:adjustRightInd w:val="0"/>
              <w:snapToGrid w:val="0"/>
              <w:spacing w:line="300" w:lineRule="exact"/>
              <w:jc w:val="center"/>
              <w:rPr>
                <w:rFonts w:hint="default" w:ascii="宋体" w:hAnsi="宋体" w:eastAsia="宋体" w:cs="Times New Roman"/>
                <w:b w:val="0"/>
                <w:bCs w:val="0"/>
                <w:sz w:val="24"/>
                <w:highlight w:val="none"/>
                <w:lang w:val="en-US" w:eastAsia="zh-CN"/>
              </w:rPr>
            </w:pPr>
            <w:r>
              <w:rPr>
                <w:rFonts w:hint="eastAsia" w:ascii="宋体" w:hAnsi="宋体" w:cs="Times New Roman"/>
                <w:b w:val="0"/>
                <w:bCs w:val="0"/>
                <w:sz w:val="24"/>
                <w:highlight w:val="none"/>
                <w:lang w:val="en-US" w:eastAsia="zh-CN"/>
              </w:rPr>
              <w:t>4</w:t>
            </w:r>
          </w:p>
        </w:tc>
        <w:tc>
          <w:tcPr>
            <w:tcW w:w="4843" w:type="dxa"/>
            <w:gridSpan w:val="2"/>
            <w:noWrap w:val="0"/>
            <w:vAlign w:val="center"/>
          </w:tcPr>
          <w:p w14:paraId="486531D6">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交付地点：中山市公共交通运输集团有限公司</w:t>
            </w:r>
            <w:r>
              <w:rPr>
                <w:rFonts w:hint="eastAsia" w:ascii="宋体" w:hAnsi="宋体" w:cs="宋体"/>
                <w:b w:val="0"/>
                <w:bCs w:val="0"/>
                <w:sz w:val="21"/>
                <w:szCs w:val="21"/>
                <w:highlight w:val="none"/>
                <w:lang w:val="en-US" w:eastAsia="zh-CN"/>
              </w:rPr>
              <w:t>乐群</w:t>
            </w:r>
            <w:r>
              <w:rPr>
                <w:rFonts w:hint="eastAsia" w:ascii="宋体" w:hAnsi="宋体" w:eastAsia="宋体" w:cs="宋体"/>
                <w:b w:val="0"/>
                <w:bCs w:val="0"/>
                <w:sz w:val="21"/>
                <w:szCs w:val="21"/>
                <w:highlight w:val="none"/>
                <w:lang w:val="en-US" w:eastAsia="zh-CN"/>
              </w:rPr>
              <w:t>公交站场</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中山市</w:t>
            </w:r>
            <w:r>
              <w:rPr>
                <w:rFonts w:hint="eastAsia" w:ascii="宋体" w:hAnsi="宋体" w:cs="宋体"/>
                <w:b w:val="0"/>
                <w:bCs w:val="0"/>
                <w:sz w:val="21"/>
                <w:szCs w:val="21"/>
                <w:highlight w:val="none"/>
                <w:lang w:val="en-US" w:eastAsia="zh-CN"/>
              </w:rPr>
              <w:t>沙溪镇龙聚环站前路4号）</w:t>
            </w:r>
            <w:r>
              <w:rPr>
                <w:rFonts w:hint="eastAsia" w:ascii="宋体" w:hAnsi="宋体" w:eastAsia="宋体" w:cs="宋体"/>
                <w:b w:val="0"/>
                <w:bCs w:val="0"/>
                <w:sz w:val="21"/>
                <w:szCs w:val="21"/>
                <w:highlight w:val="none"/>
                <w:lang w:val="en-US" w:eastAsia="zh-CN"/>
              </w:rPr>
              <w:t>。</w:t>
            </w:r>
          </w:p>
        </w:tc>
        <w:tc>
          <w:tcPr>
            <w:tcW w:w="1642" w:type="dxa"/>
            <w:noWrap w:val="0"/>
            <w:vAlign w:val="center"/>
          </w:tcPr>
          <w:p w14:paraId="3C121344">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□完全响应  □部分响应</w:t>
            </w:r>
          </w:p>
        </w:tc>
        <w:tc>
          <w:tcPr>
            <w:tcW w:w="1769" w:type="dxa"/>
            <w:noWrap w:val="0"/>
            <w:vAlign w:val="center"/>
          </w:tcPr>
          <w:p w14:paraId="64531CA6">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r w14:paraId="54A5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785" w:type="dxa"/>
            <w:noWrap w:val="0"/>
            <w:vAlign w:val="center"/>
          </w:tcPr>
          <w:p w14:paraId="575ADA4C">
            <w:pPr>
              <w:keepNext w:val="0"/>
              <w:keepLines w:val="0"/>
              <w:pageBreakBefore w:val="0"/>
              <w:kinsoku/>
              <w:wordWrap/>
              <w:overflowPunct/>
              <w:topLinePunct w:val="0"/>
              <w:bidi w:val="0"/>
              <w:adjustRightInd w:val="0"/>
              <w:snapToGrid w:val="0"/>
              <w:spacing w:line="300" w:lineRule="exact"/>
              <w:jc w:val="center"/>
              <w:rPr>
                <w:rFonts w:hint="default" w:ascii="宋体" w:hAnsi="宋体" w:eastAsia="宋体" w:cs="Times New Roman"/>
                <w:b w:val="0"/>
                <w:bCs w:val="0"/>
                <w:sz w:val="24"/>
                <w:highlight w:val="none"/>
                <w:lang w:val="en-US" w:eastAsia="zh-CN"/>
              </w:rPr>
            </w:pPr>
            <w:r>
              <w:rPr>
                <w:rFonts w:hint="eastAsia" w:ascii="宋体" w:hAnsi="宋体" w:cs="Times New Roman"/>
                <w:b w:val="0"/>
                <w:bCs w:val="0"/>
                <w:sz w:val="24"/>
                <w:highlight w:val="none"/>
                <w:lang w:val="en-US" w:eastAsia="zh-CN"/>
              </w:rPr>
              <w:t>5</w:t>
            </w:r>
          </w:p>
        </w:tc>
        <w:tc>
          <w:tcPr>
            <w:tcW w:w="4843" w:type="dxa"/>
            <w:gridSpan w:val="2"/>
            <w:noWrap w:val="0"/>
            <w:vAlign w:val="center"/>
          </w:tcPr>
          <w:p w14:paraId="5572281A">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中选人保证货物在运输途中的安全，外观无损坏等瑕疵，结构无脱落、松动等情况。货物的包装均应有良好的防湿、防锈、防潮、防雨、防腐及防碰撞等防护措施。凡由于包装不良造成的货物损坏和由此产生的修复、退换等费用均由中选人承担。货物验收合格前的风险由中选人承担。  </w:t>
            </w:r>
          </w:p>
        </w:tc>
        <w:tc>
          <w:tcPr>
            <w:tcW w:w="1642" w:type="dxa"/>
            <w:noWrap w:val="0"/>
            <w:vAlign w:val="center"/>
          </w:tcPr>
          <w:p w14:paraId="6459818F">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□完全响应  □部分响应</w:t>
            </w:r>
          </w:p>
        </w:tc>
        <w:tc>
          <w:tcPr>
            <w:tcW w:w="1769" w:type="dxa"/>
            <w:noWrap w:val="0"/>
            <w:vAlign w:val="center"/>
          </w:tcPr>
          <w:p w14:paraId="40AAC61A">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r w14:paraId="0E20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785" w:type="dxa"/>
            <w:noWrap w:val="0"/>
            <w:vAlign w:val="center"/>
          </w:tcPr>
          <w:p w14:paraId="09BCCC4A">
            <w:pPr>
              <w:keepNext w:val="0"/>
              <w:keepLines w:val="0"/>
              <w:pageBreakBefore w:val="0"/>
              <w:kinsoku/>
              <w:wordWrap/>
              <w:overflowPunct/>
              <w:topLinePunct w:val="0"/>
              <w:bidi w:val="0"/>
              <w:adjustRightInd w:val="0"/>
              <w:snapToGrid w:val="0"/>
              <w:spacing w:line="300" w:lineRule="exact"/>
              <w:jc w:val="center"/>
              <w:rPr>
                <w:rFonts w:hint="default" w:ascii="宋体" w:hAnsi="宋体" w:eastAsia="宋体" w:cs="Times New Roman"/>
                <w:b w:val="0"/>
                <w:bCs w:val="0"/>
                <w:sz w:val="24"/>
                <w:highlight w:val="none"/>
                <w:lang w:val="en-US" w:eastAsia="zh-CN"/>
              </w:rPr>
            </w:pPr>
            <w:r>
              <w:rPr>
                <w:rFonts w:hint="eastAsia" w:ascii="宋体" w:hAnsi="宋体" w:cs="Times New Roman"/>
                <w:b w:val="0"/>
                <w:bCs w:val="0"/>
                <w:sz w:val="24"/>
                <w:highlight w:val="none"/>
                <w:lang w:val="en-US" w:eastAsia="zh-CN"/>
              </w:rPr>
              <w:t>6</w:t>
            </w:r>
          </w:p>
        </w:tc>
        <w:tc>
          <w:tcPr>
            <w:tcW w:w="4843" w:type="dxa"/>
            <w:gridSpan w:val="2"/>
            <w:noWrap w:val="0"/>
            <w:vAlign w:val="center"/>
          </w:tcPr>
          <w:p w14:paraId="09E76829">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货物验收：中选人对货物完成安装后，由采购人组织验收（包括但不限于材料厚度和规格等）。验收过程中，采购人发现质量问题的，在5日内向中选人提出，中选人应自采购人提出问题之日起3日内回复、退换和整改并承担由此产生的费用，退换和整改完毕之日起5日内安排采购人验收。如未按时回复、退换和完成整改，采购人有权拒收。如验收合格，采购人出具验收报告，作为货物付款依据</w:t>
            </w:r>
          </w:p>
        </w:tc>
        <w:tc>
          <w:tcPr>
            <w:tcW w:w="1642" w:type="dxa"/>
            <w:noWrap w:val="0"/>
            <w:vAlign w:val="center"/>
          </w:tcPr>
          <w:p w14:paraId="0C0D325D">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□完全响应  □部分响应</w:t>
            </w:r>
          </w:p>
        </w:tc>
        <w:tc>
          <w:tcPr>
            <w:tcW w:w="1769" w:type="dxa"/>
            <w:noWrap w:val="0"/>
            <w:vAlign w:val="center"/>
          </w:tcPr>
          <w:p w14:paraId="6A83DA17">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r w14:paraId="4880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85" w:type="dxa"/>
            <w:noWrap w:val="0"/>
            <w:vAlign w:val="center"/>
          </w:tcPr>
          <w:p w14:paraId="39E91437">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cs="Times New Roman"/>
                <w:b w:val="0"/>
                <w:bCs w:val="0"/>
                <w:sz w:val="24"/>
                <w:highlight w:val="none"/>
                <w:lang w:val="en-US" w:eastAsia="zh-CN"/>
              </w:rPr>
              <w:t>7</w:t>
            </w:r>
          </w:p>
        </w:tc>
        <w:tc>
          <w:tcPr>
            <w:tcW w:w="4843" w:type="dxa"/>
            <w:gridSpan w:val="2"/>
            <w:noWrap w:val="0"/>
            <w:vAlign w:val="center"/>
          </w:tcPr>
          <w:p w14:paraId="0A4254D4">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完全理解并接受对参评供应商的各项须知、规约要求和责任义务。</w:t>
            </w:r>
          </w:p>
        </w:tc>
        <w:tc>
          <w:tcPr>
            <w:tcW w:w="1642" w:type="dxa"/>
            <w:noWrap w:val="0"/>
            <w:vAlign w:val="center"/>
          </w:tcPr>
          <w:p w14:paraId="764B6EC6">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□完全响应  □部分响应</w:t>
            </w:r>
          </w:p>
        </w:tc>
        <w:tc>
          <w:tcPr>
            <w:tcW w:w="1769" w:type="dxa"/>
            <w:noWrap w:val="0"/>
            <w:vAlign w:val="center"/>
          </w:tcPr>
          <w:p w14:paraId="22192873">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r w14:paraId="52F4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5" w:type="dxa"/>
            <w:noWrap w:val="0"/>
            <w:vAlign w:val="center"/>
          </w:tcPr>
          <w:p w14:paraId="73CEC2C8">
            <w:pPr>
              <w:keepNext w:val="0"/>
              <w:keepLines w:val="0"/>
              <w:pageBreakBefore w:val="0"/>
              <w:kinsoku/>
              <w:wordWrap/>
              <w:overflowPunct/>
              <w:topLinePunct w:val="0"/>
              <w:bidi w:val="0"/>
              <w:adjustRightInd w:val="0"/>
              <w:snapToGrid w:val="0"/>
              <w:spacing w:line="300" w:lineRule="exact"/>
              <w:jc w:val="center"/>
              <w:rPr>
                <w:rFonts w:hint="default" w:ascii="宋体" w:hAnsi="宋体" w:eastAsia="宋体" w:cs="Times New Roman"/>
                <w:b w:val="0"/>
                <w:bCs w:val="0"/>
                <w:sz w:val="24"/>
                <w:highlight w:val="none"/>
                <w:lang w:val="en-US" w:eastAsia="zh-CN"/>
              </w:rPr>
            </w:pPr>
            <w:r>
              <w:rPr>
                <w:rFonts w:hint="eastAsia" w:ascii="宋体" w:hAnsi="宋体" w:cs="Times New Roman"/>
                <w:b w:val="0"/>
                <w:bCs w:val="0"/>
                <w:sz w:val="24"/>
                <w:highlight w:val="none"/>
                <w:lang w:val="en-US" w:eastAsia="zh-CN"/>
              </w:rPr>
              <w:t>8</w:t>
            </w:r>
          </w:p>
        </w:tc>
        <w:tc>
          <w:tcPr>
            <w:tcW w:w="765" w:type="dxa"/>
            <w:noWrap w:val="0"/>
            <w:vAlign w:val="center"/>
          </w:tcPr>
          <w:p w14:paraId="2AAE6FEA">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Times New Roman"/>
                <w:b w:val="0"/>
                <w:bCs w:val="0"/>
                <w:sz w:val="21"/>
                <w:szCs w:val="21"/>
                <w:highlight w:val="none"/>
                <w:lang w:val="en-US" w:eastAsia="zh-CN"/>
              </w:rPr>
            </w:pPr>
            <w:r>
              <w:rPr>
                <w:rFonts w:hint="eastAsia" w:ascii="宋体" w:hAnsi="宋体" w:eastAsia="宋体" w:cs="宋体"/>
                <w:b w:val="0"/>
                <w:bCs/>
                <w:sz w:val="21"/>
                <w:szCs w:val="21"/>
                <w:highlight w:val="none"/>
                <w:lang w:val="en-US" w:eastAsia="zh-CN"/>
              </w:rPr>
              <w:t>质量保证</w:t>
            </w:r>
          </w:p>
        </w:tc>
        <w:tc>
          <w:tcPr>
            <w:tcW w:w="4078" w:type="dxa"/>
            <w:noWrap w:val="0"/>
            <w:vAlign w:val="center"/>
          </w:tcPr>
          <w:p w14:paraId="1F69FEB0">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自</w:t>
            </w:r>
            <w:r>
              <w:rPr>
                <w:rFonts w:hint="eastAsia" w:ascii="宋体" w:hAnsi="宋体" w:eastAsia="宋体" w:cs="宋体"/>
                <w:bCs/>
                <w:sz w:val="21"/>
                <w:szCs w:val="21"/>
                <w:highlight w:val="none"/>
                <w:lang w:val="en-US" w:eastAsia="zh-CN"/>
              </w:rPr>
              <w:t>货物安装完成之日</w:t>
            </w:r>
            <w:r>
              <w:rPr>
                <w:rFonts w:hint="eastAsia" w:ascii="宋体" w:hAnsi="宋体" w:eastAsia="宋体" w:cs="宋体"/>
                <w:b w:val="0"/>
                <w:bCs/>
                <w:sz w:val="21"/>
                <w:szCs w:val="21"/>
                <w:highlight w:val="none"/>
                <w:lang w:val="en-US" w:eastAsia="zh-CN"/>
              </w:rPr>
              <w:t>起质保</w:t>
            </w:r>
            <w:r>
              <w:rPr>
                <w:rFonts w:hint="eastAsia" w:ascii="宋体" w:hAnsi="宋体" w:cs="宋体"/>
                <w:b w:val="0"/>
                <w:bCs/>
                <w:sz w:val="21"/>
                <w:szCs w:val="21"/>
                <w:highlight w:val="none"/>
                <w:lang w:val="en-US" w:eastAsia="zh-CN"/>
              </w:rPr>
              <w:t>365</w:t>
            </w:r>
            <w:r>
              <w:rPr>
                <w:rFonts w:hint="eastAsia" w:ascii="宋体" w:hAnsi="宋体" w:eastAsia="宋体" w:cs="宋体"/>
                <w:b w:val="0"/>
                <w:bCs/>
                <w:sz w:val="21"/>
                <w:szCs w:val="21"/>
                <w:highlight w:val="none"/>
                <w:lang w:val="en-US" w:eastAsia="zh-CN"/>
              </w:rPr>
              <w:t>天</w:t>
            </w:r>
            <w:r>
              <w:rPr>
                <w:rFonts w:hint="eastAsia" w:ascii="宋体" w:hAnsi="宋体" w:cs="宋体"/>
                <w:b w:val="0"/>
                <w:bCs/>
                <w:sz w:val="21"/>
                <w:szCs w:val="21"/>
                <w:highlight w:val="none"/>
                <w:lang w:val="en-US" w:eastAsia="zh-CN"/>
              </w:rPr>
              <w:t>。</w:t>
            </w:r>
          </w:p>
        </w:tc>
        <w:tc>
          <w:tcPr>
            <w:tcW w:w="1642" w:type="dxa"/>
            <w:noWrap w:val="0"/>
            <w:vAlign w:val="center"/>
          </w:tcPr>
          <w:p w14:paraId="2508E698">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□完全响应  □部分响应</w:t>
            </w:r>
          </w:p>
        </w:tc>
        <w:tc>
          <w:tcPr>
            <w:tcW w:w="1769" w:type="dxa"/>
            <w:noWrap w:val="0"/>
            <w:vAlign w:val="center"/>
          </w:tcPr>
          <w:p w14:paraId="0A53F766">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r w14:paraId="30B6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85" w:type="dxa"/>
            <w:noWrap w:val="0"/>
            <w:vAlign w:val="center"/>
          </w:tcPr>
          <w:p w14:paraId="7AC8A5EF">
            <w:pPr>
              <w:keepNext w:val="0"/>
              <w:keepLines w:val="0"/>
              <w:pageBreakBefore w:val="0"/>
              <w:kinsoku/>
              <w:wordWrap/>
              <w:overflowPunct/>
              <w:topLinePunct w:val="0"/>
              <w:bidi w:val="0"/>
              <w:adjustRightInd w:val="0"/>
              <w:snapToGrid w:val="0"/>
              <w:spacing w:line="300" w:lineRule="exact"/>
              <w:jc w:val="center"/>
              <w:rPr>
                <w:rFonts w:hint="default" w:ascii="宋体" w:hAnsi="宋体" w:eastAsia="宋体" w:cs="Times New Roman"/>
                <w:b w:val="0"/>
                <w:bCs w:val="0"/>
                <w:sz w:val="24"/>
                <w:highlight w:val="none"/>
                <w:lang w:val="en-US" w:eastAsia="zh-CN"/>
              </w:rPr>
            </w:pPr>
            <w:r>
              <w:rPr>
                <w:rFonts w:hint="eastAsia" w:ascii="宋体" w:hAnsi="宋体" w:cs="Times New Roman"/>
                <w:b w:val="0"/>
                <w:bCs w:val="0"/>
                <w:sz w:val="24"/>
                <w:highlight w:val="none"/>
                <w:lang w:val="en-US" w:eastAsia="zh-CN"/>
              </w:rPr>
              <w:t>9</w:t>
            </w:r>
          </w:p>
        </w:tc>
        <w:tc>
          <w:tcPr>
            <w:tcW w:w="765" w:type="dxa"/>
            <w:noWrap w:val="0"/>
            <w:vAlign w:val="center"/>
          </w:tcPr>
          <w:p w14:paraId="06B63D13">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售后服务</w:t>
            </w:r>
          </w:p>
        </w:tc>
        <w:tc>
          <w:tcPr>
            <w:tcW w:w="4078" w:type="dxa"/>
            <w:noWrap w:val="0"/>
            <w:vAlign w:val="center"/>
          </w:tcPr>
          <w:p w14:paraId="2A521BB9">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质保期内若出现质量问题，中选人在接到采购人通知后</w:t>
            </w:r>
            <w:r>
              <w:rPr>
                <w:rFonts w:hint="eastAsia" w:ascii="宋体" w:hAnsi="宋体" w:cs="宋体"/>
                <w:b w:val="0"/>
                <w:bCs/>
                <w:sz w:val="21"/>
                <w:szCs w:val="21"/>
                <w:highlight w:val="none"/>
                <w:lang w:val="en-US" w:eastAsia="zh-CN"/>
              </w:rPr>
              <w:t>24</w:t>
            </w:r>
            <w:r>
              <w:rPr>
                <w:rFonts w:hint="eastAsia" w:ascii="宋体" w:hAnsi="宋体" w:eastAsia="宋体" w:cs="宋体"/>
                <w:b w:val="0"/>
                <w:bCs/>
                <w:sz w:val="21"/>
                <w:szCs w:val="21"/>
                <w:highlight w:val="none"/>
                <w:lang w:val="en-US" w:eastAsia="zh-CN"/>
              </w:rPr>
              <w:t>小时内派出专业维修人员到现场进行更换，所涉拆卸费、包装费、运输费、人工费、交通费、食宿费等费用由中选人负责。</w:t>
            </w:r>
          </w:p>
        </w:tc>
        <w:tc>
          <w:tcPr>
            <w:tcW w:w="1642" w:type="dxa"/>
            <w:noWrap w:val="0"/>
            <w:vAlign w:val="center"/>
          </w:tcPr>
          <w:p w14:paraId="282EA0C2">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□完全响应  □部分响应</w:t>
            </w:r>
          </w:p>
        </w:tc>
        <w:tc>
          <w:tcPr>
            <w:tcW w:w="1769" w:type="dxa"/>
            <w:noWrap w:val="0"/>
            <w:vAlign w:val="center"/>
          </w:tcPr>
          <w:p w14:paraId="5DA8746F">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r w14:paraId="5676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85" w:type="dxa"/>
            <w:vMerge w:val="restart"/>
            <w:noWrap w:val="0"/>
            <w:vAlign w:val="center"/>
          </w:tcPr>
          <w:p w14:paraId="33121E7A">
            <w:pPr>
              <w:keepNext w:val="0"/>
              <w:keepLines w:val="0"/>
              <w:pageBreakBefore w:val="0"/>
              <w:kinsoku/>
              <w:wordWrap/>
              <w:overflowPunct/>
              <w:topLinePunct w:val="0"/>
              <w:bidi w:val="0"/>
              <w:adjustRightInd w:val="0"/>
              <w:snapToGrid w:val="0"/>
              <w:spacing w:line="300" w:lineRule="exact"/>
              <w:jc w:val="center"/>
              <w:rPr>
                <w:rFonts w:hint="default" w:ascii="宋体" w:hAnsi="宋体" w:eastAsia="宋体" w:cs="Times New Roman"/>
                <w:b w:val="0"/>
                <w:bCs w:val="0"/>
                <w:sz w:val="24"/>
                <w:highlight w:val="none"/>
                <w:lang w:val="en-US" w:eastAsia="zh-CN"/>
              </w:rPr>
            </w:pPr>
            <w:r>
              <w:rPr>
                <w:rFonts w:hint="eastAsia" w:ascii="宋体" w:hAnsi="宋体" w:cs="Times New Roman"/>
                <w:b w:val="0"/>
                <w:bCs w:val="0"/>
                <w:sz w:val="24"/>
                <w:highlight w:val="none"/>
                <w:lang w:val="en-US" w:eastAsia="zh-CN"/>
              </w:rPr>
              <w:t>10</w:t>
            </w:r>
          </w:p>
        </w:tc>
        <w:tc>
          <w:tcPr>
            <w:tcW w:w="765" w:type="dxa"/>
            <w:vMerge w:val="restart"/>
            <w:noWrap w:val="0"/>
            <w:vAlign w:val="center"/>
          </w:tcPr>
          <w:p w14:paraId="241AA3FB">
            <w:pPr>
              <w:keepNext w:val="0"/>
              <w:keepLines w:val="0"/>
              <w:pageBreakBefore w:val="0"/>
              <w:kinsoku/>
              <w:wordWrap/>
              <w:overflowPunct/>
              <w:topLinePunct w:val="0"/>
              <w:bidi w:val="0"/>
              <w:adjustRightInd w:val="0"/>
              <w:snapToGrid w:val="0"/>
              <w:spacing w:line="240" w:lineRule="auto"/>
              <w:jc w:val="left"/>
              <w:rPr>
                <w:rFonts w:hint="default"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结算方式</w:t>
            </w:r>
          </w:p>
        </w:tc>
        <w:tc>
          <w:tcPr>
            <w:tcW w:w="4078" w:type="dxa"/>
            <w:noWrap w:val="0"/>
            <w:vAlign w:val="center"/>
          </w:tcPr>
          <w:p w14:paraId="7768FEC0">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Times New Roman"/>
                <w:b w:val="0"/>
                <w:bCs w:val="0"/>
                <w:sz w:val="21"/>
                <w:szCs w:val="21"/>
                <w:highlight w:val="yellow"/>
                <w:lang w:val="en-US" w:eastAsia="zh-CN"/>
              </w:rPr>
            </w:pPr>
            <w:r>
              <w:rPr>
                <w:rFonts w:hint="eastAsia" w:ascii="宋体" w:hAnsi="宋体" w:eastAsia="宋体" w:cs="宋体"/>
                <w:bCs/>
                <w:sz w:val="21"/>
                <w:szCs w:val="21"/>
                <w:highlight w:val="none"/>
                <w:lang w:val="en-US" w:eastAsia="zh-CN"/>
              </w:rPr>
              <w:t>货物验收合格且货物安装完成之日起</w:t>
            </w:r>
            <w:r>
              <w:rPr>
                <w:rFonts w:hint="eastAsia" w:ascii="宋体" w:hAnsi="宋体" w:cs="宋体"/>
                <w:bCs/>
                <w:sz w:val="21"/>
                <w:szCs w:val="21"/>
                <w:highlight w:val="none"/>
                <w:lang w:val="en-US" w:eastAsia="zh-CN"/>
              </w:rPr>
              <w:t>15</w:t>
            </w:r>
            <w:r>
              <w:rPr>
                <w:rFonts w:hint="eastAsia" w:ascii="宋体" w:hAnsi="宋体" w:eastAsia="宋体" w:cs="宋体"/>
                <w:bCs/>
                <w:sz w:val="21"/>
                <w:szCs w:val="21"/>
                <w:highlight w:val="none"/>
                <w:lang w:val="en-US" w:eastAsia="zh-CN"/>
              </w:rPr>
              <w:t>日后（如有整改期，则在整改期后），</w:t>
            </w:r>
            <w:r>
              <w:rPr>
                <w:rFonts w:hint="eastAsia" w:ascii="宋体" w:hAnsi="宋体" w:eastAsia="宋体" w:cs="宋体"/>
                <w:b w:val="0"/>
                <w:color w:val="auto"/>
                <w:kern w:val="2"/>
                <w:sz w:val="21"/>
                <w:szCs w:val="21"/>
                <w:lang w:val="en-US" w:eastAsia="zh-CN" w:bidi="ar"/>
              </w:rPr>
              <w:t>中选人</w:t>
            </w:r>
            <w:r>
              <w:rPr>
                <w:rFonts w:hint="eastAsia" w:ascii="宋体" w:hAnsi="宋体" w:cs="宋体"/>
                <w:sz w:val="21"/>
                <w:szCs w:val="21"/>
              </w:rPr>
              <w:t>按照国家相关法律规定</w:t>
            </w:r>
            <w:r>
              <w:rPr>
                <w:rFonts w:hint="eastAsia" w:ascii="宋体" w:hAnsi="宋体" w:cs="宋体"/>
                <w:sz w:val="21"/>
                <w:szCs w:val="21"/>
                <w:lang w:val="en-US" w:eastAsia="zh-CN"/>
              </w:rPr>
              <w:t>和相应</w:t>
            </w:r>
            <w:r>
              <w:rPr>
                <w:rFonts w:hint="eastAsia" w:ascii="宋体" w:hAnsi="宋体" w:cs="宋体"/>
                <w:sz w:val="21"/>
                <w:szCs w:val="21"/>
              </w:rPr>
              <w:t>行业要求来开具相应税点的增值税专用发票并</w:t>
            </w:r>
            <w:r>
              <w:rPr>
                <w:rFonts w:hint="eastAsia" w:ascii="宋体" w:hAnsi="宋体" w:cs="宋体"/>
                <w:sz w:val="21"/>
                <w:szCs w:val="21"/>
                <w:lang w:val="en-US" w:eastAsia="zh-CN"/>
              </w:rPr>
              <w:t>将发票</w:t>
            </w:r>
            <w:r>
              <w:rPr>
                <w:rFonts w:hint="eastAsia" w:ascii="宋体" w:hAnsi="宋体" w:cs="宋体"/>
                <w:sz w:val="21"/>
                <w:szCs w:val="21"/>
              </w:rPr>
              <w:t>提供给</w:t>
            </w:r>
            <w:r>
              <w:rPr>
                <w:rFonts w:hint="eastAsia" w:ascii="宋体" w:hAnsi="宋体" w:cs="宋体"/>
                <w:sz w:val="21"/>
                <w:szCs w:val="21"/>
                <w:lang w:val="en-US" w:eastAsia="zh-CN"/>
              </w:rPr>
              <w:t>采购人</w:t>
            </w:r>
            <w:r>
              <w:rPr>
                <w:rFonts w:hint="eastAsia" w:ascii="宋体" w:hAnsi="宋体" w:cs="宋体"/>
                <w:sz w:val="21"/>
                <w:szCs w:val="21"/>
              </w:rPr>
              <w:t>，</w:t>
            </w:r>
            <w:r>
              <w:rPr>
                <w:rFonts w:hint="eastAsia" w:ascii="宋体" w:hAnsi="宋体" w:cs="宋体"/>
                <w:sz w:val="21"/>
                <w:szCs w:val="21"/>
                <w:lang w:val="en-US" w:eastAsia="zh-CN"/>
              </w:rPr>
              <w:t>采购人</w:t>
            </w:r>
            <w:r>
              <w:rPr>
                <w:rFonts w:hint="eastAsia" w:ascii="宋体" w:hAnsi="宋体" w:eastAsia="宋体" w:cs="宋体"/>
                <w:bCs/>
                <w:sz w:val="21"/>
                <w:szCs w:val="21"/>
                <w:highlight w:val="none"/>
                <w:lang w:val="en-US" w:eastAsia="zh-CN"/>
              </w:rPr>
              <w:t>收到增值税发票后，应在15个工作日内向</w:t>
            </w:r>
            <w:r>
              <w:rPr>
                <w:rFonts w:hint="eastAsia" w:ascii="宋体" w:hAnsi="宋体" w:eastAsia="宋体" w:cs="宋体"/>
                <w:b w:val="0"/>
                <w:color w:val="auto"/>
                <w:kern w:val="2"/>
                <w:sz w:val="21"/>
                <w:szCs w:val="21"/>
                <w:lang w:val="en-US" w:eastAsia="zh-CN" w:bidi="ar"/>
              </w:rPr>
              <w:t>中选人</w:t>
            </w:r>
            <w:r>
              <w:rPr>
                <w:rFonts w:hint="eastAsia" w:ascii="宋体" w:hAnsi="宋体" w:eastAsia="宋体" w:cs="宋体"/>
                <w:bCs/>
                <w:sz w:val="21"/>
                <w:szCs w:val="21"/>
                <w:highlight w:val="none"/>
                <w:lang w:val="en-US" w:eastAsia="zh-CN"/>
              </w:rPr>
              <w:t>以银行汇款转账形式支付货物应付款</w:t>
            </w:r>
            <w:r>
              <w:rPr>
                <w:rFonts w:hint="eastAsia" w:ascii="宋体" w:hAnsi="宋体" w:cs="宋体"/>
                <w:bCs/>
                <w:sz w:val="21"/>
                <w:szCs w:val="21"/>
                <w:highlight w:val="none"/>
                <w:lang w:val="en-US" w:eastAsia="zh-CN"/>
              </w:rPr>
              <w:t>的95%</w:t>
            </w:r>
            <w:r>
              <w:rPr>
                <w:rFonts w:hint="eastAsia" w:ascii="宋体" w:hAnsi="宋体" w:eastAsia="宋体" w:cs="宋体"/>
                <w:bCs/>
                <w:sz w:val="21"/>
                <w:szCs w:val="21"/>
                <w:highlight w:val="none"/>
                <w:lang w:val="en-US" w:eastAsia="zh-CN"/>
              </w:rPr>
              <w:t>。</w:t>
            </w:r>
          </w:p>
        </w:tc>
        <w:tc>
          <w:tcPr>
            <w:tcW w:w="1642" w:type="dxa"/>
            <w:vMerge w:val="restart"/>
            <w:noWrap w:val="0"/>
            <w:vAlign w:val="center"/>
          </w:tcPr>
          <w:p w14:paraId="0746FAB0">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□完全响应  □部分响应</w:t>
            </w:r>
          </w:p>
        </w:tc>
        <w:tc>
          <w:tcPr>
            <w:tcW w:w="1769" w:type="dxa"/>
            <w:vMerge w:val="restart"/>
            <w:noWrap w:val="0"/>
            <w:vAlign w:val="center"/>
          </w:tcPr>
          <w:p w14:paraId="1074658C">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r w14:paraId="684E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85" w:type="dxa"/>
            <w:vMerge w:val="continue"/>
            <w:noWrap w:val="0"/>
            <w:vAlign w:val="center"/>
          </w:tcPr>
          <w:p w14:paraId="509A4BF8">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c>
          <w:tcPr>
            <w:tcW w:w="765" w:type="dxa"/>
            <w:vMerge w:val="continue"/>
            <w:noWrap w:val="0"/>
            <w:vAlign w:val="center"/>
          </w:tcPr>
          <w:p w14:paraId="7A8764CC">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Times New Roman"/>
                <w:b w:val="0"/>
                <w:bCs w:val="0"/>
                <w:sz w:val="21"/>
                <w:szCs w:val="21"/>
                <w:highlight w:val="none"/>
                <w:lang w:val="en-US" w:eastAsia="zh-CN"/>
              </w:rPr>
            </w:pPr>
          </w:p>
        </w:tc>
        <w:tc>
          <w:tcPr>
            <w:tcW w:w="4078" w:type="dxa"/>
            <w:noWrap w:val="0"/>
            <w:vAlign w:val="center"/>
          </w:tcPr>
          <w:p w14:paraId="6E58CE06">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货物总金额的</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val="en-US" w:eastAsia="zh-CN"/>
              </w:rPr>
              <w:t>%作为质量保证金，从货物安装完成之日起</w:t>
            </w:r>
            <w:r>
              <w:rPr>
                <w:rFonts w:hint="eastAsia" w:ascii="宋体" w:hAnsi="宋体" w:cs="宋体"/>
                <w:bCs/>
                <w:sz w:val="21"/>
                <w:szCs w:val="21"/>
                <w:highlight w:val="none"/>
                <w:lang w:val="en-US" w:eastAsia="zh-CN"/>
              </w:rPr>
              <w:t>365</w:t>
            </w:r>
            <w:r>
              <w:rPr>
                <w:rFonts w:hint="eastAsia" w:ascii="宋体" w:hAnsi="宋体" w:eastAsia="宋体" w:cs="宋体"/>
                <w:bCs/>
                <w:sz w:val="21"/>
                <w:szCs w:val="21"/>
                <w:highlight w:val="none"/>
                <w:lang w:val="en-US" w:eastAsia="zh-CN"/>
              </w:rPr>
              <w:t>天内，双方无任何关联纠纷且未发生质量索赔事件，</w:t>
            </w:r>
            <w:r>
              <w:rPr>
                <w:rFonts w:hint="eastAsia" w:ascii="宋体" w:hAnsi="宋体" w:cs="宋体"/>
                <w:bCs/>
                <w:sz w:val="21"/>
                <w:szCs w:val="21"/>
                <w:highlight w:val="none"/>
                <w:lang w:val="en-US" w:eastAsia="zh-CN"/>
              </w:rPr>
              <w:t>365</w:t>
            </w:r>
            <w:r>
              <w:rPr>
                <w:rFonts w:hint="eastAsia" w:ascii="宋体" w:hAnsi="宋体" w:eastAsia="宋体" w:cs="宋体"/>
                <w:bCs/>
                <w:sz w:val="21"/>
                <w:szCs w:val="21"/>
                <w:highlight w:val="none"/>
                <w:lang w:val="en-US" w:eastAsia="zh-CN"/>
              </w:rPr>
              <w:t>天期满后</w:t>
            </w:r>
            <w:r>
              <w:rPr>
                <w:rFonts w:hint="eastAsia" w:ascii="宋体" w:hAnsi="宋体" w:cs="宋体"/>
                <w:bCs/>
                <w:sz w:val="21"/>
                <w:szCs w:val="21"/>
                <w:highlight w:val="none"/>
                <w:lang w:val="en-US" w:eastAsia="zh-CN"/>
              </w:rPr>
              <w:t>30日内，</w:t>
            </w:r>
            <w:r>
              <w:rPr>
                <w:rFonts w:hint="eastAsia" w:ascii="宋体" w:hAnsi="宋体" w:eastAsia="宋体" w:cs="宋体"/>
                <w:bCs/>
                <w:sz w:val="21"/>
                <w:szCs w:val="21"/>
                <w:highlight w:val="none"/>
                <w:lang w:val="en-US" w:eastAsia="zh-CN"/>
              </w:rPr>
              <w:t>采购人在收到中选人按照国家相关法律规定和相应行业要求来开具相应税点的增值税专用发票后将质量保证金（无息）一次性支付给中选人</w:t>
            </w:r>
            <w:r>
              <w:rPr>
                <w:rFonts w:hint="eastAsia" w:ascii="宋体" w:hAnsi="宋体" w:cs="宋体"/>
                <w:bCs/>
                <w:sz w:val="21"/>
                <w:szCs w:val="21"/>
                <w:highlight w:val="none"/>
                <w:lang w:val="en-US" w:eastAsia="zh-CN"/>
              </w:rPr>
              <w:t>。</w:t>
            </w:r>
          </w:p>
        </w:tc>
        <w:tc>
          <w:tcPr>
            <w:tcW w:w="1642" w:type="dxa"/>
            <w:vMerge w:val="continue"/>
            <w:noWrap w:val="0"/>
            <w:vAlign w:val="center"/>
          </w:tcPr>
          <w:p w14:paraId="50C6CA5F">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c>
          <w:tcPr>
            <w:tcW w:w="1769" w:type="dxa"/>
            <w:vMerge w:val="continue"/>
            <w:noWrap w:val="0"/>
            <w:vAlign w:val="center"/>
          </w:tcPr>
          <w:p w14:paraId="5B68B62E">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r w14:paraId="38FE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14:paraId="1EBF889E">
            <w:pPr>
              <w:keepNext w:val="0"/>
              <w:keepLines w:val="0"/>
              <w:pageBreakBefore w:val="0"/>
              <w:kinsoku/>
              <w:wordWrap/>
              <w:overflowPunct/>
              <w:topLinePunct w:val="0"/>
              <w:bidi w:val="0"/>
              <w:adjustRightInd w:val="0"/>
              <w:snapToGrid w:val="0"/>
              <w:spacing w:line="300" w:lineRule="exact"/>
              <w:jc w:val="center"/>
              <w:rPr>
                <w:rFonts w:hint="default" w:ascii="宋体" w:hAnsi="宋体" w:eastAsia="宋体" w:cs="Times New Roman"/>
                <w:b w:val="0"/>
                <w:bCs w:val="0"/>
                <w:sz w:val="24"/>
                <w:highlight w:val="none"/>
                <w:lang w:val="en-US" w:eastAsia="zh-CN"/>
              </w:rPr>
            </w:pPr>
            <w:r>
              <w:rPr>
                <w:rFonts w:hint="eastAsia" w:ascii="宋体" w:hAnsi="宋体" w:cs="Times New Roman"/>
                <w:b w:val="0"/>
                <w:bCs w:val="0"/>
                <w:sz w:val="24"/>
                <w:highlight w:val="none"/>
                <w:lang w:val="en-US" w:eastAsia="zh-CN"/>
              </w:rPr>
              <w:t>11</w:t>
            </w:r>
          </w:p>
        </w:tc>
        <w:tc>
          <w:tcPr>
            <w:tcW w:w="4843" w:type="dxa"/>
            <w:gridSpan w:val="2"/>
            <w:noWrap w:val="0"/>
            <w:vAlign w:val="center"/>
          </w:tcPr>
          <w:p w14:paraId="3AFCC7B4">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同意采购人以任何形式对我方参评文件内容的真实性和有效性进行审查、验证。</w:t>
            </w:r>
          </w:p>
        </w:tc>
        <w:tc>
          <w:tcPr>
            <w:tcW w:w="1642" w:type="dxa"/>
            <w:noWrap w:val="0"/>
            <w:vAlign w:val="center"/>
          </w:tcPr>
          <w:p w14:paraId="6FFC8158">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lang w:val="en-US" w:eastAsia="zh-CN"/>
              </w:rPr>
              <w:t>□完全响应  □部分响应</w:t>
            </w:r>
          </w:p>
        </w:tc>
        <w:tc>
          <w:tcPr>
            <w:tcW w:w="1769" w:type="dxa"/>
            <w:noWrap w:val="0"/>
            <w:vAlign w:val="center"/>
          </w:tcPr>
          <w:p w14:paraId="04950959">
            <w:pPr>
              <w:keepNext w:val="0"/>
              <w:keepLines w:val="0"/>
              <w:pageBreakBefore w:val="0"/>
              <w:kinsoku/>
              <w:wordWrap/>
              <w:overflowPunct/>
              <w:topLinePunct w:val="0"/>
              <w:bidi w:val="0"/>
              <w:adjustRightInd w:val="0"/>
              <w:snapToGrid w:val="0"/>
              <w:spacing w:line="300" w:lineRule="exact"/>
              <w:jc w:val="center"/>
              <w:rPr>
                <w:rFonts w:hint="eastAsia" w:ascii="宋体" w:hAnsi="宋体" w:eastAsia="宋体" w:cs="Times New Roman"/>
                <w:b w:val="0"/>
                <w:bCs w:val="0"/>
                <w:sz w:val="24"/>
                <w:highlight w:val="none"/>
                <w:lang w:val="en-US" w:eastAsia="zh-CN"/>
              </w:rPr>
            </w:pPr>
          </w:p>
        </w:tc>
      </w:tr>
    </w:tbl>
    <w:p w14:paraId="062441EE">
      <w:pPr>
        <w:keepNext w:val="0"/>
        <w:keepLines w:val="0"/>
        <w:pageBreakBefore w:val="0"/>
        <w:kinsoku/>
        <w:wordWrap/>
        <w:overflowPunct/>
        <w:topLinePunct w:val="0"/>
        <w:bidi w:val="0"/>
        <w:adjustRightInd w:val="0"/>
        <w:snapToGrid w:val="0"/>
        <w:spacing w:line="240" w:lineRule="auto"/>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注：对于上述要求，如参评供应商完全响应，则请在“响应情况”栏的“完全响应”框打“√”，对空白或“部分响应”框打“√”视为偏离，请在“偏离说明”栏内扼要说明偏离情况。</w:t>
      </w:r>
    </w:p>
    <w:p w14:paraId="2E8DEE2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182518B">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 xml:space="preserve">章）：         </w:t>
      </w:r>
    </w:p>
    <w:p w14:paraId="051D0860">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代表（签字）：           </w:t>
      </w:r>
    </w:p>
    <w:p w14:paraId="1344F850">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w:t>
      </w:r>
    </w:p>
    <w:p w14:paraId="13CEC08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5CB7BE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F6D9D4F">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C1C78A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49E7FF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64AC1F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4A9517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6E3F454">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5AA158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E0160C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7E67FC1">
      <w:pPr>
        <w:keepNext w:val="0"/>
        <w:keepLines w:val="0"/>
        <w:pageBreakBefore w:val="0"/>
        <w:kinsoku/>
        <w:wordWrap/>
        <w:overflowPunct/>
        <w:topLinePunct w:val="0"/>
        <w:bidi w:val="0"/>
        <w:adjustRightInd w:val="0"/>
        <w:snapToGrid w:val="0"/>
        <w:spacing w:line="560" w:lineRule="exact"/>
        <w:rPr>
          <w:rFonts w:ascii="仿宋_GB2312" w:eastAsia="仿宋_GB2312"/>
          <w:bCs/>
          <w:sz w:val="24"/>
          <w:highlight w:val="none"/>
        </w:rPr>
      </w:pPr>
      <w:r>
        <w:rPr>
          <w:rFonts w:hint="eastAsia" w:ascii="宋体" w:hAnsi="宋体"/>
          <w:b/>
          <w:bCs/>
          <w:sz w:val="24"/>
          <w:highlight w:val="none"/>
          <w:lang w:val="en-US" w:eastAsia="zh-CN"/>
        </w:rPr>
        <w:t xml:space="preserve">格式7 </w:t>
      </w:r>
      <w:r>
        <w:rPr>
          <w:rFonts w:hint="eastAsia" w:ascii="宋体" w:hAnsi="宋体"/>
          <w:b/>
          <w:bCs/>
          <w:sz w:val="24"/>
          <w:highlight w:val="none"/>
        </w:rPr>
        <w:t>报价表</w:t>
      </w:r>
    </w:p>
    <w:p w14:paraId="55E39643">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eastAsia" w:ascii="宋体" w:hAnsi="宋体" w:eastAsia="宋体" w:cs="宋体"/>
          <w:b/>
          <w:bCs/>
          <w:sz w:val="22"/>
          <w:szCs w:val="22"/>
          <w:highlight w:val="none"/>
          <w:lang w:val="en-US" w:eastAsia="zh-CN"/>
        </w:rPr>
      </w:pPr>
      <w:r>
        <w:rPr>
          <w:rFonts w:hint="eastAsia" w:ascii="宋体" w:hAnsi="宋体" w:cs="仿宋_GB2312"/>
          <w:b/>
          <w:sz w:val="44"/>
          <w:szCs w:val="44"/>
          <w:highlight w:val="none"/>
        </w:rPr>
        <w:t>报价表</w:t>
      </w:r>
    </w:p>
    <w:p w14:paraId="4F3AADFF">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
          <w:bCs/>
          <w:sz w:val="24"/>
          <w:szCs w:val="24"/>
          <w:highlight w:val="none"/>
          <w:lang w:val="en-US" w:eastAsia="zh-CN"/>
        </w:rPr>
      </w:pPr>
    </w:p>
    <w:p w14:paraId="48A33ED8">
      <w:pPr>
        <w:keepNext w:val="0"/>
        <w:keepLines w:val="0"/>
        <w:pageBreakBefore w:val="0"/>
        <w:kinsoku/>
        <w:wordWrap/>
        <w:overflowPunct/>
        <w:topLinePunct w:val="0"/>
        <w:bidi w:val="0"/>
        <w:adjustRightInd w:val="0"/>
        <w:snapToGrid w:val="0"/>
        <w:spacing w:line="560" w:lineRule="exact"/>
        <w:rPr>
          <w:rFonts w:hint="eastAsia" w:ascii="宋体" w:hAnsi="宋体"/>
          <w:b w:val="0"/>
          <w:bCs w:val="0"/>
          <w:sz w:val="24"/>
          <w:highlight w:val="none"/>
          <w:lang w:val="en-US" w:eastAsia="zh-CN"/>
        </w:rPr>
      </w:pPr>
      <w:r>
        <w:rPr>
          <w:rFonts w:hint="eastAsia" w:ascii="宋体" w:hAnsi="宋体" w:eastAsia="宋体" w:cs="宋体"/>
          <w:b/>
          <w:bCs/>
          <w:sz w:val="24"/>
          <w:szCs w:val="24"/>
          <w:highlight w:val="none"/>
          <w:lang w:val="en-US" w:eastAsia="zh-CN"/>
        </w:rPr>
        <w:t>项目名称：</w:t>
      </w:r>
      <w:r>
        <w:rPr>
          <w:rFonts w:hint="eastAsia" w:ascii="宋体" w:hAnsi="宋体"/>
          <w:b w:val="0"/>
          <w:bCs w:val="0"/>
          <w:sz w:val="24"/>
          <w:highlight w:val="none"/>
          <w:lang w:val="en-US" w:eastAsia="zh-CN"/>
        </w:rPr>
        <w:t>中山市公共交通运输集团有限公司喷烤漆房和打磨房</w:t>
      </w:r>
      <w:r>
        <w:rPr>
          <w:rFonts w:hint="eastAsia" w:ascii="宋体" w:hAnsi="宋体" w:eastAsia="宋体" w:cs="宋体"/>
          <w:bCs/>
          <w:sz w:val="24"/>
          <w:szCs w:val="24"/>
          <w:highlight w:val="none"/>
          <w:u w:val="none"/>
          <w:lang w:val="en-US" w:eastAsia="zh-CN"/>
        </w:rPr>
        <w:t>采购</w:t>
      </w:r>
      <w:r>
        <w:rPr>
          <w:rFonts w:hint="eastAsia" w:ascii="宋体" w:hAnsi="宋体"/>
          <w:b w:val="0"/>
          <w:bCs w:val="0"/>
          <w:sz w:val="24"/>
          <w:highlight w:val="none"/>
          <w:lang w:val="en-US" w:eastAsia="zh-CN"/>
        </w:rPr>
        <w:t>项目</w:t>
      </w:r>
    </w:p>
    <w:p w14:paraId="3E8A4954">
      <w:pPr>
        <w:keepNext w:val="0"/>
        <w:keepLines w:val="0"/>
        <w:pageBreakBefore w:val="0"/>
        <w:kinsoku/>
        <w:wordWrap/>
        <w:overflowPunct/>
        <w:topLinePunct w:val="0"/>
        <w:bidi w:val="0"/>
        <w:adjustRightInd w:val="0"/>
        <w:snapToGrid w:val="0"/>
        <w:spacing w:line="560" w:lineRule="exact"/>
        <w:rPr>
          <w:rFonts w:hint="eastAsia" w:ascii="宋体" w:hAnsi="宋体"/>
          <w:b w:val="0"/>
          <w:bCs w:val="0"/>
          <w:sz w:val="24"/>
          <w:highlight w:val="none"/>
          <w:lang w:val="en-US" w:eastAsia="zh-CN"/>
        </w:rPr>
      </w:pPr>
    </w:p>
    <w:tbl>
      <w:tblPr>
        <w:tblStyle w:val="33"/>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350"/>
        <w:gridCol w:w="2233"/>
        <w:gridCol w:w="2099"/>
      </w:tblGrid>
      <w:tr w14:paraId="25A0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60" w:type="dxa"/>
            <w:noWrap w:val="0"/>
            <w:vAlign w:val="center"/>
          </w:tcPr>
          <w:p w14:paraId="78D8884C">
            <w:pPr>
              <w:spacing w:line="34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序号</w:t>
            </w:r>
          </w:p>
        </w:tc>
        <w:tc>
          <w:tcPr>
            <w:tcW w:w="3350" w:type="dxa"/>
            <w:noWrap w:val="0"/>
            <w:vAlign w:val="center"/>
          </w:tcPr>
          <w:p w14:paraId="5EE312E7">
            <w:pPr>
              <w:spacing w:line="34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采购</w:t>
            </w:r>
            <w:r>
              <w:rPr>
                <w:rFonts w:hint="eastAsia" w:ascii="宋体" w:hAnsi="宋体" w:eastAsia="宋体" w:cs="宋体"/>
                <w:color w:val="000000"/>
                <w:sz w:val="24"/>
                <w:szCs w:val="24"/>
                <w:shd w:val="clear" w:color="auto" w:fill="FFFFFF"/>
              </w:rPr>
              <w:t>内容</w:t>
            </w:r>
          </w:p>
        </w:tc>
        <w:tc>
          <w:tcPr>
            <w:tcW w:w="2233" w:type="dxa"/>
            <w:noWrap w:val="0"/>
            <w:vAlign w:val="center"/>
          </w:tcPr>
          <w:p w14:paraId="15B74D02">
            <w:pPr>
              <w:spacing w:line="34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数量（套）</w:t>
            </w:r>
          </w:p>
        </w:tc>
        <w:tc>
          <w:tcPr>
            <w:tcW w:w="2099" w:type="dxa"/>
            <w:noWrap w:val="0"/>
            <w:vAlign w:val="center"/>
          </w:tcPr>
          <w:p w14:paraId="7C0AFF21">
            <w:pPr>
              <w:spacing w:line="340" w:lineRule="exact"/>
              <w:jc w:val="center"/>
              <w:rPr>
                <w:rFonts w:hint="default"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总报价（元）</w:t>
            </w:r>
          </w:p>
        </w:tc>
      </w:tr>
      <w:tr w14:paraId="39A6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060" w:type="dxa"/>
            <w:noWrap w:val="0"/>
            <w:vAlign w:val="center"/>
          </w:tcPr>
          <w:p w14:paraId="089DDDBE">
            <w:pPr>
              <w:spacing w:line="34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1</w:t>
            </w:r>
          </w:p>
        </w:tc>
        <w:tc>
          <w:tcPr>
            <w:tcW w:w="3350" w:type="dxa"/>
            <w:noWrap w:val="0"/>
            <w:vAlign w:val="center"/>
          </w:tcPr>
          <w:p w14:paraId="1D40728B">
            <w:pPr>
              <w:spacing w:line="34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auto"/>
                <w:sz w:val="24"/>
                <w:szCs w:val="24"/>
                <w:highlight w:val="none"/>
                <w:lang w:val="en-US" w:eastAsia="zh-CN"/>
              </w:rPr>
              <w:t>乐群汽车修配厂喷烤漆房</w:t>
            </w:r>
          </w:p>
        </w:tc>
        <w:tc>
          <w:tcPr>
            <w:tcW w:w="2233" w:type="dxa"/>
            <w:noWrap w:val="0"/>
            <w:vAlign w:val="center"/>
          </w:tcPr>
          <w:p w14:paraId="1D499957">
            <w:pPr>
              <w:spacing w:line="34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1</w:t>
            </w:r>
          </w:p>
        </w:tc>
        <w:tc>
          <w:tcPr>
            <w:tcW w:w="2099" w:type="dxa"/>
            <w:vMerge w:val="restart"/>
            <w:noWrap w:val="0"/>
            <w:vAlign w:val="center"/>
          </w:tcPr>
          <w:p w14:paraId="5A120486">
            <w:pPr>
              <w:spacing w:line="340" w:lineRule="exact"/>
              <w:jc w:val="center"/>
              <w:rPr>
                <w:rFonts w:hint="default" w:ascii="宋体" w:hAnsi="宋体" w:eastAsia="宋体" w:cs="宋体"/>
                <w:color w:val="000000"/>
                <w:sz w:val="24"/>
                <w:szCs w:val="24"/>
                <w:lang w:val="en-US" w:eastAsia="zh-CN"/>
              </w:rPr>
            </w:pPr>
          </w:p>
        </w:tc>
      </w:tr>
      <w:tr w14:paraId="6908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60" w:type="dxa"/>
            <w:noWrap w:val="0"/>
            <w:vAlign w:val="center"/>
          </w:tcPr>
          <w:p w14:paraId="6EFECCD7">
            <w:pPr>
              <w:spacing w:line="34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2</w:t>
            </w:r>
          </w:p>
        </w:tc>
        <w:tc>
          <w:tcPr>
            <w:tcW w:w="3350" w:type="dxa"/>
            <w:noWrap w:val="0"/>
            <w:vAlign w:val="center"/>
          </w:tcPr>
          <w:p w14:paraId="2AD6EFB8">
            <w:pPr>
              <w:spacing w:line="34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b w:val="0"/>
                <w:bCs w:val="0"/>
                <w:color w:val="auto"/>
                <w:sz w:val="24"/>
                <w:szCs w:val="24"/>
                <w:highlight w:val="none"/>
                <w:lang w:val="en-US" w:eastAsia="zh-CN"/>
              </w:rPr>
              <w:t>乐群汽车修配厂打磨房</w:t>
            </w:r>
          </w:p>
        </w:tc>
        <w:tc>
          <w:tcPr>
            <w:tcW w:w="2233" w:type="dxa"/>
            <w:noWrap w:val="0"/>
            <w:vAlign w:val="center"/>
          </w:tcPr>
          <w:p w14:paraId="2A44CEF7">
            <w:pPr>
              <w:spacing w:line="34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1</w:t>
            </w:r>
          </w:p>
        </w:tc>
        <w:tc>
          <w:tcPr>
            <w:tcW w:w="2099" w:type="dxa"/>
            <w:vMerge w:val="continue"/>
            <w:noWrap w:val="0"/>
            <w:vAlign w:val="center"/>
          </w:tcPr>
          <w:p w14:paraId="3DF61B86">
            <w:pPr>
              <w:spacing w:line="340" w:lineRule="exact"/>
              <w:jc w:val="center"/>
              <w:rPr>
                <w:rFonts w:hint="eastAsia" w:ascii="宋体" w:hAnsi="宋体" w:eastAsia="宋体" w:cs="宋体"/>
                <w:color w:val="000000"/>
                <w:sz w:val="21"/>
                <w:szCs w:val="21"/>
              </w:rPr>
            </w:pPr>
          </w:p>
        </w:tc>
      </w:tr>
      <w:tr w14:paraId="2779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742" w:type="dxa"/>
            <w:gridSpan w:val="4"/>
            <w:noWrap w:val="0"/>
            <w:vAlign w:val="center"/>
          </w:tcPr>
          <w:p w14:paraId="301A5D2A">
            <w:pPr>
              <w:spacing w:line="340" w:lineRule="exact"/>
              <w:jc w:val="center"/>
              <w:rPr>
                <w:rFonts w:hint="eastAsia" w:ascii="宋体" w:hAnsi="宋体" w:eastAsia="宋体" w:cs="宋体"/>
                <w:color w:val="000000"/>
                <w:sz w:val="21"/>
                <w:szCs w:val="21"/>
              </w:rPr>
            </w:pPr>
            <w:r>
              <w:rPr>
                <w:rFonts w:hint="eastAsia" w:ascii="宋体" w:hAnsi="宋体" w:cs="宋体"/>
                <w:b/>
                <w:bCs/>
                <w:i w:val="0"/>
                <w:iCs w:val="0"/>
                <w:color w:val="000000"/>
                <w:kern w:val="0"/>
                <w:sz w:val="28"/>
                <w:szCs w:val="28"/>
                <w:u w:val="none"/>
                <w:lang w:val="en-US" w:eastAsia="zh-CN" w:bidi="ar"/>
              </w:rPr>
              <w:t>总报价（大写）：人民币</w:t>
            </w:r>
            <w:r>
              <w:rPr>
                <w:rFonts w:hint="eastAsia" w:ascii="宋体" w:hAnsi="宋体" w:cs="宋体"/>
                <w:b/>
                <w:bCs/>
                <w:i w:val="0"/>
                <w:iCs w:val="0"/>
                <w:color w:val="000000"/>
                <w:kern w:val="0"/>
                <w:sz w:val="28"/>
                <w:szCs w:val="28"/>
                <w:u w:val="single"/>
                <w:lang w:val="en-US" w:eastAsia="zh-CN" w:bidi="ar"/>
              </w:rPr>
              <w:t xml:space="preserve">                  </w:t>
            </w:r>
            <w:r>
              <w:rPr>
                <w:rFonts w:hint="eastAsia" w:ascii="宋体" w:hAnsi="宋体" w:cs="宋体"/>
                <w:b/>
                <w:bCs/>
                <w:i w:val="0"/>
                <w:iCs w:val="0"/>
                <w:color w:val="000000"/>
                <w:kern w:val="0"/>
                <w:sz w:val="28"/>
                <w:szCs w:val="28"/>
                <w:u w:val="none"/>
                <w:lang w:val="en-US" w:eastAsia="zh-CN" w:bidi="ar"/>
              </w:rPr>
              <w:t>元</w:t>
            </w:r>
          </w:p>
        </w:tc>
      </w:tr>
    </w:tbl>
    <w:p w14:paraId="230D138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bCs/>
          <w:sz w:val="24"/>
          <w:highlight w:val="none"/>
        </w:rPr>
      </w:pPr>
      <w:r>
        <w:rPr>
          <w:rFonts w:hint="eastAsia" w:ascii="宋体" w:hAnsi="宋体"/>
          <w:bCs/>
          <w:sz w:val="24"/>
          <w:highlight w:val="none"/>
        </w:rPr>
        <w:t>注：</w:t>
      </w:r>
    </w:p>
    <w:p w14:paraId="0405FF9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以上报价包括税费、技术指导和服务费、运输费、</w:t>
      </w:r>
      <w:r>
        <w:rPr>
          <w:rFonts w:hint="eastAsia" w:ascii="宋体" w:hAnsi="宋体" w:cs="宋体"/>
          <w:bCs/>
          <w:sz w:val="24"/>
          <w:szCs w:val="24"/>
          <w:highlight w:val="none"/>
          <w:lang w:val="en-US" w:eastAsia="zh-CN"/>
        </w:rPr>
        <w:t>安装费、</w:t>
      </w:r>
      <w:r>
        <w:rPr>
          <w:rFonts w:hint="eastAsia" w:ascii="宋体" w:hAnsi="宋体" w:eastAsia="宋体" w:cs="宋体"/>
          <w:bCs/>
          <w:sz w:val="24"/>
          <w:szCs w:val="24"/>
          <w:highlight w:val="none"/>
          <w:lang w:val="en-US" w:eastAsia="zh-CN"/>
        </w:rPr>
        <w:t>质保期服务等费用，未经</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书面同意，供应商不得向</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额外收取其他费用。</w:t>
      </w:r>
    </w:p>
    <w:p w14:paraId="7B4A2F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、参选文件中的大写金额和小写金额不一致的，以大写金额为准。</w:t>
      </w:r>
    </w:p>
    <w:p w14:paraId="755C158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3、本表参选价格自报名</w:t>
      </w:r>
      <w:r>
        <w:rPr>
          <w:rFonts w:hint="eastAsia" w:ascii="宋体" w:hAnsi="宋体" w:eastAsia="宋体" w:cs="宋体"/>
          <w:bCs/>
          <w:sz w:val="24"/>
          <w:szCs w:val="24"/>
          <w:highlight w:val="none"/>
        </w:rPr>
        <w:t>截止</w:t>
      </w:r>
      <w:r>
        <w:rPr>
          <w:rFonts w:hint="eastAsia" w:ascii="宋体" w:hAnsi="宋体" w:eastAsia="宋体" w:cs="宋体"/>
          <w:bCs/>
          <w:sz w:val="24"/>
          <w:szCs w:val="24"/>
          <w:highlight w:val="none"/>
          <w:lang w:val="en-US" w:eastAsia="zh-CN"/>
        </w:rPr>
        <w:t>之</w:t>
      </w:r>
      <w:r>
        <w:rPr>
          <w:rFonts w:hint="eastAsia" w:ascii="宋体" w:hAnsi="宋体" w:eastAsia="宋体" w:cs="宋体"/>
          <w:bCs/>
          <w:sz w:val="24"/>
          <w:szCs w:val="24"/>
          <w:highlight w:val="none"/>
        </w:rPr>
        <w:t>日后</w:t>
      </w:r>
      <w:r>
        <w:rPr>
          <w:rFonts w:hint="eastAsia" w:ascii="宋体" w:hAnsi="宋体" w:eastAsia="宋体" w:cs="宋体"/>
          <w:bCs/>
          <w:sz w:val="24"/>
          <w:szCs w:val="24"/>
          <w:highlight w:val="none"/>
          <w:lang w:val="en-US" w:eastAsia="zh-CN"/>
        </w:rPr>
        <w:t>90</w:t>
      </w:r>
      <w:r>
        <w:rPr>
          <w:rFonts w:hint="eastAsia" w:ascii="宋体" w:hAnsi="宋体" w:eastAsia="宋体" w:cs="宋体"/>
          <w:bCs/>
          <w:sz w:val="24"/>
          <w:szCs w:val="24"/>
          <w:highlight w:val="none"/>
        </w:rPr>
        <w:t>天内有效。</w:t>
      </w:r>
    </w:p>
    <w:p w14:paraId="3EDA603F">
      <w:pPr>
        <w:keepNext w:val="0"/>
        <w:keepLines w:val="0"/>
        <w:pageBreakBefore w:val="0"/>
        <w:kinsoku/>
        <w:wordWrap/>
        <w:overflowPunct/>
        <w:topLinePunct w:val="0"/>
        <w:bidi w:val="0"/>
        <w:spacing w:line="560" w:lineRule="exact"/>
        <w:ind w:firstLine="360" w:firstLineChars="150"/>
        <w:rPr>
          <w:rFonts w:hint="eastAsia" w:ascii="宋体" w:hAnsi="宋体" w:eastAsia="宋体" w:cs="宋体"/>
          <w:bCs/>
          <w:kern w:val="28"/>
          <w:sz w:val="24"/>
          <w:szCs w:val="24"/>
          <w:highlight w:val="none"/>
          <w:lang w:val="en-US"/>
        </w:rPr>
      </w:pPr>
    </w:p>
    <w:p w14:paraId="5D0994D9">
      <w:pPr>
        <w:keepNext w:val="0"/>
        <w:keepLines w:val="0"/>
        <w:pageBreakBefore w:val="0"/>
        <w:kinsoku/>
        <w:wordWrap/>
        <w:overflowPunct/>
        <w:topLinePunct w:val="0"/>
        <w:bidi w:val="0"/>
        <w:adjustRightInd w:val="0"/>
        <w:snapToGrid w:val="0"/>
        <w:spacing w:line="560" w:lineRule="exact"/>
        <w:ind w:firstLine="3600" w:firstLineChars="15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 xml:space="preserve">章）：         </w:t>
      </w:r>
    </w:p>
    <w:p w14:paraId="6E6CE15B">
      <w:pPr>
        <w:keepNext w:val="0"/>
        <w:keepLines w:val="0"/>
        <w:pageBreakBefore w:val="0"/>
        <w:kinsoku/>
        <w:wordWrap/>
        <w:overflowPunct/>
        <w:topLinePunct w:val="0"/>
        <w:bidi w:val="0"/>
        <w:adjustRightInd w:val="0"/>
        <w:snapToGrid w:val="0"/>
        <w:spacing w:line="560" w:lineRule="exact"/>
        <w:ind w:firstLine="3600" w:firstLineChars="15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代表（签字）：           </w:t>
      </w:r>
    </w:p>
    <w:p w14:paraId="7644F0D7">
      <w:pPr>
        <w:keepNext w:val="0"/>
        <w:keepLines w:val="0"/>
        <w:pageBreakBefore w:val="0"/>
        <w:kinsoku/>
        <w:wordWrap/>
        <w:overflowPunct/>
        <w:topLinePunct w:val="0"/>
        <w:bidi w:val="0"/>
        <w:adjustRightInd w:val="0"/>
        <w:snapToGrid w:val="0"/>
        <w:spacing w:line="560" w:lineRule="exact"/>
        <w:ind w:firstLine="3600" w:firstLineChars="15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w:t>
      </w:r>
    </w:p>
    <w:p w14:paraId="2CE1AAA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3B994E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C2C7A0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bookmarkEnd w:id="0"/>
    <w:bookmarkEnd w:id="4"/>
    <w:p w14:paraId="6CD5D82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sectPr>
      <w:footerReference r:id="rId5" w:type="default"/>
      <w:pgSz w:w="11907" w:h="16840"/>
      <w:pgMar w:top="1440" w:right="1803" w:bottom="1440" w:left="1803" w:header="624"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9131">
    <w:pPr>
      <w:pStyle w:val="21"/>
      <w:jc w:val="center"/>
    </w:pPr>
  </w:p>
  <w:p w14:paraId="001CF842">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F8EC">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462608">
                          <w:pPr>
                            <w:pStyle w:val="21"/>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26</w:t>
                          </w:r>
                          <w: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pkFck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4ESxy0O/Pz92/nHr/PPr+R1&#10;lqcPUGPWY8C8NLz1Q06d/IDOzHpQ0eYv8iEYR3FPF3HlkIjIj1bL1arCkMDYfEEc9vQ8REgP0luS&#10;jYZGnF4RlR/fQxpT55Rczfl7bQz6eW3cXw7EzB6Wex97zFYadsPU+M63J+TT4+Ab6nDPKTHvHOqa&#10;d2Q24mzsZuMQot53ZYlyPQh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imQVyQEAAJkDAAAOAAAAAAAAAAEAIAAAAB4BAABkcnMvZTJvRG9j&#10;LnhtbFBLBQYAAAAABgAGAFkBAABZBQAAAAA=&#10;">
              <v:fill on="f" focussize="0,0"/>
              <v:stroke on="f"/>
              <v:imagedata o:title=""/>
              <o:lock v:ext="edit" aspectratio="f"/>
              <v:textbox inset="0mm,0mm,0mm,0mm" style="mso-fit-shape-to-text:t;">
                <w:txbxContent>
                  <w:p w14:paraId="7A462608">
                    <w:pPr>
                      <w:pStyle w:val="21"/>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26</w:t>
                    </w:r>
                    <w:r>
                      <w:t xml:space="preserve"> 页</w:t>
                    </w:r>
                  </w:p>
                </w:txbxContent>
              </v:textbox>
            </v:shape>
          </w:pict>
        </mc:Fallback>
      </mc:AlternateContent>
    </w:r>
  </w:p>
  <w:p w14:paraId="5C0C97C0">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DEE4">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9A0F1"/>
    <w:multiLevelType w:val="multilevel"/>
    <w:tmpl w:val="FD09A0F1"/>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10"/>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F146FC5"/>
    <w:multiLevelType w:val="singleLevel"/>
    <w:tmpl w:val="0F146FC5"/>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jA0Y2RkNjI2MzVmNDhkM2Y1Mzg3OTQxNjU5MTEifQ=="/>
  </w:docVars>
  <w:rsids>
    <w:rsidRoot w:val="00172A27"/>
    <w:rsid w:val="00003BC6"/>
    <w:rsid w:val="00017F4D"/>
    <w:rsid w:val="0002112F"/>
    <w:rsid w:val="00036566"/>
    <w:rsid w:val="00051267"/>
    <w:rsid w:val="00061340"/>
    <w:rsid w:val="0006488D"/>
    <w:rsid w:val="0006706E"/>
    <w:rsid w:val="00071640"/>
    <w:rsid w:val="000729CB"/>
    <w:rsid w:val="0009720A"/>
    <w:rsid w:val="000B7319"/>
    <w:rsid w:val="000F7A8C"/>
    <w:rsid w:val="00100638"/>
    <w:rsid w:val="001179CF"/>
    <w:rsid w:val="001226CA"/>
    <w:rsid w:val="001358E8"/>
    <w:rsid w:val="00151C1F"/>
    <w:rsid w:val="001706DD"/>
    <w:rsid w:val="001845FB"/>
    <w:rsid w:val="001858D8"/>
    <w:rsid w:val="001877AF"/>
    <w:rsid w:val="00190633"/>
    <w:rsid w:val="00196A9C"/>
    <w:rsid w:val="001A1BEE"/>
    <w:rsid w:val="001B7E20"/>
    <w:rsid w:val="001E1A3D"/>
    <w:rsid w:val="001E7591"/>
    <w:rsid w:val="001F2302"/>
    <w:rsid w:val="001F38BF"/>
    <w:rsid w:val="001F48CC"/>
    <w:rsid w:val="001F4EC6"/>
    <w:rsid w:val="002043C6"/>
    <w:rsid w:val="00216B34"/>
    <w:rsid w:val="00220B6C"/>
    <w:rsid w:val="00224255"/>
    <w:rsid w:val="0022736D"/>
    <w:rsid w:val="002472FC"/>
    <w:rsid w:val="002561D2"/>
    <w:rsid w:val="0025701D"/>
    <w:rsid w:val="0027217F"/>
    <w:rsid w:val="00275047"/>
    <w:rsid w:val="0028775E"/>
    <w:rsid w:val="002A1396"/>
    <w:rsid w:val="002F17AD"/>
    <w:rsid w:val="00307115"/>
    <w:rsid w:val="00307418"/>
    <w:rsid w:val="00314C54"/>
    <w:rsid w:val="003155A7"/>
    <w:rsid w:val="003168D7"/>
    <w:rsid w:val="00317A41"/>
    <w:rsid w:val="00337DF5"/>
    <w:rsid w:val="00337E90"/>
    <w:rsid w:val="003538BA"/>
    <w:rsid w:val="003655A6"/>
    <w:rsid w:val="003708E5"/>
    <w:rsid w:val="00382DC2"/>
    <w:rsid w:val="00383EEB"/>
    <w:rsid w:val="003B20B5"/>
    <w:rsid w:val="00434791"/>
    <w:rsid w:val="00456D2F"/>
    <w:rsid w:val="00461570"/>
    <w:rsid w:val="00461C14"/>
    <w:rsid w:val="00474335"/>
    <w:rsid w:val="004A3D41"/>
    <w:rsid w:val="004C3717"/>
    <w:rsid w:val="004C4AE8"/>
    <w:rsid w:val="004D46C1"/>
    <w:rsid w:val="004D5E5B"/>
    <w:rsid w:val="004E395C"/>
    <w:rsid w:val="004E7844"/>
    <w:rsid w:val="00510867"/>
    <w:rsid w:val="0051653A"/>
    <w:rsid w:val="005228B5"/>
    <w:rsid w:val="00540059"/>
    <w:rsid w:val="00551BEB"/>
    <w:rsid w:val="00551FCE"/>
    <w:rsid w:val="00586471"/>
    <w:rsid w:val="00586B60"/>
    <w:rsid w:val="00592254"/>
    <w:rsid w:val="005A1CE8"/>
    <w:rsid w:val="005B4F9D"/>
    <w:rsid w:val="005D604F"/>
    <w:rsid w:val="005E32FF"/>
    <w:rsid w:val="005F3D7C"/>
    <w:rsid w:val="00612713"/>
    <w:rsid w:val="006204A3"/>
    <w:rsid w:val="0063170C"/>
    <w:rsid w:val="00637857"/>
    <w:rsid w:val="00651F02"/>
    <w:rsid w:val="00677C2A"/>
    <w:rsid w:val="00692C90"/>
    <w:rsid w:val="006A1744"/>
    <w:rsid w:val="006A25DC"/>
    <w:rsid w:val="006D42B1"/>
    <w:rsid w:val="006E4014"/>
    <w:rsid w:val="007008BE"/>
    <w:rsid w:val="00754F05"/>
    <w:rsid w:val="00756310"/>
    <w:rsid w:val="007A2B1F"/>
    <w:rsid w:val="007B3CCF"/>
    <w:rsid w:val="007B5E99"/>
    <w:rsid w:val="007C70BD"/>
    <w:rsid w:val="007F1E11"/>
    <w:rsid w:val="007F595E"/>
    <w:rsid w:val="00826727"/>
    <w:rsid w:val="00830DBF"/>
    <w:rsid w:val="00833A62"/>
    <w:rsid w:val="008439BA"/>
    <w:rsid w:val="008501AE"/>
    <w:rsid w:val="00850590"/>
    <w:rsid w:val="00860BFD"/>
    <w:rsid w:val="00861FE8"/>
    <w:rsid w:val="00865042"/>
    <w:rsid w:val="0087554E"/>
    <w:rsid w:val="00877A3B"/>
    <w:rsid w:val="008B2F4C"/>
    <w:rsid w:val="008B44D7"/>
    <w:rsid w:val="008B6E9E"/>
    <w:rsid w:val="008D03C2"/>
    <w:rsid w:val="00935A07"/>
    <w:rsid w:val="009459B5"/>
    <w:rsid w:val="0095651C"/>
    <w:rsid w:val="00963048"/>
    <w:rsid w:val="009643E2"/>
    <w:rsid w:val="00966759"/>
    <w:rsid w:val="009842BE"/>
    <w:rsid w:val="00985D07"/>
    <w:rsid w:val="0098634C"/>
    <w:rsid w:val="009A201C"/>
    <w:rsid w:val="009A6AA0"/>
    <w:rsid w:val="009C7F74"/>
    <w:rsid w:val="009D5390"/>
    <w:rsid w:val="009D7D32"/>
    <w:rsid w:val="009E05C2"/>
    <w:rsid w:val="009E0740"/>
    <w:rsid w:val="009E4494"/>
    <w:rsid w:val="009E64C7"/>
    <w:rsid w:val="009F0F3B"/>
    <w:rsid w:val="00A009BF"/>
    <w:rsid w:val="00A01EE1"/>
    <w:rsid w:val="00A403EB"/>
    <w:rsid w:val="00A5288C"/>
    <w:rsid w:val="00A53B93"/>
    <w:rsid w:val="00A5667A"/>
    <w:rsid w:val="00A63CDA"/>
    <w:rsid w:val="00A7339E"/>
    <w:rsid w:val="00A911DC"/>
    <w:rsid w:val="00AA478B"/>
    <w:rsid w:val="00AC411A"/>
    <w:rsid w:val="00AD057E"/>
    <w:rsid w:val="00AD70D5"/>
    <w:rsid w:val="00AF0A88"/>
    <w:rsid w:val="00AF5D9B"/>
    <w:rsid w:val="00B11D7C"/>
    <w:rsid w:val="00B14BE2"/>
    <w:rsid w:val="00B169EE"/>
    <w:rsid w:val="00B273BB"/>
    <w:rsid w:val="00B31068"/>
    <w:rsid w:val="00B464C7"/>
    <w:rsid w:val="00B509A3"/>
    <w:rsid w:val="00B85F07"/>
    <w:rsid w:val="00BA3C0E"/>
    <w:rsid w:val="00BB2D47"/>
    <w:rsid w:val="00BD37F6"/>
    <w:rsid w:val="00BD75D8"/>
    <w:rsid w:val="00BE0E5F"/>
    <w:rsid w:val="00BE1C54"/>
    <w:rsid w:val="00BF0E3F"/>
    <w:rsid w:val="00C036DF"/>
    <w:rsid w:val="00C0623A"/>
    <w:rsid w:val="00C229BA"/>
    <w:rsid w:val="00C40145"/>
    <w:rsid w:val="00C46EEC"/>
    <w:rsid w:val="00C56D5F"/>
    <w:rsid w:val="00C64221"/>
    <w:rsid w:val="00C70BF3"/>
    <w:rsid w:val="00C70E02"/>
    <w:rsid w:val="00C71E8B"/>
    <w:rsid w:val="00C72F1B"/>
    <w:rsid w:val="00C865D8"/>
    <w:rsid w:val="00C94086"/>
    <w:rsid w:val="00C9676E"/>
    <w:rsid w:val="00CB2619"/>
    <w:rsid w:val="00CC3BF4"/>
    <w:rsid w:val="00CC7A07"/>
    <w:rsid w:val="00CF17EE"/>
    <w:rsid w:val="00D27D3A"/>
    <w:rsid w:val="00D80E85"/>
    <w:rsid w:val="00D83D5E"/>
    <w:rsid w:val="00D91BB7"/>
    <w:rsid w:val="00DB1311"/>
    <w:rsid w:val="00DD72CC"/>
    <w:rsid w:val="00DE10C0"/>
    <w:rsid w:val="00DE396A"/>
    <w:rsid w:val="00DE6BF7"/>
    <w:rsid w:val="00DF0974"/>
    <w:rsid w:val="00DF199B"/>
    <w:rsid w:val="00DF5AED"/>
    <w:rsid w:val="00E23ADD"/>
    <w:rsid w:val="00E30C12"/>
    <w:rsid w:val="00E36B05"/>
    <w:rsid w:val="00E528D1"/>
    <w:rsid w:val="00E65534"/>
    <w:rsid w:val="00E718D7"/>
    <w:rsid w:val="00E90811"/>
    <w:rsid w:val="00E92894"/>
    <w:rsid w:val="00E9419B"/>
    <w:rsid w:val="00EA257F"/>
    <w:rsid w:val="00EB4619"/>
    <w:rsid w:val="00EE7798"/>
    <w:rsid w:val="00F12C36"/>
    <w:rsid w:val="00F26F37"/>
    <w:rsid w:val="00F30616"/>
    <w:rsid w:val="00F32954"/>
    <w:rsid w:val="00F36D1F"/>
    <w:rsid w:val="00F64505"/>
    <w:rsid w:val="00F7349D"/>
    <w:rsid w:val="00F916A4"/>
    <w:rsid w:val="00FA441A"/>
    <w:rsid w:val="00FA6CE1"/>
    <w:rsid w:val="00FA7AFE"/>
    <w:rsid w:val="00FB0FC8"/>
    <w:rsid w:val="00FC21B4"/>
    <w:rsid w:val="00FD6301"/>
    <w:rsid w:val="00FF735E"/>
    <w:rsid w:val="00FF7EA3"/>
    <w:rsid w:val="010B7BD2"/>
    <w:rsid w:val="0143496A"/>
    <w:rsid w:val="014A287B"/>
    <w:rsid w:val="0161429B"/>
    <w:rsid w:val="016F521A"/>
    <w:rsid w:val="018577CD"/>
    <w:rsid w:val="01884664"/>
    <w:rsid w:val="0192287F"/>
    <w:rsid w:val="01E8330A"/>
    <w:rsid w:val="021B3E9D"/>
    <w:rsid w:val="022F5059"/>
    <w:rsid w:val="023E3A14"/>
    <w:rsid w:val="02733950"/>
    <w:rsid w:val="02796243"/>
    <w:rsid w:val="028231FE"/>
    <w:rsid w:val="0290785E"/>
    <w:rsid w:val="02A527D9"/>
    <w:rsid w:val="02C23FDF"/>
    <w:rsid w:val="02C53D7C"/>
    <w:rsid w:val="02D45384"/>
    <w:rsid w:val="02D47B30"/>
    <w:rsid w:val="02E9454E"/>
    <w:rsid w:val="036E530E"/>
    <w:rsid w:val="037C3748"/>
    <w:rsid w:val="03980F58"/>
    <w:rsid w:val="03A53C9A"/>
    <w:rsid w:val="03BD46AF"/>
    <w:rsid w:val="03E906EE"/>
    <w:rsid w:val="03EB4E90"/>
    <w:rsid w:val="04241E73"/>
    <w:rsid w:val="04262995"/>
    <w:rsid w:val="042B5724"/>
    <w:rsid w:val="0433107A"/>
    <w:rsid w:val="043D0974"/>
    <w:rsid w:val="04690C9B"/>
    <w:rsid w:val="04D24BD5"/>
    <w:rsid w:val="04F1742A"/>
    <w:rsid w:val="052E22E8"/>
    <w:rsid w:val="05347706"/>
    <w:rsid w:val="05435A52"/>
    <w:rsid w:val="05472224"/>
    <w:rsid w:val="055D4226"/>
    <w:rsid w:val="05D7205D"/>
    <w:rsid w:val="05F36725"/>
    <w:rsid w:val="05F97E1E"/>
    <w:rsid w:val="05FC5F6C"/>
    <w:rsid w:val="05FF3E62"/>
    <w:rsid w:val="05FF5242"/>
    <w:rsid w:val="06231EFD"/>
    <w:rsid w:val="062C04B9"/>
    <w:rsid w:val="06422DB1"/>
    <w:rsid w:val="065870C9"/>
    <w:rsid w:val="065D210B"/>
    <w:rsid w:val="066B0753"/>
    <w:rsid w:val="06702EAB"/>
    <w:rsid w:val="06795F3F"/>
    <w:rsid w:val="067E389C"/>
    <w:rsid w:val="06813213"/>
    <w:rsid w:val="0693470E"/>
    <w:rsid w:val="06A134CC"/>
    <w:rsid w:val="06A60C30"/>
    <w:rsid w:val="06B119B4"/>
    <w:rsid w:val="06D30203"/>
    <w:rsid w:val="070F54E4"/>
    <w:rsid w:val="07151A4F"/>
    <w:rsid w:val="071627EF"/>
    <w:rsid w:val="07343593"/>
    <w:rsid w:val="07395EC4"/>
    <w:rsid w:val="073E02C2"/>
    <w:rsid w:val="075705A1"/>
    <w:rsid w:val="07B551BD"/>
    <w:rsid w:val="07BC4774"/>
    <w:rsid w:val="07D141F8"/>
    <w:rsid w:val="07D26C76"/>
    <w:rsid w:val="081630AE"/>
    <w:rsid w:val="082705ED"/>
    <w:rsid w:val="083E2775"/>
    <w:rsid w:val="084D157A"/>
    <w:rsid w:val="08611CE7"/>
    <w:rsid w:val="086766A0"/>
    <w:rsid w:val="086F4BF2"/>
    <w:rsid w:val="087008AF"/>
    <w:rsid w:val="08734B0F"/>
    <w:rsid w:val="08E13BA5"/>
    <w:rsid w:val="08EF12F5"/>
    <w:rsid w:val="08F37C0A"/>
    <w:rsid w:val="091D6D2A"/>
    <w:rsid w:val="0934428C"/>
    <w:rsid w:val="09535363"/>
    <w:rsid w:val="095D64D1"/>
    <w:rsid w:val="09606FD4"/>
    <w:rsid w:val="09DF3508"/>
    <w:rsid w:val="09EB6247"/>
    <w:rsid w:val="0A002D14"/>
    <w:rsid w:val="0A057831"/>
    <w:rsid w:val="0A0A4B54"/>
    <w:rsid w:val="0A1D7AE7"/>
    <w:rsid w:val="0A34078D"/>
    <w:rsid w:val="0A6778F5"/>
    <w:rsid w:val="0A715808"/>
    <w:rsid w:val="0AA64848"/>
    <w:rsid w:val="0AB038FA"/>
    <w:rsid w:val="0AB42826"/>
    <w:rsid w:val="0ACE526C"/>
    <w:rsid w:val="0ACF685A"/>
    <w:rsid w:val="0ADD0260"/>
    <w:rsid w:val="0B1378FA"/>
    <w:rsid w:val="0B176497"/>
    <w:rsid w:val="0B210255"/>
    <w:rsid w:val="0B627B1C"/>
    <w:rsid w:val="0B7569DD"/>
    <w:rsid w:val="0B76078F"/>
    <w:rsid w:val="0BDC6240"/>
    <w:rsid w:val="0C567B94"/>
    <w:rsid w:val="0C5A35C8"/>
    <w:rsid w:val="0C724156"/>
    <w:rsid w:val="0C961F39"/>
    <w:rsid w:val="0CAB7001"/>
    <w:rsid w:val="0CAD5F38"/>
    <w:rsid w:val="0CB908B9"/>
    <w:rsid w:val="0CB9349C"/>
    <w:rsid w:val="0CD043B5"/>
    <w:rsid w:val="0CDB39AB"/>
    <w:rsid w:val="0D0F1ED1"/>
    <w:rsid w:val="0D153DDC"/>
    <w:rsid w:val="0D1D57DC"/>
    <w:rsid w:val="0D1E7B48"/>
    <w:rsid w:val="0D277310"/>
    <w:rsid w:val="0D5200A9"/>
    <w:rsid w:val="0D5B02E4"/>
    <w:rsid w:val="0D9711B2"/>
    <w:rsid w:val="0DCB4048"/>
    <w:rsid w:val="0DDA5B01"/>
    <w:rsid w:val="0DFE43DA"/>
    <w:rsid w:val="0E21634A"/>
    <w:rsid w:val="0E245870"/>
    <w:rsid w:val="0E383782"/>
    <w:rsid w:val="0E54482E"/>
    <w:rsid w:val="0E8A0880"/>
    <w:rsid w:val="0E9111D2"/>
    <w:rsid w:val="0E91595E"/>
    <w:rsid w:val="0EB649B2"/>
    <w:rsid w:val="0EC71BEC"/>
    <w:rsid w:val="0F032F6F"/>
    <w:rsid w:val="0F044E3A"/>
    <w:rsid w:val="0F055CCB"/>
    <w:rsid w:val="0F0B351D"/>
    <w:rsid w:val="0F1A4731"/>
    <w:rsid w:val="0F7F147A"/>
    <w:rsid w:val="0F8D58B3"/>
    <w:rsid w:val="0FB86BB8"/>
    <w:rsid w:val="10051C50"/>
    <w:rsid w:val="10291797"/>
    <w:rsid w:val="10457982"/>
    <w:rsid w:val="104929A1"/>
    <w:rsid w:val="105150BD"/>
    <w:rsid w:val="10586587"/>
    <w:rsid w:val="1063189E"/>
    <w:rsid w:val="107C435F"/>
    <w:rsid w:val="108353AD"/>
    <w:rsid w:val="10A36E15"/>
    <w:rsid w:val="10CA369B"/>
    <w:rsid w:val="10F2503A"/>
    <w:rsid w:val="10FD2625"/>
    <w:rsid w:val="11030642"/>
    <w:rsid w:val="1107142E"/>
    <w:rsid w:val="111A4E7A"/>
    <w:rsid w:val="116022E6"/>
    <w:rsid w:val="117D3864"/>
    <w:rsid w:val="11AE1416"/>
    <w:rsid w:val="11CC6076"/>
    <w:rsid w:val="11EF4920"/>
    <w:rsid w:val="11FA4A70"/>
    <w:rsid w:val="11FC77A7"/>
    <w:rsid w:val="12125B8C"/>
    <w:rsid w:val="121A0B3B"/>
    <w:rsid w:val="121A6124"/>
    <w:rsid w:val="121A6C0B"/>
    <w:rsid w:val="121D7C3E"/>
    <w:rsid w:val="121D7F84"/>
    <w:rsid w:val="125D74B5"/>
    <w:rsid w:val="126A1C32"/>
    <w:rsid w:val="12741F8A"/>
    <w:rsid w:val="12854024"/>
    <w:rsid w:val="12890952"/>
    <w:rsid w:val="12AD1383"/>
    <w:rsid w:val="12FB128B"/>
    <w:rsid w:val="133867D5"/>
    <w:rsid w:val="1354218C"/>
    <w:rsid w:val="13A37C7E"/>
    <w:rsid w:val="13C27156"/>
    <w:rsid w:val="14172225"/>
    <w:rsid w:val="142B7F7D"/>
    <w:rsid w:val="146F42CC"/>
    <w:rsid w:val="14AD4E44"/>
    <w:rsid w:val="14CA0D90"/>
    <w:rsid w:val="14CB20F6"/>
    <w:rsid w:val="14E821D0"/>
    <w:rsid w:val="14EA4831"/>
    <w:rsid w:val="14EE2851"/>
    <w:rsid w:val="15000592"/>
    <w:rsid w:val="15170445"/>
    <w:rsid w:val="151B37F7"/>
    <w:rsid w:val="152E7724"/>
    <w:rsid w:val="15316EAD"/>
    <w:rsid w:val="154F680F"/>
    <w:rsid w:val="15C40A69"/>
    <w:rsid w:val="162E49BA"/>
    <w:rsid w:val="163312FC"/>
    <w:rsid w:val="16690925"/>
    <w:rsid w:val="167563A8"/>
    <w:rsid w:val="16AE6042"/>
    <w:rsid w:val="16C57731"/>
    <w:rsid w:val="16CC5793"/>
    <w:rsid w:val="173F657E"/>
    <w:rsid w:val="17693BCC"/>
    <w:rsid w:val="17854F74"/>
    <w:rsid w:val="17A97FFD"/>
    <w:rsid w:val="17AA183F"/>
    <w:rsid w:val="17BF17AC"/>
    <w:rsid w:val="17FE6DF4"/>
    <w:rsid w:val="18213480"/>
    <w:rsid w:val="18247151"/>
    <w:rsid w:val="185A0B11"/>
    <w:rsid w:val="185A4860"/>
    <w:rsid w:val="18732A1B"/>
    <w:rsid w:val="18937086"/>
    <w:rsid w:val="18A04D95"/>
    <w:rsid w:val="190C2680"/>
    <w:rsid w:val="191F63D5"/>
    <w:rsid w:val="195B7EBD"/>
    <w:rsid w:val="19654D59"/>
    <w:rsid w:val="196F4069"/>
    <w:rsid w:val="19891909"/>
    <w:rsid w:val="19AC5E26"/>
    <w:rsid w:val="19D87C3F"/>
    <w:rsid w:val="19E15BC1"/>
    <w:rsid w:val="1A217292"/>
    <w:rsid w:val="1A6D79F3"/>
    <w:rsid w:val="1A736B05"/>
    <w:rsid w:val="1A765907"/>
    <w:rsid w:val="1AA27163"/>
    <w:rsid w:val="1AAA4644"/>
    <w:rsid w:val="1ACF439A"/>
    <w:rsid w:val="1AE17584"/>
    <w:rsid w:val="1AE24E3B"/>
    <w:rsid w:val="1B0F7662"/>
    <w:rsid w:val="1B2F01F7"/>
    <w:rsid w:val="1B317E2C"/>
    <w:rsid w:val="1B807457"/>
    <w:rsid w:val="1B832885"/>
    <w:rsid w:val="1B952E18"/>
    <w:rsid w:val="1C1B17CC"/>
    <w:rsid w:val="1C35198D"/>
    <w:rsid w:val="1C3A1777"/>
    <w:rsid w:val="1C3B0523"/>
    <w:rsid w:val="1C3B7E7E"/>
    <w:rsid w:val="1C4933F0"/>
    <w:rsid w:val="1C626417"/>
    <w:rsid w:val="1CAE4C75"/>
    <w:rsid w:val="1CB97042"/>
    <w:rsid w:val="1CD8293B"/>
    <w:rsid w:val="1CDA33E7"/>
    <w:rsid w:val="1D0A2E3C"/>
    <w:rsid w:val="1D1711DB"/>
    <w:rsid w:val="1D30010B"/>
    <w:rsid w:val="1D492FA7"/>
    <w:rsid w:val="1DA63EF4"/>
    <w:rsid w:val="1DB458E6"/>
    <w:rsid w:val="1DF76DD6"/>
    <w:rsid w:val="1E324B0D"/>
    <w:rsid w:val="1E3910A4"/>
    <w:rsid w:val="1E696A14"/>
    <w:rsid w:val="1EAD63D5"/>
    <w:rsid w:val="1EB04B98"/>
    <w:rsid w:val="1EE02710"/>
    <w:rsid w:val="1F1A719F"/>
    <w:rsid w:val="1F1B1D40"/>
    <w:rsid w:val="1F1C3EE6"/>
    <w:rsid w:val="1F4F1119"/>
    <w:rsid w:val="1F761129"/>
    <w:rsid w:val="1F82305D"/>
    <w:rsid w:val="1FA05471"/>
    <w:rsid w:val="1FAF5847"/>
    <w:rsid w:val="1FBC7C45"/>
    <w:rsid w:val="1FEC1CDB"/>
    <w:rsid w:val="20043A13"/>
    <w:rsid w:val="201F50AB"/>
    <w:rsid w:val="20286BE7"/>
    <w:rsid w:val="202D7C49"/>
    <w:rsid w:val="205C55F5"/>
    <w:rsid w:val="20867976"/>
    <w:rsid w:val="2089713B"/>
    <w:rsid w:val="209B5B4C"/>
    <w:rsid w:val="20A02DD5"/>
    <w:rsid w:val="20A506EA"/>
    <w:rsid w:val="20A8265D"/>
    <w:rsid w:val="20C23B31"/>
    <w:rsid w:val="2108125A"/>
    <w:rsid w:val="211E72B1"/>
    <w:rsid w:val="21591110"/>
    <w:rsid w:val="2159498E"/>
    <w:rsid w:val="216633DA"/>
    <w:rsid w:val="21760B59"/>
    <w:rsid w:val="21DB070A"/>
    <w:rsid w:val="21EC349F"/>
    <w:rsid w:val="21FE6480"/>
    <w:rsid w:val="21FF47DB"/>
    <w:rsid w:val="2240258F"/>
    <w:rsid w:val="22702D5E"/>
    <w:rsid w:val="227674C8"/>
    <w:rsid w:val="228F6301"/>
    <w:rsid w:val="2298358E"/>
    <w:rsid w:val="22B02C65"/>
    <w:rsid w:val="22CF3A06"/>
    <w:rsid w:val="2335498D"/>
    <w:rsid w:val="2345760F"/>
    <w:rsid w:val="235112E4"/>
    <w:rsid w:val="23621F42"/>
    <w:rsid w:val="238C50F7"/>
    <w:rsid w:val="238C52DA"/>
    <w:rsid w:val="238F728B"/>
    <w:rsid w:val="23F877B1"/>
    <w:rsid w:val="23FA2EBA"/>
    <w:rsid w:val="24055D9A"/>
    <w:rsid w:val="24C40DEC"/>
    <w:rsid w:val="24C47B4E"/>
    <w:rsid w:val="24ED0608"/>
    <w:rsid w:val="24EE2B98"/>
    <w:rsid w:val="24F51A50"/>
    <w:rsid w:val="25013871"/>
    <w:rsid w:val="251A2EC1"/>
    <w:rsid w:val="255F743F"/>
    <w:rsid w:val="257A5247"/>
    <w:rsid w:val="257A5BE4"/>
    <w:rsid w:val="25B95445"/>
    <w:rsid w:val="25C1365F"/>
    <w:rsid w:val="25DB357E"/>
    <w:rsid w:val="25E2074D"/>
    <w:rsid w:val="25F70039"/>
    <w:rsid w:val="261467FE"/>
    <w:rsid w:val="262E15FD"/>
    <w:rsid w:val="26413EFB"/>
    <w:rsid w:val="264B1906"/>
    <w:rsid w:val="264E4B97"/>
    <w:rsid w:val="264F033F"/>
    <w:rsid w:val="266A49FF"/>
    <w:rsid w:val="267723DF"/>
    <w:rsid w:val="26830FF4"/>
    <w:rsid w:val="268C2763"/>
    <w:rsid w:val="269A103F"/>
    <w:rsid w:val="26B25CF2"/>
    <w:rsid w:val="26D41885"/>
    <w:rsid w:val="26D911BC"/>
    <w:rsid w:val="2704485B"/>
    <w:rsid w:val="27111275"/>
    <w:rsid w:val="271C0900"/>
    <w:rsid w:val="273B0E9F"/>
    <w:rsid w:val="273F6507"/>
    <w:rsid w:val="27482927"/>
    <w:rsid w:val="27983D43"/>
    <w:rsid w:val="27C6726C"/>
    <w:rsid w:val="27CB2974"/>
    <w:rsid w:val="27CC086E"/>
    <w:rsid w:val="282657B4"/>
    <w:rsid w:val="28354087"/>
    <w:rsid w:val="283C6077"/>
    <w:rsid w:val="289E7019"/>
    <w:rsid w:val="2900490A"/>
    <w:rsid w:val="29104F95"/>
    <w:rsid w:val="29160A6A"/>
    <w:rsid w:val="29496A2B"/>
    <w:rsid w:val="298619C5"/>
    <w:rsid w:val="29CD6E0B"/>
    <w:rsid w:val="29DB7009"/>
    <w:rsid w:val="29E12779"/>
    <w:rsid w:val="29F274D9"/>
    <w:rsid w:val="29F54660"/>
    <w:rsid w:val="2A074834"/>
    <w:rsid w:val="2A1A4B90"/>
    <w:rsid w:val="2A8D0BC5"/>
    <w:rsid w:val="2A9D6489"/>
    <w:rsid w:val="2AAE5511"/>
    <w:rsid w:val="2B3A611D"/>
    <w:rsid w:val="2B4A23FD"/>
    <w:rsid w:val="2B5F4365"/>
    <w:rsid w:val="2B857219"/>
    <w:rsid w:val="2B8E2A76"/>
    <w:rsid w:val="2BD20461"/>
    <w:rsid w:val="2BFF1B37"/>
    <w:rsid w:val="2C0F7423"/>
    <w:rsid w:val="2C2B19BA"/>
    <w:rsid w:val="2C442B0D"/>
    <w:rsid w:val="2C4C727A"/>
    <w:rsid w:val="2C95682C"/>
    <w:rsid w:val="2CA15966"/>
    <w:rsid w:val="2CB143C5"/>
    <w:rsid w:val="2CEF19AF"/>
    <w:rsid w:val="2D2536DC"/>
    <w:rsid w:val="2D380720"/>
    <w:rsid w:val="2D3F4A4F"/>
    <w:rsid w:val="2DFF5153"/>
    <w:rsid w:val="2E0010BE"/>
    <w:rsid w:val="2E065750"/>
    <w:rsid w:val="2E0E2D85"/>
    <w:rsid w:val="2E2703EA"/>
    <w:rsid w:val="2E632F3C"/>
    <w:rsid w:val="2ECB42D1"/>
    <w:rsid w:val="2ECD0CBF"/>
    <w:rsid w:val="2EEE2F8B"/>
    <w:rsid w:val="2F143137"/>
    <w:rsid w:val="2F2E713E"/>
    <w:rsid w:val="2F2F4078"/>
    <w:rsid w:val="2F3F511C"/>
    <w:rsid w:val="2F6E2E44"/>
    <w:rsid w:val="2F9766E3"/>
    <w:rsid w:val="2FE5271D"/>
    <w:rsid w:val="2FFD6164"/>
    <w:rsid w:val="30107868"/>
    <w:rsid w:val="30200624"/>
    <w:rsid w:val="302216FB"/>
    <w:rsid w:val="3037562B"/>
    <w:rsid w:val="30402632"/>
    <w:rsid w:val="30733E1D"/>
    <w:rsid w:val="3096741E"/>
    <w:rsid w:val="30A110A4"/>
    <w:rsid w:val="30B36C61"/>
    <w:rsid w:val="30B52369"/>
    <w:rsid w:val="30B73648"/>
    <w:rsid w:val="30C21F49"/>
    <w:rsid w:val="30C37B1B"/>
    <w:rsid w:val="31283BB5"/>
    <w:rsid w:val="31434320"/>
    <w:rsid w:val="31486F2C"/>
    <w:rsid w:val="315D757E"/>
    <w:rsid w:val="31A4332B"/>
    <w:rsid w:val="31B12DC9"/>
    <w:rsid w:val="31B2630F"/>
    <w:rsid w:val="31E05B58"/>
    <w:rsid w:val="31F170FE"/>
    <w:rsid w:val="321C6ECD"/>
    <w:rsid w:val="323131C9"/>
    <w:rsid w:val="32323330"/>
    <w:rsid w:val="32602235"/>
    <w:rsid w:val="328027DA"/>
    <w:rsid w:val="32AD0407"/>
    <w:rsid w:val="32B70202"/>
    <w:rsid w:val="32C26D2F"/>
    <w:rsid w:val="32C3297F"/>
    <w:rsid w:val="32CA669F"/>
    <w:rsid w:val="32CF5ADE"/>
    <w:rsid w:val="32D91720"/>
    <w:rsid w:val="32DA6D76"/>
    <w:rsid w:val="32F468C9"/>
    <w:rsid w:val="33211ACB"/>
    <w:rsid w:val="33335DC6"/>
    <w:rsid w:val="33342717"/>
    <w:rsid w:val="33532CCF"/>
    <w:rsid w:val="33615080"/>
    <w:rsid w:val="338349BC"/>
    <w:rsid w:val="33991915"/>
    <w:rsid w:val="33F37670"/>
    <w:rsid w:val="33F61A2E"/>
    <w:rsid w:val="34167878"/>
    <w:rsid w:val="343245B1"/>
    <w:rsid w:val="347A0144"/>
    <w:rsid w:val="348A461C"/>
    <w:rsid w:val="349D7093"/>
    <w:rsid w:val="34B1413D"/>
    <w:rsid w:val="34D26D24"/>
    <w:rsid w:val="357B023E"/>
    <w:rsid w:val="35851A3A"/>
    <w:rsid w:val="35AB0D5C"/>
    <w:rsid w:val="35BE7F5D"/>
    <w:rsid w:val="35CD3935"/>
    <w:rsid w:val="35F12602"/>
    <w:rsid w:val="36014FA3"/>
    <w:rsid w:val="364B3E7A"/>
    <w:rsid w:val="365E566F"/>
    <w:rsid w:val="36601FFD"/>
    <w:rsid w:val="37074BD6"/>
    <w:rsid w:val="37161042"/>
    <w:rsid w:val="37224DFE"/>
    <w:rsid w:val="37724D1E"/>
    <w:rsid w:val="379B2ED6"/>
    <w:rsid w:val="37A30CFD"/>
    <w:rsid w:val="37A72FFE"/>
    <w:rsid w:val="37B26DB8"/>
    <w:rsid w:val="37FE1E64"/>
    <w:rsid w:val="38203191"/>
    <w:rsid w:val="382C7334"/>
    <w:rsid w:val="383E5D60"/>
    <w:rsid w:val="384D1B5D"/>
    <w:rsid w:val="385A0EAA"/>
    <w:rsid w:val="385D408A"/>
    <w:rsid w:val="386A6F5A"/>
    <w:rsid w:val="3881359D"/>
    <w:rsid w:val="3899362A"/>
    <w:rsid w:val="38EF2E3F"/>
    <w:rsid w:val="38F75971"/>
    <w:rsid w:val="391C0FB5"/>
    <w:rsid w:val="394D72A3"/>
    <w:rsid w:val="39521DE6"/>
    <w:rsid w:val="39544012"/>
    <w:rsid w:val="3960396A"/>
    <w:rsid w:val="39640063"/>
    <w:rsid w:val="39723136"/>
    <w:rsid w:val="397A58BC"/>
    <w:rsid w:val="39843B34"/>
    <w:rsid w:val="39AD63EF"/>
    <w:rsid w:val="39C53791"/>
    <w:rsid w:val="39E3224E"/>
    <w:rsid w:val="3A04181E"/>
    <w:rsid w:val="3A3C3F6F"/>
    <w:rsid w:val="3A3D4BC8"/>
    <w:rsid w:val="3A537A01"/>
    <w:rsid w:val="3A591337"/>
    <w:rsid w:val="3A5C5DC6"/>
    <w:rsid w:val="3A633593"/>
    <w:rsid w:val="3A6D0344"/>
    <w:rsid w:val="3A782F64"/>
    <w:rsid w:val="3AA071B2"/>
    <w:rsid w:val="3AA97F22"/>
    <w:rsid w:val="3AC42CD9"/>
    <w:rsid w:val="3ADE30A1"/>
    <w:rsid w:val="3AF81A31"/>
    <w:rsid w:val="3B1235D0"/>
    <w:rsid w:val="3B8F181D"/>
    <w:rsid w:val="3B9B6C48"/>
    <w:rsid w:val="3BBF47C6"/>
    <w:rsid w:val="3C234D80"/>
    <w:rsid w:val="3C3C5899"/>
    <w:rsid w:val="3C42681F"/>
    <w:rsid w:val="3C4A29BE"/>
    <w:rsid w:val="3C7B6ECA"/>
    <w:rsid w:val="3C8C7E74"/>
    <w:rsid w:val="3CBD5CA6"/>
    <w:rsid w:val="3CC70BBF"/>
    <w:rsid w:val="3CCC5131"/>
    <w:rsid w:val="3CEB31C7"/>
    <w:rsid w:val="3CF743AE"/>
    <w:rsid w:val="3D0F3D59"/>
    <w:rsid w:val="3D24377E"/>
    <w:rsid w:val="3D391FA3"/>
    <w:rsid w:val="3D520814"/>
    <w:rsid w:val="3D566BA8"/>
    <w:rsid w:val="3D6D446D"/>
    <w:rsid w:val="3D7A4326"/>
    <w:rsid w:val="3DB0519A"/>
    <w:rsid w:val="3DB336B7"/>
    <w:rsid w:val="3DE2769F"/>
    <w:rsid w:val="3DF22B68"/>
    <w:rsid w:val="3E0A1BD2"/>
    <w:rsid w:val="3E0A6A1E"/>
    <w:rsid w:val="3E653217"/>
    <w:rsid w:val="3E76449F"/>
    <w:rsid w:val="3E9C2E3E"/>
    <w:rsid w:val="3EA34E24"/>
    <w:rsid w:val="3ECF0B70"/>
    <w:rsid w:val="3ED56AED"/>
    <w:rsid w:val="3ED633E1"/>
    <w:rsid w:val="3EF07D44"/>
    <w:rsid w:val="3EF43037"/>
    <w:rsid w:val="3F5E0711"/>
    <w:rsid w:val="3F5E51FF"/>
    <w:rsid w:val="3F6A5C45"/>
    <w:rsid w:val="3F8A46B5"/>
    <w:rsid w:val="3FDF24E4"/>
    <w:rsid w:val="3FF104A5"/>
    <w:rsid w:val="4004706C"/>
    <w:rsid w:val="400E2F20"/>
    <w:rsid w:val="403F697C"/>
    <w:rsid w:val="406A3F6F"/>
    <w:rsid w:val="40813CE0"/>
    <w:rsid w:val="40A01C85"/>
    <w:rsid w:val="40AA22DB"/>
    <w:rsid w:val="40BB7C11"/>
    <w:rsid w:val="41441915"/>
    <w:rsid w:val="417B0F19"/>
    <w:rsid w:val="41B22D3C"/>
    <w:rsid w:val="41B57C77"/>
    <w:rsid w:val="41E869B7"/>
    <w:rsid w:val="41F36D58"/>
    <w:rsid w:val="41F73DDE"/>
    <w:rsid w:val="4218005B"/>
    <w:rsid w:val="425129E2"/>
    <w:rsid w:val="425E32E0"/>
    <w:rsid w:val="42677A68"/>
    <w:rsid w:val="42A3119D"/>
    <w:rsid w:val="42EF6284"/>
    <w:rsid w:val="4311120E"/>
    <w:rsid w:val="43382772"/>
    <w:rsid w:val="438C4BC4"/>
    <w:rsid w:val="43C03369"/>
    <w:rsid w:val="43C91E50"/>
    <w:rsid w:val="43DA7FEE"/>
    <w:rsid w:val="440532AB"/>
    <w:rsid w:val="44382F71"/>
    <w:rsid w:val="444A2CAD"/>
    <w:rsid w:val="446115D1"/>
    <w:rsid w:val="44970CDC"/>
    <w:rsid w:val="44AE1A62"/>
    <w:rsid w:val="44C04765"/>
    <w:rsid w:val="452C0086"/>
    <w:rsid w:val="452E722C"/>
    <w:rsid w:val="453273D9"/>
    <w:rsid w:val="45605633"/>
    <w:rsid w:val="456C3E29"/>
    <w:rsid w:val="45A315F0"/>
    <w:rsid w:val="45B953B2"/>
    <w:rsid w:val="45CC3AA3"/>
    <w:rsid w:val="45FA5263"/>
    <w:rsid w:val="46420936"/>
    <w:rsid w:val="46456F86"/>
    <w:rsid w:val="46793B1E"/>
    <w:rsid w:val="46851570"/>
    <w:rsid w:val="472407E9"/>
    <w:rsid w:val="47372C35"/>
    <w:rsid w:val="47623D82"/>
    <w:rsid w:val="47805B8E"/>
    <w:rsid w:val="478A48A3"/>
    <w:rsid w:val="47BC49C7"/>
    <w:rsid w:val="47C30FA3"/>
    <w:rsid w:val="47E92D3B"/>
    <w:rsid w:val="47ED3CBC"/>
    <w:rsid w:val="48103D65"/>
    <w:rsid w:val="481423AF"/>
    <w:rsid w:val="488E5E34"/>
    <w:rsid w:val="488F02E4"/>
    <w:rsid w:val="48E70F87"/>
    <w:rsid w:val="48FE718B"/>
    <w:rsid w:val="49172519"/>
    <w:rsid w:val="491931DD"/>
    <w:rsid w:val="491A21ED"/>
    <w:rsid w:val="49743816"/>
    <w:rsid w:val="498C7290"/>
    <w:rsid w:val="49957340"/>
    <w:rsid w:val="49A20B9F"/>
    <w:rsid w:val="49C60D15"/>
    <w:rsid w:val="49F06669"/>
    <w:rsid w:val="49F20CC6"/>
    <w:rsid w:val="4A031138"/>
    <w:rsid w:val="4A04238F"/>
    <w:rsid w:val="4A0C378D"/>
    <w:rsid w:val="4A537429"/>
    <w:rsid w:val="4A5964DD"/>
    <w:rsid w:val="4A5B66ED"/>
    <w:rsid w:val="4A866F35"/>
    <w:rsid w:val="4A995C7E"/>
    <w:rsid w:val="4A9B56ED"/>
    <w:rsid w:val="4AA61F8B"/>
    <w:rsid w:val="4AC715A1"/>
    <w:rsid w:val="4ACF3ABF"/>
    <w:rsid w:val="4AD17F53"/>
    <w:rsid w:val="4AD44683"/>
    <w:rsid w:val="4B2042C9"/>
    <w:rsid w:val="4B7F2A23"/>
    <w:rsid w:val="4B9767A4"/>
    <w:rsid w:val="4BC11CC6"/>
    <w:rsid w:val="4BEE3A62"/>
    <w:rsid w:val="4C045231"/>
    <w:rsid w:val="4C187FDE"/>
    <w:rsid w:val="4C1A02F6"/>
    <w:rsid w:val="4C541AA8"/>
    <w:rsid w:val="4C5432D9"/>
    <w:rsid w:val="4C7A183F"/>
    <w:rsid w:val="4C85706A"/>
    <w:rsid w:val="4C885E9F"/>
    <w:rsid w:val="4C8E5FF6"/>
    <w:rsid w:val="4CA57814"/>
    <w:rsid w:val="4CB070AF"/>
    <w:rsid w:val="4CB4456A"/>
    <w:rsid w:val="4CC71203"/>
    <w:rsid w:val="4CD70354"/>
    <w:rsid w:val="4CD9371F"/>
    <w:rsid w:val="4D0F01CA"/>
    <w:rsid w:val="4D330863"/>
    <w:rsid w:val="4D3E6A52"/>
    <w:rsid w:val="4D7F46D4"/>
    <w:rsid w:val="4D833619"/>
    <w:rsid w:val="4D9C08E0"/>
    <w:rsid w:val="4DC85592"/>
    <w:rsid w:val="4DC974FC"/>
    <w:rsid w:val="4DCA2651"/>
    <w:rsid w:val="4DCE5F5F"/>
    <w:rsid w:val="4DE71054"/>
    <w:rsid w:val="4DEC33FC"/>
    <w:rsid w:val="4E063825"/>
    <w:rsid w:val="4E0A1EFC"/>
    <w:rsid w:val="4E455504"/>
    <w:rsid w:val="4E823055"/>
    <w:rsid w:val="4E8E5E30"/>
    <w:rsid w:val="4E98704C"/>
    <w:rsid w:val="4EB262C0"/>
    <w:rsid w:val="4EB33649"/>
    <w:rsid w:val="4EEF0743"/>
    <w:rsid w:val="4EFD4933"/>
    <w:rsid w:val="4F0F0F08"/>
    <w:rsid w:val="4F1162B1"/>
    <w:rsid w:val="4F711134"/>
    <w:rsid w:val="4FB410AD"/>
    <w:rsid w:val="4FFF539C"/>
    <w:rsid w:val="5006529A"/>
    <w:rsid w:val="500C7AB9"/>
    <w:rsid w:val="50110D78"/>
    <w:rsid w:val="50231AA3"/>
    <w:rsid w:val="504A2ADD"/>
    <w:rsid w:val="50AA36E0"/>
    <w:rsid w:val="50E76A00"/>
    <w:rsid w:val="50EC3059"/>
    <w:rsid w:val="519611B1"/>
    <w:rsid w:val="52161328"/>
    <w:rsid w:val="522C54FE"/>
    <w:rsid w:val="523E3D8C"/>
    <w:rsid w:val="524A4C06"/>
    <w:rsid w:val="525B5AA9"/>
    <w:rsid w:val="52972888"/>
    <w:rsid w:val="52AB2167"/>
    <w:rsid w:val="52CC3259"/>
    <w:rsid w:val="52EE16A6"/>
    <w:rsid w:val="52EE4555"/>
    <w:rsid w:val="530F7F4A"/>
    <w:rsid w:val="53580116"/>
    <w:rsid w:val="53716767"/>
    <w:rsid w:val="53765375"/>
    <w:rsid w:val="53A7323B"/>
    <w:rsid w:val="53B44984"/>
    <w:rsid w:val="53DE30B3"/>
    <w:rsid w:val="53F5446E"/>
    <w:rsid w:val="541115C4"/>
    <w:rsid w:val="54421842"/>
    <w:rsid w:val="54566DBB"/>
    <w:rsid w:val="54576DBC"/>
    <w:rsid w:val="546F7B53"/>
    <w:rsid w:val="54783BB9"/>
    <w:rsid w:val="54E0593D"/>
    <w:rsid w:val="55402FB8"/>
    <w:rsid w:val="555464AA"/>
    <w:rsid w:val="55943D4D"/>
    <w:rsid w:val="55AD79E6"/>
    <w:rsid w:val="55E00E11"/>
    <w:rsid w:val="55E52D00"/>
    <w:rsid w:val="55F20FAE"/>
    <w:rsid w:val="55F522DF"/>
    <w:rsid w:val="55FA65BB"/>
    <w:rsid w:val="560A616A"/>
    <w:rsid w:val="56300D4C"/>
    <w:rsid w:val="56364B97"/>
    <w:rsid w:val="565E5677"/>
    <w:rsid w:val="5699334B"/>
    <w:rsid w:val="56AB3033"/>
    <w:rsid w:val="56B819B5"/>
    <w:rsid w:val="56C90E1A"/>
    <w:rsid w:val="56D12FC4"/>
    <w:rsid w:val="56E224E3"/>
    <w:rsid w:val="56FC74AA"/>
    <w:rsid w:val="570539B2"/>
    <w:rsid w:val="5716253D"/>
    <w:rsid w:val="57226735"/>
    <w:rsid w:val="57284393"/>
    <w:rsid w:val="574700A2"/>
    <w:rsid w:val="574C4C89"/>
    <w:rsid w:val="5751145C"/>
    <w:rsid w:val="57584ED1"/>
    <w:rsid w:val="57591526"/>
    <w:rsid w:val="57607AA5"/>
    <w:rsid w:val="57644DBD"/>
    <w:rsid w:val="576A0C7E"/>
    <w:rsid w:val="57772E27"/>
    <w:rsid w:val="58421D79"/>
    <w:rsid w:val="584256A6"/>
    <w:rsid w:val="589318F2"/>
    <w:rsid w:val="58D06CE7"/>
    <w:rsid w:val="58D07D35"/>
    <w:rsid w:val="58EE7873"/>
    <w:rsid w:val="58EF2B3F"/>
    <w:rsid w:val="59300B63"/>
    <w:rsid w:val="59444D5E"/>
    <w:rsid w:val="598F33C5"/>
    <w:rsid w:val="5990466F"/>
    <w:rsid w:val="5A035A7E"/>
    <w:rsid w:val="5A041EA2"/>
    <w:rsid w:val="5A116406"/>
    <w:rsid w:val="5A194102"/>
    <w:rsid w:val="5A194CD7"/>
    <w:rsid w:val="5A1B5B01"/>
    <w:rsid w:val="5A342954"/>
    <w:rsid w:val="5A3E5B3B"/>
    <w:rsid w:val="5A4335AF"/>
    <w:rsid w:val="5A5859F5"/>
    <w:rsid w:val="5A754F5B"/>
    <w:rsid w:val="5A78262F"/>
    <w:rsid w:val="5A9B3C41"/>
    <w:rsid w:val="5ADB058E"/>
    <w:rsid w:val="5ADF702C"/>
    <w:rsid w:val="5AEF1D4A"/>
    <w:rsid w:val="5AF734FA"/>
    <w:rsid w:val="5B0C6127"/>
    <w:rsid w:val="5B1733CD"/>
    <w:rsid w:val="5B7244A9"/>
    <w:rsid w:val="5B7577C2"/>
    <w:rsid w:val="5B7D0EE0"/>
    <w:rsid w:val="5B89037A"/>
    <w:rsid w:val="5B94420C"/>
    <w:rsid w:val="5B9F25CB"/>
    <w:rsid w:val="5B9F7E0E"/>
    <w:rsid w:val="5BE87EA3"/>
    <w:rsid w:val="5C050313"/>
    <w:rsid w:val="5C1D46F3"/>
    <w:rsid w:val="5C244164"/>
    <w:rsid w:val="5C341852"/>
    <w:rsid w:val="5C8F56E5"/>
    <w:rsid w:val="5C9D5CFC"/>
    <w:rsid w:val="5CBC2899"/>
    <w:rsid w:val="5CCE4539"/>
    <w:rsid w:val="5D25594A"/>
    <w:rsid w:val="5D46671A"/>
    <w:rsid w:val="5D7063F7"/>
    <w:rsid w:val="5D770DC5"/>
    <w:rsid w:val="5D8777FB"/>
    <w:rsid w:val="5D887595"/>
    <w:rsid w:val="5DA14140"/>
    <w:rsid w:val="5DA6621F"/>
    <w:rsid w:val="5DFE2B1C"/>
    <w:rsid w:val="5E134275"/>
    <w:rsid w:val="5E30337C"/>
    <w:rsid w:val="5E375833"/>
    <w:rsid w:val="5EE13545"/>
    <w:rsid w:val="5EE668B3"/>
    <w:rsid w:val="5EEB6F20"/>
    <w:rsid w:val="5F2010E3"/>
    <w:rsid w:val="5F2340BB"/>
    <w:rsid w:val="5F296758"/>
    <w:rsid w:val="5F405680"/>
    <w:rsid w:val="5F581F25"/>
    <w:rsid w:val="5F79562D"/>
    <w:rsid w:val="5F817D60"/>
    <w:rsid w:val="5FA40CA6"/>
    <w:rsid w:val="5FBF4A2D"/>
    <w:rsid w:val="5FCA4D1B"/>
    <w:rsid w:val="5FDC09A4"/>
    <w:rsid w:val="5FF909F7"/>
    <w:rsid w:val="600A528D"/>
    <w:rsid w:val="602A462E"/>
    <w:rsid w:val="608A03D0"/>
    <w:rsid w:val="60A242F4"/>
    <w:rsid w:val="60AC1E47"/>
    <w:rsid w:val="60B04315"/>
    <w:rsid w:val="60DF2C33"/>
    <w:rsid w:val="610C47C1"/>
    <w:rsid w:val="61103B02"/>
    <w:rsid w:val="61363BD6"/>
    <w:rsid w:val="61482F23"/>
    <w:rsid w:val="614B5418"/>
    <w:rsid w:val="61651C78"/>
    <w:rsid w:val="616A4376"/>
    <w:rsid w:val="6177071C"/>
    <w:rsid w:val="618556EB"/>
    <w:rsid w:val="6194346A"/>
    <w:rsid w:val="61B9039E"/>
    <w:rsid w:val="61B96F1D"/>
    <w:rsid w:val="61BA6ED7"/>
    <w:rsid w:val="61C826FF"/>
    <w:rsid w:val="61E0487E"/>
    <w:rsid w:val="620E3238"/>
    <w:rsid w:val="62134A81"/>
    <w:rsid w:val="624219D4"/>
    <w:rsid w:val="624B31E8"/>
    <w:rsid w:val="62695DD8"/>
    <w:rsid w:val="62AE6F88"/>
    <w:rsid w:val="62F47015"/>
    <w:rsid w:val="636E2F98"/>
    <w:rsid w:val="637A7B01"/>
    <w:rsid w:val="638B6E5F"/>
    <w:rsid w:val="6390441C"/>
    <w:rsid w:val="63943E17"/>
    <w:rsid w:val="6396372A"/>
    <w:rsid w:val="639A3CA1"/>
    <w:rsid w:val="639F50BF"/>
    <w:rsid w:val="63A0636E"/>
    <w:rsid w:val="63B42A2F"/>
    <w:rsid w:val="63E7707E"/>
    <w:rsid w:val="63EA5889"/>
    <w:rsid w:val="63ED54FF"/>
    <w:rsid w:val="64070F3B"/>
    <w:rsid w:val="640A4811"/>
    <w:rsid w:val="642C4BC8"/>
    <w:rsid w:val="64580460"/>
    <w:rsid w:val="6468704A"/>
    <w:rsid w:val="64700C9D"/>
    <w:rsid w:val="647C1DB2"/>
    <w:rsid w:val="64C15C8A"/>
    <w:rsid w:val="650B2B24"/>
    <w:rsid w:val="65155A7D"/>
    <w:rsid w:val="65164170"/>
    <w:rsid w:val="651E2D4A"/>
    <w:rsid w:val="652C38CB"/>
    <w:rsid w:val="657966D6"/>
    <w:rsid w:val="65C021EE"/>
    <w:rsid w:val="65ED42ED"/>
    <w:rsid w:val="664416B7"/>
    <w:rsid w:val="66575A26"/>
    <w:rsid w:val="66651F0E"/>
    <w:rsid w:val="668F32F7"/>
    <w:rsid w:val="66912E15"/>
    <w:rsid w:val="6694143E"/>
    <w:rsid w:val="66C51580"/>
    <w:rsid w:val="66CD1258"/>
    <w:rsid w:val="66E6621D"/>
    <w:rsid w:val="66E666F9"/>
    <w:rsid w:val="670B532E"/>
    <w:rsid w:val="67133448"/>
    <w:rsid w:val="677560D9"/>
    <w:rsid w:val="677769DB"/>
    <w:rsid w:val="67D82B17"/>
    <w:rsid w:val="67DB0582"/>
    <w:rsid w:val="684C2343"/>
    <w:rsid w:val="685013FC"/>
    <w:rsid w:val="6880754B"/>
    <w:rsid w:val="688478B7"/>
    <w:rsid w:val="68BE1513"/>
    <w:rsid w:val="68E459FE"/>
    <w:rsid w:val="6945758D"/>
    <w:rsid w:val="695B08E4"/>
    <w:rsid w:val="697A7BC6"/>
    <w:rsid w:val="69A17E74"/>
    <w:rsid w:val="69A736F2"/>
    <w:rsid w:val="6A6148DC"/>
    <w:rsid w:val="6A7470A3"/>
    <w:rsid w:val="6A81338F"/>
    <w:rsid w:val="6AA8243F"/>
    <w:rsid w:val="6ABF0D2B"/>
    <w:rsid w:val="6AD41442"/>
    <w:rsid w:val="6AE06B15"/>
    <w:rsid w:val="6B082D6E"/>
    <w:rsid w:val="6B2B29E1"/>
    <w:rsid w:val="6B470CF0"/>
    <w:rsid w:val="6B6E5025"/>
    <w:rsid w:val="6BA06DB9"/>
    <w:rsid w:val="6BAB2B03"/>
    <w:rsid w:val="6BCB05E8"/>
    <w:rsid w:val="6BDF1690"/>
    <w:rsid w:val="6BEC5795"/>
    <w:rsid w:val="6C1A275D"/>
    <w:rsid w:val="6C3B481B"/>
    <w:rsid w:val="6C4B6345"/>
    <w:rsid w:val="6CB6087E"/>
    <w:rsid w:val="6D005DA3"/>
    <w:rsid w:val="6D0E4BFD"/>
    <w:rsid w:val="6D830B7D"/>
    <w:rsid w:val="6DD14EB6"/>
    <w:rsid w:val="6E0779B6"/>
    <w:rsid w:val="6E44547D"/>
    <w:rsid w:val="6E5A3889"/>
    <w:rsid w:val="6E866A33"/>
    <w:rsid w:val="6E96509E"/>
    <w:rsid w:val="6E9817E3"/>
    <w:rsid w:val="6EDA2090"/>
    <w:rsid w:val="6EE21295"/>
    <w:rsid w:val="6EF709D3"/>
    <w:rsid w:val="6EFE5D0F"/>
    <w:rsid w:val="6F0B7C94"/>
    <w:rsid w:val="6F227EA1"/>
    <w:rsid w:val="6F2F4126"/>
    <w:rsid w:val="6F396F64"/>
    <w:rsid w:val="6F6E5034"/>
    <w:rsid w:val="6F814D09"/>
    <w:rsid w:val="6FAD2D94"/>
    <w:rsid w:val="6FBF1882"/>
    <w:rsid w:val="6FC512C7"/>
    <w:rsid w:val="6FDD529B"/>
    <w:rsid w:val="6FF72C1C"/>
    <w:rsid w:val="704B27CA"/>
    <w:rsid w:val="705133AC"/>
    <w:rsid w:val="70517453"/>
    <w:rsid w:val="70DC17CE"/>
    <w:rsid w:val="70F23D09"/>
    <w:rsid w:val="710E48BB"/>
    <w:rsid w:val="71266898"/>
    <w:rsid w:val="712C426F"/>
    <w:rsid w:val="713D268B"/>
    <w:rsid w:val="71425FB3"/>
    <w:rsid w:val="714C327A"/>
    <w:rsid w:val="714E74C1"/>
    <w:rsid w:val="714F2E46"/>
    <w:rsid w:val="7151701B"/>
    <w:rsid w:val="71563A5E"/>
    <w:rsid w:val="716C7B6A"/>
    <w:rsid w:val="71813538"/>
    <w:rsid w:val="71B9071B"/>
    <w:rsid w:val="71BB1E19"/>
    <w:rsid w:val="71DA5B13"/>
    <w:rsid w:val="71E137F4"/>
    <w:rsid w:val="71E773D6"/>
    <w:rsid w:val="71F95B7C"/>
    <w:rsid w:val="7200098D"/>
    <w:rsid w:val="72243330"/>
    <w:rsid w:val="72282A45"/>
    <w:rsid w:val="7282152E"/>
    <w:rsid w:val="72CC680C"/>
    <w:rsid w:val="72EA7412"/>
    <w:rsid w:val="72EF0EFD"/>
    <w:rsid w:val="730443D8"/>
    <w:rsid w:val="73246BE6"/>
    <w:rsid w:val="732F38B8"/>
    <w:rsid w:val="7342138D"/>
    <w:rsid w:val="739661C5"/>
    <w:rsid w:val="73D46810"/>
    <w:rsid w:val="73E8476A"/>
    <w:rsid w:val="73EA5F16"/>
    <w:rsid w:val="73EA6467"/>
    <w:rsid w:val="73EE3736"/>
    <w:rsid w:val="740B0A69"/>
    <w:rsid w:val="741255AF"/>
    <w:rsid w:val="74263A6C"/>
    <w:rsid w:val="742D56D4"/>
    <w:rsid w:val="745D20F1"/>
    <w:rsid w:val="74601C06"/>
    <w:rsid w:val="74785185"/>
    <w:rsid w:val="74A06C82"/>
    <w:rsid w:val="74B13AC0"/>
    <w:rsid w:val="74D71A77"/>
    <w:rsid w:val="74E41E3F"/>
    <w:rsid w:val="75006A13"/>
    <w:rsid w:val="75143C10"/>
    <w:rsid w:val="753C2ACE"/>
    <w:rsid w:val="753E6CEC"/>
    <w:rsid w:val="7553542F"/>
    <w:rsid w:val="75560F56"/>
    <w:rsid w:val="755D28D9"/>
    <w:rsid w:val="756C2266"/>
    <w:rsid w:val="7577343F"/>
    <w:rsid w:val="75B52CAC"/>
    <w:rsid w:val="75C01B30"/>
    <w:rsid w:val="75E2338B"/>
    <w:rsid w:val="75ED0ABD"/>
    <w:rsid w:val="75F87FD5"/>
    <w:rsid w:val="763253C4"/>
    <w:rsid w:val="76473F18"/>
    <w:rsid w:val="764D7283"/>
    <w:rsid w:val="765760D0"/>
    <w:rsid w:val="76592AF4"/>
    <w:rsid w:val="767C6DED"/>
    <w:rsid w:val="76C87996"/>
    <w:rsid w:val="76CF1651"/>
    <w:rsid w:val="76EB4EFF"/>
    <w:rsid w:val="77145B53"/>
    <w:rsid w:val="77147463"/>
    <w:rsid w:val="77266ECD"/>
    <w:rsid w:val="772E60A5"/>
    <w:rsid w:val="772F49B7"/>
    <w:rsid w:val="775B3643"/>
    <w:rsid w:val="7775620B"/>
    <w:rsid w:val="777E15A5"/>
    <w:rsid w:val="777E76EA"/>
    <w:rsid w:val="77CE623E"/>
    <w:rsid w:val="77E6256B"/>
    <w:rsid w:val="780178D3"/>
    <w:rsid w:val="78270079"/>
    <w:rsid w:val="785F2C67"/>
    <w:rsid w:val="78940D6B"/>
    <w:rsid w:val="789B03CD"/>
    <w:rsid w:val="78D53072"/>
    <w:rsid w:val="78FA33E7"/>
    <w:rsid w:val="790229FE"/>
    <w:rsid w:val="79071BED"/>
    <w:rsid w:val="79134DAF"/>
    <w:rsid w:val="791A2350"/>
    <w:rsid w:val="792D18D9"/>
    <w:rsid w:val="792D736C"/>
    <w:rsid w:val="79405A73"/>
    <w:rsid w:val="794B7229"/>
    <w:rsid w:val="795C334F"/>
    <w:rsid w:val="798B13E2"/>
    <w:rsid w:val="798C137C"/>
    <w:rsid w:val="79997901"/>
    <w:rsid w:val="79BA797F"/>
    <w:rsid w:val="79CA3393"/>
    <w:rsid w:val="79D77B27"/>
    <w:rsid w:val="79DB0863"/>
    <w:rsid w:val="79E2530B"/>
    <w:rsid w:val="79F05485"/>
    <w:rsid w:val="79FC3BB6"/>
    <w:rsid w:val="7A184A9C"/>
    <w:rsid w:val="7A3129A1"/>
    <w:rsid w:val="7A376B29"/>
    <w:rsid w:val="7A423EEC"/>
    <w:rsid w:val="7A703649"/>
    <w:rsid w:val="7AA96FEB"/>
    <w:rsid w:val="7AB65128"/>
    <w:rsid w:val="7ADA0531"/>
    <w:rsid w:val="7B1B4CE1"/>
    <w:rsid w:val="7B2E7ECD"/>
    <w:rsid w:val="7B6E37E7"/>
    <w:rsid w:val="7BA25186"/>
    <w:rsid w:val="7BAC3172"/>
    <w:rsid w:val="7BCA6449"/>
    <w:rsid w:val="7BEA37FA"/>
    <w:rsid w:val="7C0569B5"/>
    <w:rsid w:val="7C14258F"/>
    <w:rsid w:val="7C664B17"/>
    <w:rsid w:val="7C6C743E"/>
    <w:rsid w:val="7C736A5E"/>
    <w:rsid w:val="7C9A5A13"/>
    <w:rsid w:val="7CA70B1D"/>
    <w:rsid w:val="7CDA70F7"/>
    <w:rsid w:val="7CE43668"/>
    <w:rsid w:val="7CE4418A"/>
    <w:rsid w:val="7CF91FCA"/>
    <w:rsid w:val="7D4420F2"/>
    <w:rsid w:val="7D481598"/>
    <w:rsid w:val="7D49303B"/>
    <w:rsid w:val="7D5A704A"/>
    <w:rsid w:val="7DAA59ED"/>
    <w:rsid w:val="7DE91210"/>
    <w:rsid w:val="7E210829"/>
    <w:rsid w:val="7E373CFC"/>
    <w:rsid w:val="7E3D57DB"/>
    <w:rsid w:val="7E4135F5"/>
    <w:rsid w:val="7E5D6EFF"/>
    <w:rsid w:val="7E6476FC"/>
    <w:rsid w:val="7E6C6BD5"/>
    <w:rsid w:val="7E7E7292"/>
    <w:rsid w:val="7E9D7FC8"/>
    <w:rsid w:val="7EB71685"/>
    <w:rsid w:val="7EC520CE"/>
    <w:rsid w:val="7ECD592F"/>
    <w:rsid w:val="7EEC24B0"/>
    <w:rsid w:val="7EF40344"/>
    <w:rsid w:val="7EF85335"/>
    <w:rsid w:val="7EFC617C"/>
    <w:rsid w:val="7F4133F6"/>
    <w:rsid w:val="7F8015A7"/>
    <w:rsid w:val="7F834860"/>
    <w:rsid w:val="7F9B1826"/>
    <w:rsid w:val="7FA41788"/>
    <w:rsid w:val="7FC91E5B"/>
    <w:rsid w:val="7FE17645"/>
    <w:rsid w:val="7FEC3D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autoRedefine/>
    <w:qFormat/>
    <w:uiPriority w:val="0"/>
    <w:pPr>
      <w:keepNext/>
      <w:keepLines/>
      <w:spacing w:before="340" w:after="330" w:line="578" w:lineRule="auto"/>
      <w:outlineLvl w:val="0"/>
    </w:pPr>
    <w:rPr>
      <w:kern w:val="44"/>
      <w:sz w:val="44"/>
      <w:szCs w:val="44"/>
    </w:rPr>
  </w:style>
  <w:style w:type="paragraph" w:styleId="7">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9"/>
    <w:autoRedefine/>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autoRedefine/>
    <w:qFormat/>
    <w:uiPriority w:val="0"/>
    <w:pPr>
      <w:keepNext/>
      <w:keepLines/>
      <w:numPr>
        <w:ilvl w:val="4"/>
        <w:numId w:val="1"/>
      </w:numPr>
      <w:spacing w:before="280" w:beforeLines="0" w:after="290" w:afterLines="0" w:line="372" w:lineRule="auto"/>
      <w:outlineLvl w:val="4"/>
    </w:pPr>
    <w:rPr>
      <w:b/>
      <w:bCs/>
      <w:sz w:val="28"/>
      <w:szCs w:val="28"/>
    </w:rPr>
  </w:style>
  <w:style w:type="character" w:default="1" w:styleId="35">
    <w:name w:val="Default Paragraph Font"/>
    <w:autoRedefine/>
    <w:semiHidden/>
    <w:qFormat/>
    <w:uiPriority w:val="0"/>
  </w:style>
  <w:style w:type="table" w:default="1" w:styleId="3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snapToGrid w:val="0"/>
      <w:spacing w:after="120" w:afterLines="0"/>
      <w:ind w:left="420" w:firstLine="420" w:firstLineChars="200"/>
    </w:pPr>
    <w:rPr>
      <w:rFonts w:ascii="Tahoma" w:hAnsi="Tahoma"/>
      <w:kern w:val="2"/>
      <w:szCs w:val="24"/>
    </w:rPr>
  </w:style>
  <w:style w:type="paragraph" w:styleId="3">
    <w:name w:val="Body Text Indent"/>
    <w:basedOn w:val="1"/>
    <w:autoRedefine/>
    <w:qFormat/>
    <w:uiPriority w:val="0"/>
    <w:pPr>
      <w:widowControl w:val="0"/>
      <w:spacing w:line="360" w:lineRule="auto"/>
      <w:ind w:left="608" w:hanging="608"/>
      <w:jc w:val="both"/>
    </w:pPr>
    <w:rPr>
      <w:rFonts w:ascii="宋体"/>
      <w:sz w:val="28"/>
    </w:rPr>
  </w:style>
  <w:style w:type="paragraph" w:styleId="4">
    <w:name w:val="Body Text"/>
    <w:basedOn w:val="1"/>
    <w:next w:val="1"/>
    <w:autoRedefine/>
    <w:qFormat/>
    <w:uiPriority w:val="0"/>
    <w:pPr>
      <w:spacing w:line="360" w:lineRule="auto"/>
    </w:pPr>
    <w:rPr>
      <w:szCs w:val="20"/>
    </w:rPr>
  </w:style>
  <w:style w:type="paragraph" w:styleId="9">
    <w:name w:val="Normal Indent"/>
    <w:basedOn w:val="1"/>
    <w:autoRedefine/>
    <w:qFormat/>
    <w:uiPriority w:val="0"/>
    <w:pPr>
      <w:ind w:firstLine="420"/>
    </w:pPr>
    <w:rPr>
      <w:szCs w:val="20"/>
    </w:rPr>
  </w:style>
  <w:style w:type="paragraph" w:styleId="11">
    <w:name w:val="caption"/>
    <w:basedOn w:val="1"/>
    <w:next w:val="1"/>
    <w:autoRedefine/>
    <w:qFormat/>
    <w:uiPriority w:val="0"/>
    <w:rPr>
      <w:rFonts w:ascii="Arial" w:hAnsi="Arial" w:eastAsia="黑体" w:cs="Arial"/>
      <w:sz w:val="20"/>
      <w:szCs w:val="20"/>
    </w:rPr>
  </w:style>
  <w:style w:type="paragraph" w:styleId="12">
    <w:name w:val="Document Map"/>
    <w:basedOn w:val="1"/>
    <w:link w:val="40"/>
    <w:autoRedefine/>
    <w:qFormat/>
    <w:uiPriority w:val="0"/>
    <w:rPr>
      <w:rFonts w:ascii="宋体"/>
      <w:sz w:val="24"/>
    </w:rPr>
  </w:style>
  <w:style w:type="paragraph" w:styleId="13">
    <w:name w:val="annotation text"/>
    <w:basedOn w:val="1"/>
    <w:link w:val="41"/>
    <w:autoRedefine/>
    <w:qFormat/>
    <w:uiPriority w:val="99"/>
    <w:pPr>
      <w:widowControl/>
      <w:jc w:val="left"/>
    </w:pPr>
    <w:rPr>
      <w:kern w:val="0"/>
      <w:szCs w:val="20"/>
    </w:rPr>
  </w:style>
  <w:style w:type="paragraph" w:styleId="14">
    <w:name w:val="Body Text 3"/>
    <w:basedOn w:val="1"/>
    <w:autoRedefine/>
    <w:qFormat/>
    <w:uiPriority w:val="0"/>
    <w:pPr>
      <w:spacing w:after="120"/>
    </w:pPr>
    <w:rPr>
      <w:sz w:val="16"/>
      <w:szCs w:val="16"/>
    </w:rPr>
  </w:style>
  <w:style w:type="paragraph" w:styleId="15">
    <w:name w:val="toc 5"/>
    <w:basedOn w:val="1"/>
    <w:next w:val="1"/>
    <w:autoRedefine/>
    <w:qFormat/>
    <w:uiPriority w:val="0"/>
    <w:pPr>
      <w:ind w:left="1680"/>
    </w:pPr>
  </w:style>
  <w:style w:type="paragraph" w:styleId="16">
    <w:name w:val="toc 3"/>
    <w:basedOn w:val="1"/>
    <w:next w:val="1"/>
    <w:autoRedefine/>
    <w:qFormat/>
    <w:uiPriority w:val="39"/>
    <w:pPr>
      <w:ind w:left="840" w:leftChars="400"/>
    </w:pPr>
  </w:style>
  <w:style w:type="paragraph" w:styleId="17">
    <w:name w:val="Plain Text"/>
    <w:basedOn w:val="1"/>
    <w:next w:val="1"/>
    <w:autoRedefine/>
    <w:qFormat/>
    <w:uiPriority w:val="0"/>
    <w:rPr>
      <w:rFonts w:ascii="宋体" w:hAnsi="Courier New" w:cs="Courier New"/>
      <w:szCs w:val="21"/>
    </w:rPr>
  </w:style>
  <w:style w:type="paragraph" w:styleId="18">
    <w:name w:val="Date"/>
    <w:basedOn w:val="1"/>
    <w:next w:val="1"/>
    <w:autoRedefine/>
    <w:qFormat/>
    <w:uiPriority w:val="0"/>
    <w:pPr>
      <w:widowControl w:val="0"/>
      <w:autoSpaceDE w:val="0"/>
      <w:autoSpaceDN w:val="0"/>
      <w:adjustRightInd w:val="0"/>
      <w:jc w:val="both"/>
      <w:textAlignment w:val="baseline"/>
    </w:pPr>
    <w:rPr>
      <w:rFonts w:ascii="宋体"/>
      <w:sz w:val="28"/>
    </w:rPr>
  </w:style>
  <w:style w:type="paragraph" w:styleId="19">
    <w:name w:val="Body Text Indent 2"/>
    <w:basedOn w:val="1"/>
    <w:autoRedefine/>
    <w:unhideWhenUsed/>
    <w:qFormat/>
    <w:uiPriority w:val="99"/>
    <w:pPr>
      <w:spacing w:after="120" w:line="480" w:lineRule="auto"/>
      <w:ind w:left="420" w:leftChars="200"/>
    </w:pPr>
  </w:style>
  <w:style w:type="paragraph" w:styleId="20">
    <w:name w:val="Balloon Text"/>
    <w:basedOn w:val="1"/>
    <w:link w:val="42"/>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9540"/>
      </w:tabs>
      <w:spacing w:line="360" w:lineRule="auto"/>
      <w:ind w:right="430" w:rightChars="205"/>
    </w:pPr>
    <w:rPr>
      <w:rFonts w:ascii="宋体" w:hAnsi="宋体"/>
      <w:b/>
      <w:kern w:val="0"/>
      <w:sz w:val="28"/>
      <w:szCs w:val="28"/>
    </w:rPr>
  </w:style>
  <w:style w:type="paragraph" w:styleId="24">
    <w:name w:val="index heading"/>
    <w:basedOn w:val="1"/>
    <w:next w:val="25"/>
    <w:autoRedefine/>
    <w:semiHidden/>
    <w:qFormat/>
    <w:uiPriority w:val="0"/>
    <w:rPr>
      <w:szCs w:val="20"/>
    </w:rPr>
  </w:style>
  <w:style w:type="paragraph" w:styleId="25">
    <w:name w:val="index 1"/>
    <w:basedOn w:val="1"/>
    <w:next w:val="1"/>
    <w:autoRedefine/>
    <w:semiHidden/>
    <w:qFormat/>
    <w:uiPriority w:val="0"/>
  </w:style>
  <w:style w:type="paragraph" w:styleId="26">
    <w:name w:val="toc 6"/>
    <w:basedOn w:val="1"/>
    <w:next w:val="1"/>
    <w:autoRedefine/>
    <w:qFormat/>
    <w:uiPriority w:val="99"/>
    <w:pPr>
      <w:ind w:left="2100" w:leftChars="1000"/>
    </w:pPr>
    <w:rPr>
      <w:rFonts w:ascii="Calibri" w:hAnsi="Calibri"/>
      <w:szCs w:val="22"/>
    </w:rPr>
  </w:style>
  <w:style w:type="paragraph" w:styleId="27">
    <w:name w:val="Body Text Indent 3"/>
    <w:basedOn w:val="1"/>
    <w:autoRedefine/>
    <w:qFormat/>
    <w:uiPriority w:val="0"/>
    <w:pPr>
      <w:spacing w:line="360" w:lineRule="auto"/>
      <w:ind w:firstLine="420" w:firstLineChars="200"/>
    </w:pPr>
    <w:rPr>
      <w:szCs w:val="20"/>
    </w:rPr>
  </w:style>
  <w:style w:type="paragraph" w:styleId="28">
    <w:name w:val="toc 2"/>
    <w:basedOn w:val="1"/>
    <w:next w:val="1"/>
    <w:autoRedefine/>
    <w:qFormat/>
    <w:uiPriority w:val="39"/>
    <w:pPr>
      <w:ind w:left="420" w:leftChars="200"/>
    </w:p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31">
    <w:name w:val="annotation subject"/>
    <w:basedOn w:val="13"/>
    <w:next w:val="13"/>
    <w:link w:val="43"/>
    <w:autoRedefine/>
    <w:qFormat/>
    <w:uiPriority w:val="0"/>
    <w:pPr>
      <w:widowControl w:val="0"/>
    </w:pPr>
    <w:rPr>
      <w:b/>
      <w:bCs/>
      <w:kern w:val="2"/>
      <w:szCs w:val="24"/>
    </w:rPr>
  </w:style>
  <w:style w:type="paragraph" w:styleId="32">
    <w:name w:val="Body Text First Indent"/>
    <w:basedOn w:val="1"/>
    <w:next w:val="1"/>
    <w:autoRedefine/>
    <w:qFormat/>
    <w:uiPriority w:val="0"/>
    <w:pPr>
      <w:spacing w:after="120"/>
      <w:ind w:firstLine="420" w:firstLineChars="100"/>
    </w:p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rPr>
  </w:style>
  <w:style w:type="character" w:styleId="37">
    <w:name w:val="page number"/>
    <w:basedOn w:val="35"/>
    <w:autoRedefine/>
    <w:qFormat/>
    <w:uiPriority w:val="0"/>
  </w:style>
  <w:style w:type="character" w:styleId="38">
    <w:name w:val="Hyperlink"/>
    <w:autoRedefine/>
    <w:qFormat/>
    <w:uiPriority w:val="99"/>
    <w:rPr>
      <w:color w:val="0000FF"/>
      <w:u w:val="single"/>
    </w:rPr>
  </w:style>
  <w:style w:type="character" w:styleId="39">
    <w:name w:val="annotation reference"/>
    <w:autoRedefine/>
    <w:qFormat/>
    <w:uiPriority w:val="99"/>
    <w:rPr>
      <w:sz w:val="21"/>
      <w:szCs w:val="21"/>
    </w:rPr>
  </w:style>
  <w:style w:type="character" w:customStyle="1" w:styleId="40">
    <w:name w:val="文档结构图 Char"/>
    <w:link w:val="12"/>
    <w:autoRedefine/>
    <w:qFormat/>
    <w:uiPriority w:val="0"/>
    <w:rPr>
      <w:rFonts w:ascii="宋体"/>
      <w:kern w:val="2"/>
      <w:sz w:val="24"/>
      <w:szCs w:val="24"/>
    </w:rPr>
  </w:style>
  <w:style w:type="character" w:customStyle="1" w:styleId="41">
    <w:name w:val="批注文字 Char"/>
    <w:link w:val="13"/>
    <w:autoRedefine/>
    <w:qFormat/>
    <w:uiPriority w:val="99"/>
    <w:rPr>
      <w:sz w:val="21"/>
    </w:rPr>
  </w:style>
  <w:style w:type="character" w:customStyle="1" w:styleId="42">
    <w:name w:val="批注框文本 Char"/>
    <w:link w:val="20"/>
    <w:autoRedefine/>
    <w:qFormat/>
    <w:uiPriority w:val="0"/>
    <w:rPr>
      <w:kern w:val="2"/>
      <w:sz w:val="18"/>
      <w:szCs w:val="18"/>
    </w:rPr>
  </w:style>
  <w:style w:type="character" w:customStyle="1" w:styleId="43">
    <w:name w:val="批注主题 Char"/>
    <w:link w:val="31"/>
    <w:autoRedefine/>
    <w:qFormat/>
    <w:uiPriority w:val="0"/>
    <w:rPr>
      <w:b/>
      <w:bCs/>
      <w:kern w:val="2"/>
      <w:sz w:val="21"/>
      <w:szCs w:val="24"/>
    </w:rPr>
  </w:style>
  <w:style w:type="paragraph" w:customStyle="1" w:styleId="4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font01"/>
    <w:basedOn w:val="35"/>
    <w:autoRedefine/>
    <w:qFormat/>
    <w:uiPriority w:val="0"/>
    <w:rPr>
      <w:rFonts w:hint="default" w:ascii="Times New Roman" w:hAnsi="Times New Roman" w:cs="Times New Roman"/>
      <w:color w:val="000000"/>
      <w:sz w:val="20"/>
      <w:szCs w:val="20"/>
      <w:u w:val="none"/>
    </w:rPr>
  </w:style>
  <w:style w:type="character" w:customStyle="1" w:styleId="46">
    <w:name w:val="generalinfo-address-text"/>
    <w:basedOn w:val="35"/>
    <w:autoRedefine/>
    <w:qFormat/>
    <w:uiPriority w:val="0"/>
  </w:style>
  <w:style w:type="character" w:customStyle="1" w:styleId="47">
    <w:name w:val="font11"/>
    <w:basedOn w:val="35"/>
    <w:autoRedefine/>
    <w:qFormat/>
    <w:uiPriority w:val="0"/>
    <w:rPr>
      <w:rFonts w:hint="eastAsia" w:ascii="宋体" w:hAnsi="宋体" w:eastAsia="宋体" w:cs="宋体"/>
      <w:b/>
      <w:color w:val="000000"/>
      <w:sz w:val="24"/>
      <w:szCs w:val="24"/>
      <w:u w:val="none"/>
    </w:rPr>
  </w:style>
  <w:style w:type="paragraph" w:customStyle="1" w:styleId="48">
    <w:name w:val="列出段落1"/>
    <w:basedOn w:val="1"/>
    <w:autoRedefine/>
    <w:qFormat/>
    <w:uiPriority w:val="34"/>
    <w:pPr>
      <w:ind w:firstLine="420" w:firstLineChars="200"/>
    </w:pPr>
  </w:style>
  <w:style w:type="paragraph" w:customStyle="1" w:styleId="49">
    <w:name w:val="Figure"/>
    <w:basedOn w:val="1"/>
    <w:next w:val="1"/>
    <w:autoRedefine/>
    <w:qFormat/>
    <w:uiPriority w:val="0"/>
    <w:pPr>
      <w:keepNext/>
      <w:keepLines/>
      <w:widowControl/>
      <w:jc w:val="center"/>
    </w:pPr>
    <w:rPr>
      <w:rFonts w:ascii="Calibri" w:hAnsi="Calibri" w:cs="Calibri"/>
      <w:kern w:val="0"/>
      <w:sz w:val="24"/>
      <w:lang w:eastAsia="en-US" w:bidi="en-US"/>
    </w:rPr>
  </w:style>
  <w:style w:type="paragraph" w:customStyle="1" w:styleId="50">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文档正文"/>
    <w:basedOn w:val="1"/>
    <w:autoRedefine/>
    <w:qFormat/>
    <w:uiPriority w:val="0"/>
    <w:rPr>
      <w:rFonts w:ascii="Arial" w:hAnsi="Arial" w:cs="Arial"/>
      <w:bCs/>
      <w:sz w:val="24"/>
    </w:rPr>
  </w:style>
  <w:style w:type="paragraph" w:customStyle="1" w:styleId="52">
    <w:name w:val="题注5"/>
    <w:basedOn w:val="1"/>
    <w:next w:val="11"/>
    <w:autoRedefine/>
    <w:qFormat/>
    <w:uiPriority w:val="0"/>
    <w:pPr>
      <w:jc w:val="center"/>
    </w:pPr>
    <w:rPr>
      <w:b/>
      <w:color w:val="000000"/>
      <w:sz w:val="24"/>
      <w:szCs w:val="21"/>
    </w:rPr>
  </w:style>
  <w:style w:type="paragraph" w:customStyle="1" w:styleId="53">
    <w:name w:val="Table Paragraph"/>
    <w:basedOn w:val="1"/>
    <w:autoRedefine/>
    <w:qFormat/>
    <w:uiPriority w:val="1"/>
  </w:style>
  <w:style w:type="paragraph" w:styleId="54">
    <w:name w:val="List Paragraph"/>
    <w:basedOn w:val="1"/>
    <w:autoRedefine/>
    <w:qFormat/>
    <w:uiPriority w:val="34"/>
    <w:pPr>
      <w:ind w:firstLine="420" w:firstLineChars="200"/>
    </w:pPr>
  </w:style>
  <w:style w:type="paragraph" w:customStyle="1" w:styleId="55">
    <w:name w:val="index 1"/>
    <w:basedOn w:val="1"/>
    <w:next w:val="1"/>
    <w:autoRedefine/>
    <w:qFormat/>
    <w:uiPriority w:val="0"/>
    <w:pPr>
      <w:widowControl w:val="0"/>
      <w:jc w:val="center"/>
    </w:pPr>
    <w:rPr>
      <w:kern w:val="2"/>
      <w:szCs w:val="24"/>
    </w:rPr>
  </w:style>
  <w:style w:type="paragraph" w:customStyle="1" w:styleId="56">
    <w:name w:val="彩色列表1"/>
    <w:basedOn w:val="1"/>
    <w:autoRedefine/>
    <w:qFormat/>
    <w:uiPriority w:val="34"/>
    <w:pPr>
      <w:ind w:firstLine="420" w:firstLineChars="200"/>
    </w:pPr>
  </w:style>
  <w:style w:type="paragraph" w:customStyle="1" w:styleId="57">
    <w:name w:val="样式 首行缩进:  0 字符"/>
    <w:basedOn w:val="1"/>
    <w:autoRedefine/>
    <w:qFormat/>
    <w:uiPriority w:val="0"/>
  </w:style>
  <w:style w:type="paragraph" w:customStyle="1" w:styleId="58">
    <w:name w:val="普通(网站)1"/>
    <w:basedOn w:val="1"/>
    <w:autoRedefine/>
    <w:qFormat/>
    <w:uiPriority w:val="0"/>
    <w:pPr>
      <w:widowControl/>
      <w:spacing w:beforeAutospacing="1" w:afterAutospacing="1"/>
      <w:jc w:val="left"/>
    </w:pPr>
    <w:rPr>
      <w:rFonts w:hAnsi="宋体" w:cs="宋体"/>
      <w:sz w:val="24"/>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格文字"/>
    <w:basedOn w:val="1"/>
    <w:autoRedefine/>
    <w:qFormat/>
    <w:uiPriority w:val="0"/>
    <w:pPr>
      <w:spacing w:before="25" w:after="25"/>
      <w:jc w:val="left"/>
    </w:pPr>
    <w:rPr>
      <w:bCs/>
      <w:spacing w:val="10"/>
      <w:kern w:val="0"/>
      <w:sz w:val="24"/>
      <w:szCs w:val="20"/>
    </w:rPr>
  </w:style>
  <w:style w:type="paragraph" w:customStyle="1" w:styleId="61">
    <w:name w:val="p0"/>
    <w:basedOn w:val="1"/>
    <w:autoRedefine/>
    <w:qFormat/>
    <w:uiPriority w:val="0"/>
    <w:rPr>
      <w:szCs w:val="21"/>
    </w:rPr>
  </w:style>
  <w:style w:type="paragraph" w:customStyle="1" w:styleId="62">
    <w:name w:val="Char Char Char Char"/>
    <w:basedOn w:val="1"/>
    <w:autoRedefine/>
    <w:qFormat/>
    <w:uiPriority w:val="0"/>
    <w:pPr>
      <w:widowControl w:val="0"/>
      <w:jc w:val="both"/>
    </w:pPr>
    <w:rPr>
      <w:rFonts w:ascii="Tahoma" w:hAnsi="Tahoma"/>
      <w:kern w:val="2"/>
      <w:sz w:val="24"/>
      <w:szCs w:val="24"/>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列出段落11"/>
    <w:basedOn w:val="1"/>
    <w:autoRedefine/>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5">
    <w:name w:val="题注4"/>
    <w:basedOn w:val="1"/>
    <w:next w:val="11"/>
    <w:autoRedefine/>
    <w:qFormat/>
    <w:uiPriority w:val="0"/>
    <w:pPr>
      <w:ind w:left="-132" w:leftChars="-64" w:right="-105" w:rightChars="-50" w:hanging="2"/>
      <w:jc w:val="center"/>
    </w:pPr>
    <w:rPr>
      <w:b/>
      <w:color w:val="FF0000"/>
      <w:szCs w:val="21"/>
      <w:lang w:val="en-GB"/>
    </w:rPr>
  </w:style>
  <w:style w:type="paragraph" w:customStyle="1" w:styleId="66">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WPSOffice手动目录 1"/>
    <w:autoRedefine/>
    <w:qFormat/>
    <w:uiPriority w:val="0"/>
    <w:pPr>
      <w:ind w:leftChars="0"/>
    </w:pPr>
    <w:rPr>
      <w:rFonts w:ascii="Times New Roman" w:hAnsi="Times New Roman" w:eastAsia="宋体" w:cs="Times New Roman"/>
      <w:sz w:val="20"/>
      <w:szCs w:val="20"/>
    </w:rPr>
  </w:style>
  <w:style w:type="paragraph" w:customStyle="1" w:styleId="68">
    <w:name w:val="标题1"/>
    <w:basedOn w:val="1"/>
    <w:autoRedefine/>
    <w:qFormat/>
    <w:uiPriority w:val="0"/>
    <w:pPr>
      <w:widowControl/>
      <w:spacing w:line="360" w:lineRule="auto"/>
      <w:jc w:val="center"/>
    </w:pPr>
    <w:rPr>
      <w:rFonts w:ascii="黑体" w:eastAsia="黑体"/>
      <w:b/>
      <w:kern w:val="0"/>
      <w:sz w:val="44"/>
      <w:szCs w:val="20"/>
    </w:rPr>
  </w:style>
  <w:style w:type="paragraph" w:customStyle="1" w:styleId="69">
    <w:name w:val="_Style 67"/>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正文加粗"/>
    <w:basedOn w:val="1"/>
    <w:autoRedefine/>
    <w:qFormat/>
    <w:uiPriority w:val="0"/>
    <w:pPr>
      <w:spacing w:line="360" w:lineRule="auto"/>
      <w:ind w:firstLine="200" w:firstLineChars="200"/>
    </w:pPr>
    <w:rPr>
      <w:rFonts w:ascii="Arial" w:hAnsi="Arial"/>
      <w:b/>
      <w:sz w:val="24"/>
    </w:rPr>
  </w:style>
  <w:style w:type="paragraph" w:customStyle="1" w:styleId="71">
    <w:name w:val="正文（缩进）"/>
    <w:basedOn w:val="1"/>
    <w:autoRedefine/>
    <w:qFormat/>
    <w:uiPriority w:val="0"/>
    <w:pPr>
      <w:spacing w:beforeLines="50" w:afterLines="50"/>
      <w:ind w:firstLine="480" w:firstLineChars="200"/>
    </w:pPr>
  </w:style>
  <w:style w:type="paragraph" w:customStyle="1" w:styleId="72">
    <w:name w:val="预审2"/>
    <w:basedOn w:val="1"/>
    <w:autoRedefine/>
    <w:qFormat/>
    <w:uiPriority w:val="0"/>
    <w:pPr>
      <w:widowControl/>
      <w:adjustRightInd w:val="0"/>
      <w:snapToGrid w:val="0"/>
      <w:spacing w:beforeLines="50" w:afterLines="100" w:line="400" w:lineRule="exact"/>
      <w:ind w:left="721" w:hanging="721" w:hangingChars="200"/>
      <w:jc w:val="center"/>
    </w:pPr>
    <w:rPr>
      <w:rFonts w:ascii="宋体" w:hAnsi="宋体" w:eastAsia="宋体" w:cs="Times New Roman"/>
      <w:b/>
      <w:bCs/>
      <w:kern w:val="0"/>
      <w:sz w:val="36"/>
      <w:szCs w:val="36"/>
    </w:rPr>
  </w:style>
  <w:style w:type="character" w:customStyle="1" w:styleId="73">
    <w:name w:val="NormalCharacter"/>
    <w:autoRedefine/>
    <w:semiHidden/>
    <w:qFormat/>
    <w:uiPriority w:val="0"/>
  </w:style>
  <w:style w:type="paragraph" w:customStyle="1" w:styleId="74">
    <w:name w:val="列出段落2"/>
    <w:basedOn w:val="1"/>
    <w:autoRedefine/>
    <w:qFormat/>
    <w:uiPriority w:val="34"/>
    <w:pPr>
      <w:jc w:val="left"/>
    </w:pPr>
  </w:style>
  <w:style w:type="paragraph" w:customStyle="1" w:styleId="75">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76">
    <w:name w:val="样式 文字 + 首行缩进:  2 字符3"/>
    <w:basedOn w:val="1"/>
    <w:autoRedefine/>
    <w:qFormat/>
    <w:uiPriority w:val="0"/>
    <w:pPr>
      <w:spacing w:line="360" w:lineRule="auto"/>
      <w:jc w:val="left"/>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5793</Words>
  <Characters>6309</Characters>
  <Lines>495</Lines>
  <Paragraphs>139</Paragraphs>
  <TotalTime>58</TotalTime>
  <ScaleCrop>false</ScaleCrop>
  <LinksUpToDate>false</LinksUpToDate>
  <CharactersWithSpaces>6503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2020-11-18T07:10:00Z</dcterms:created>
  <dc:creator>Administrator.USER-20180811MM</dc:creator>
  <cp:lastModifiedBy>Yves-羽腾 </cp:lastModifiedBy>
  <cp:lastPrinted>2022-10-28T06:34:00Z</cp:lastPrinted>
  <dcterms:modified xsi:type="dcterms:W3CDTF">2025-01-20T01:40:42Z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ECCFE09E0AB9435B8A435E972FCA43D8_13</vt:lpwstr>
  </property>
  <property fmtid="{D5CDD505-2E9C-101B-9397-08002B2CF9AE}" pid="4" name="KSOTemplateDocerSaveRecord">
    <vt:lpwstr>eyJoZGlkIjoiY2IyZGI5Y2MyMzIxYjEwNWU0N2MzNzE5OWZhNjFlMmUiLCJ1c2VySWQiOiIzNzcxNzkyNDcifQ==</vt:lpwstr>
  </property>
</Properties>
</file>