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00A0A">
      <w:pPr>
        <w:widowControl/>
        <w:tabs>
          <w:tab w:val="left" w:pos="567"/>
        </w:tabs>
        <w:autoSpaceDE w:val="0"/>
        <w:autoSpaceDN w:val="0"/>
        <w:jc w:val="both"/>
        <w:textAlignment w:val="bottom"/>
        <w:rPr>
          <w:rFonts w:hint="eastAsia" w:ascii="宋体" w:hAnsi="宋体" w:eastAsia="宋体" w:cs="宋体"/>
          <w:b w:val="0"/>
          <w:sz w:val="96"/>
          <w:szCs w:val="28"/>
          <w:lang w:val="zh-CN"/>
        </w:rPr>
      </w:pPr>
    </w:p>
    <w:p w14:paraId="308C87AD">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color w:val="auto"/>
          <w:kern w:val="0"/>
          <w:sz w:val="44"/>
          <w:szCs w:val="44"/>
          <w:highlight w:val="none"/>
          <w:lang w:val="en-US" w:eastAsia="zh-CN" w:bidi="ar-SA"/>
        </w:rPr>
      </w:pPr>
      <w:bookmarkStart w:id="0" w:name="_Toc29636"/>
      <w:bookmarkStart w:id="1" w:name="_Toc13975"/>
      <w:r>
        <w:rPr>
          <w:rFonts w:hint="eastAsia" w:ascii="宋体" w:hAnsi="宋体" w:eastAsia="宋体" w:cs="宋体"/>
          <w:b/>
          <w:color w:val="auto"/>
          <w:kern w:val="0"/>
          <w:sz w:val="44"/>
          <w:szCs w:val="44"/>
          <w:highlight w:val="none"/>
          <w:lang w:val="en-US" w:eastAsia="zh-CN" w:bidi="ar-SA"/>
        </w:rPr>
        <w:t>中山市公共交通运输集团有限公司</w:t>
      </w:r>
    </w:p>
    <w:p w14:paraId="444B13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kern w:val="0"/>
          <w:sz w:val="44"/>
          <w:szCs w:val="44"/>
          <w:highlight w:val="none"/>
          <w:lang w:val="en-US" w:eastAsia="zh-CN" w:bidi="ar-SA"/>
        </w:rPr>
      </w:pPr>
      <w:r>
        <w:rPr>
          <w:rFonts w:hint="eastAsia" w:ascii="宋体" w:hAnsi="宋体" w:eastAsia="宋体" w:cs="宋体"/>
          <w:b/>
          <w:color w:val="auto"/>
          <w:kern w:val="0"/>
          <w:sz w:val="44"/>
          <w:szCs w:val="44"/>
          <w:highlight w:val="none"/>
          <w:lang w:val="en-US" w:eastAsia="zh-CN" w:bidi="ar-SA"/>
        </w:rPr>
        <w:t>数字网络电视服务项目</w:t>
      </w:r>
    </w:p>
    <w:p w14:paraId="0A00E23F">
      <w:pPr>
        <w:widowControl/>
        <w:tabs>
          <w:tab w:val="left" w:pos="567"/>
        </w:tabs>
        <w:autoSpaceDE w:val="0"/>
        <w:autoSpaceDN w:val="0"/>
        <w:jc w:val="center"/>
        <w:textAlignment w:val="bottom"/>
        <w:rPr>
          <w:rFonts w:hint="eastAsia" w:ascii="宋体" w:hAnsi="宋体" w:eastAsia="宋体" w:cs="宋体"/>
          <w:sz w:val="96"/>
          <w:szCs w:val="28"/>
        </w:rPr>
      </w:pPr>
    </w:p>
    <w:p w14:paraId="720F339E">
      <w:pPr>
        <w:widowControl/>
        <w:tabs>
          <w:tab w:val="left" w:pos="567"/>
        </w:tabs>
        <w:autoSpaceDE w:val="0"/>
        <w:autoSpaceDN w:val="0"/>
        <w:jc w:val="both"/>
        <w:textAlignment w:val="bottom"/>
        <w:rPr>
          <w:rFonts w:hint="eastAsia" w:ascii="宋体" w:hAnsi="宋体" w:eastAsia="宋体" w:cs="宋体"/>
          <w:sz w:val="96"/>
          <w:szCs w:val="28"/>
        </w:rPr>
      </w:pPr>
    </w:p>
    <w:p w14:paraId="611B33E6">
      <w:pPr>
        <w:widowControl/>
        <w:tabs>
          <w:tab w:val="left" w:pos="567"/>
        </w:tabs>
        <w:autoSpaceDE w:val="0"/>
        <w:autoSpaceDN w:val="0"/>
        <w:jc w:val="center"/>
        <w:textAlignment w:val="bottom"/>
        <w:rPr>
          <w:rFonts w:hint="eastAsia" w:ascii="宋体" w:hAnsi="宋体" w:eastAsia="宋体" w:cs="宋体"/>
          <w:sz w:val="96"/>
          <w:szCs w:val="28"/>
        </w:rPr>
      </w:pPr>
      <w:r>
        <w:rPr>
          <w:rFonts w:hint="eastAsia" w:ascii="宋体" w:hAnsi="宋体" w:eastAsia="宋体" w:cs="宋体"/>
          <w:sz w:val="96"/>
          <w:szCs w:val="28"/>
        </w:rPr>
        <w:t>采购文件</w:t>
      </w:r>
    </w:p>
    <w:bookmarkEnd w:id="0"/>
    <w:bookmarkEnd w:id="1"/>
    <w:p w14:paraId="64990E0D">
      <w:pPr>
        <w:pStyle w:val="11"/>
        <w:adjustRightInd w:val="0"/>
        <w:snapToGrid w:val="0"/>
        <w:spacing w:line="360" w:lineRule="auto"/>
        <w:jc w:val="center"/>
        <w:outlineLvl w:val="0"/>
        <w:rPr>
          <w:rFonts w:hint="eastAsia" w:hAnsi="宋体" w:eastAsia="宋体" w:cs="宋体"/>
          <w:b/>
          <w:sz w:val="44"/>
          <w:szCs w:val="44"/>
          <w:lang w:val="zh-CN"/>
        </w:rPr>
      </w:pPr>
    </w:p>
    <w:p w14:paraId="7E730002">
      <w:pPr>
        <w:pStyle w:val="11"/>
        <w:adjustRightInd w:val="0"/>
        <w:snapToGrid w:val="0"/>
        <w:spacing w:line="360" w:lineRule="auto"/>
        <w:jc w:val="center"/>
        <w:outlineLvl w:val="0"/>
        <w:rPr>
          <w:rFonts w:hint="eastAsia" w:hAnsi="宋体" w:eastAsia="宋体" w:cs="宋体"/>
          <w:b/>
          <w:sz w:val="44"/>
          <w:szCs w:val="44"/>
          <w:lang w:val="zh-CN"/>
        </w:rPr>
      </w:pPr>
    </w:p>
    <w:p w14:paraId="31C6E6CA">
      <w:pPr>
        <w:pStyle w:val="11"/>
        <w:adjustRightInd w:val="0"/>
        <w:snapToGrid w:val="0"/>
        <w:spacing w:line="360" w:lineRule="auto"/>
        <w:jc w:val="center"/>
        <w:outlineLvl w:val="0"/>
        <w:rPr>
          <w:rFonts w:hint="eastAsia" w:hAnsi="宋体" w:eastAsia="宋体" w:cs="宋体"/>
          <w:b/>
          <w:sz w:val="44"/>
          <w:szCs w:val="44"/>
          <w:lang w:val="zh-CN"/>
        </w:rPr>
      </w:pPr>
    </w:p>
    <w:p w14:paraId="601B3D2E">
      <w:pPr>
        <w:pStyle w:val="2"/>
        <w:rPr>
          <w:rFonts w:hint="eastAsia"/>
          <w:lang w:val="zh-CN"/>
        </w:rPr>
      </w:pPr>
    </w:p>
    <w:p w14:paraId="356C943D">
      <w:pPr>
        <w:pStyle w:val="11"/>
        <w:adjustRightInd w:val="0"/>
        <w:snapToGrid w:val="0"/>
        <w:spacing w:line="360" w:lineRule="auto"/>
        <w:jc w:val="center"/>
        <w:outlineLvl w:val="0"/>
        <w:rPr>
          <w:rFonts w:hint="eastAsia" w:hAnsi="宋体" w:eastAsia="宋体" w:cs="宋体"/>
          <w:sz w:val="32"/>
          <w:szCs w:val="32"/>
        </w:rPr>
      </w:pPr>
    </w:p>
    <w:p w14:paraId="37772D83">
      <w:pPr>
        <w:pStyle w:val="11"/>
        <w:adjustRightInd w:val="0"/>
        <w:snapToGrid w:val="0"/>
        <w:spacing w:line="360" w:lineRule="auto"/>
        <w:jc w:val="center"/>
        <w:outlineLvl w:val="0"/>
        <w:rPr>
          <w:rFonts w:hint="eastAsia" w:hAnsi="宋体" w:eastAsia="宋体" w:cs="宋体"/>
          <w:sz w:val="32"/>
          <w:szCs w:val="32"/>
        </w:rPr>
      </w:pPr>
    </w:p>
    <w:p w14:paraId="5D14D02B">
      <w:pPr>
        <w:pStyle w:val="11"/>
        <w:adjustRightInd w:val="0"/>
        <w:snapToGrid w:val="0"/>
        <w:spacing w:line="360" w:lineRule="auto"/>
        <w:jc w:val="center"/>
        <w:outlineLvl w:val="0"/>
        <w:rPr>
          <w:rFonts w:hint="eastAsia" w:hAnsi="宋体" w:eastAsia="宋体" w:cs="宋体"/>
          <w:sz w:val="32"/>
          <w:szCs w:val="32"/>
        </w:rPr>
      </w:pPr>
    </w:p>
    <w:p w14:paraId="05DEE050">
      <w:pPr>
        <w:pStyle w:val="11"/>
        <w:adjustRightInd w:val="0"/>
        <w:snapToGrid w:val="0"/>
        <w:spacing w:line="360" w:lineRule="auto"/>
        <w:jc w:val="center"/>
        <w:outlineLvl w:val="0"/>
        <w:rPr>
          <w:rFonts w:hint="eastAsia" w:hAnsi="宋体" w:eastAsia="宋体" w:cs="宋体"/>
          <w:sz w:val="32"/>
          <w:szCs w:val="32"/>
        </w:rPr>
      </w:pPr>
      <w:r>
        <w:rPr>
          <w:rFonts w:hint="eastAsia" w:hAnsi="宋体" w:eastAsia="宋体" w:cs="宋体"/>
          <w:sz w:val="32"/>
          <w:szCs w:val="32"/>
        </w:rPr>
        <w:t>中山市公共交通运输集团有限公司</w:t>
      </w:r>
    </w:p>
    <w:p w14:paraId="4D5D6306">
      <w:pPr>
        <w:jc w:val="center"/>
        <w:rPr>
          <w:rFonts w:hint="eastAsia" w:hAnsi="宋体" w:eastAsia="宋体" w:cs="宋体"/>
          <w:b/>
          <w:sz w:val="44"/>
          <w:szCs w:val="44"/>
          <w:lang w:val="zh-CN"/>
        </w:rPr>
      </w:pPr>
      <w:r>
        <w:rPr>
          <w:rFonts w:hint="eastAsia" w:hAnsi="宋体" w:eastAsia="宋体" w:cs="宋体"/>
          <w:sz w:val="32"/>
          <w:szCs w:val="32"/>
        </w:rPr>
        <w:t>202</w:t>
      </w:r>
      <w:r>
        <w:rPr>
          <w:rFonts w:hint="eastAsia" w:hAnsi="宋体" w:eastAsia="宋体" w:cs="宋体"/>
          <w:sz w:val="32"/>
          <w:szCs w:val="32"/>
          <w:lang w:val="en-US" w:eastAsia="zh-CN"/>
        </w:rPr>
        <w:t>5</w:t>
      </w:r>
      <w:r>
        <w:rPr>
          <w:rFonts w:hint="eastAsia" w:hAnsi="宋体" w:eastAsia="宋体" w:cs="宋体"/>
          <w:sz w:val="32"/>
          <w:szCs w:val="32"/>
        </w:rPr>
        <w:t>年</w:t>
      </w:r>
      <w:r>
        <w:rPr>
          <w:rFonts w:hint="eastAsia" w:hAnsi="宋体" w:eastAsia="宋体" w:cs="宋体"/>
          <w:sz w:val="32"/>
          <w:szCs w:val="32"/>
          <w:highlight w:val="none"/>
          <w:lang w:val="en-US" w:eastAsia="zh-CN"/>
        </w:rPr>
        <w:t>7</w:t>
      </w:r>
      <w:r>
        <w:rPr>
          <w:rFonts w:hint="eastAsia" w:hAnsi="宋体" w:eastAsia="宋体" w:cs="宋体"/>
          <w:sz w:val="32"/>
          <w:szCs w:val="32"/>
          <w:highlight w:val="none"/>
        </w:rPr>
        <w:t>月</w:t>
      </w:r>
      <w:r>
        <w:rPr>
          <w:rFonts w:hint="eastAsia" w:hAnsi="宋体" w:eastAsia="宋体" w:cs="宋体"/>
          <w:b/>
          <w:sz w:val="44"/>
          <w:szCs w:val="44"/>
          <w:lang w:val="zh-CN"/>
        </w:rPr>
        <w:br w:type="page"/>
      </w:r>
    </w:p>
    <w:p w14:paraId="543FCFEE">
      <w:pPr>
        <w:spacing w:line="460" w:lineRule="exact"/>
        <w:jc w:val="center"/>
        <w:rPr>
          <w:rFonts w:hint="eastAsia" w:ascii="宋体" w:hAnsi="宋体" w:eastAsia="宋体" w:cs="宋体"/>
          <w:b/>
          <w:sz w:val="44"/>
          <w:szCs w:val="28"/>
        </w:rPr>
      </w:pPr>
      <w:r>
        <w:rPr>
          <w:rFonts w:hint="eastAsia" w:ascii="宋体" w:hAnsi="宋体" w:eastAsia="宋体" w:cs="宋体"/>
          <w:b/>
          <w:sz w:val="44"/>
          <w:szCs w:val="28"/>
        </w:rPr>
        <w:t>目  录</w:t>
      </w:r>
    </w:p>
    <w:p w14:paraId="270B04B6">
      <w:pPr>
        <w:spacing w:line="460" w:lineRule="exact"/>
        <w:jc w:val="center"/>
        <w:rPr>
          <w:rFonts w:hint="eastAsia" w:ascii="宋体" w:hAnsi="宋体" w:eastAsia="宋体" w:cs="宋体"/>
          <w:b/>
          <w:sz w:val="28"/>
          <w:szCs w:val="28"/>
        </w:rPr>
      </w:pPr>
    </w:p>
    <w:p w14:paraId="684F6AF9">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第一部分  邀请函</w:t>
      </w:r>
    </w:p>
    <w:p w14:paraId="6E7F2D8C">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第二部分  用户需求书</w:t>
      </w:r>
    </w:p>
    <w:p w14:paraId="2B81141B">
      <w:pPr>
        <w:numPr>
          <w:ilvl w:val="0"/>
          <w:numId w:val="2"/>
        </w:num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评审标准</w:t>
      </w:r>
    </w:p>
    <w:p w14:paraId="5F414848">
      <w:pPr>
        <w:numPr>
          <w:ilvl w:val="0"/>
          <w:numId w:val="2"/>
        </w:numPr>
        <w:spacing w:line="4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 xml:space="preserve"> 参评文件格式</w:t>
      </w:r>
    </w:p>
    <w:p w14:paraId="06BC4485">
      <w:pPr>
        <w:pStyle w:val="17"/>
        <w:ind w:firstLine="0" w:firstLineChars="0"/>
        <w:rPr>
          <w:rFonts w:hint="eastAsia" w:ascii="宋体" w:hAnsi="宋体" w:eastAsia="宋体" w:cs="宋体"/>
        </w:rPr>
      </w:pPr>
    </w:p>
    <w:p w14:paraId="6E1E13AF">
      <w:pPr>
        <w:jc w:val="left"/>
        <w:rPr>
          <w:rFonts w:hint="eastAsia" w:ascii="宋体" w:hAnsi="宋体" w:eastAsia="宋体" w:cs="宋体"/>
          <w:b/>
          <w:bCs/>
          <w:sz w:val="44"/>
          <w:szCs w:val="44"/>
        </w:rPr>
      </w:pPr>
      <w:r>
        <w:rPr>
          <w:rFonts w:hint="eastAsia" w:ascii="宋体" w:hAnsi="宋体" w:eastAsia="宋体" w:cs="宋体"/>
          <w:b/>
          <w:bCs/>
          <w:sz w:val="44"/>
          <w:szCs w:val="44"/>
        </w:rPr>
        <w:br w:type="page"/>
      </w:r>
    </w:p>
    <w:p w14:paraId="36C130E6">
      <w:pPr>
        <w:pStyle w:val="11"/>
        <w:adjustRightInd w:val="0"/>
        <w:snapToGrid w:val="0"/>
        <w:spacing w:line="560" w:lineRule="exact"/>
        <w:jc w:val="center"/>
        <w:outlineLvl w:val="0"/>
        <w:rPr>
          <w:rFonts w:hint="eastAsia" w:hAnsi="宋体" w:eastAsia="宋体" w:cs="宋体"/>
          <w:b/>
          <w:kern w:val="28"/>
          <w:sz w:val="36"/>
          <w:szCs w:val="36"/>
        </w:rPr>
      </w:pPr>
      <w:r>
        <w:rPr>
          <w:rFonts w:hint="eastAsia" w:hAnsi="宋体" w:eastAsia="宋体" w:cs="宋体"/>
          <w:b/>
          <w:bCs/>
          <w:sz w:val="36"/>
          <w:szCs w:val="36"/>
        </w:rPr>
        <w:t>第一部分  邀请函</w:t>
      </w:r>
    </w:p>
    <w:p w14:paraId="7152959E">
      <w:pPr>
        <w:keepNext w:val="0"/>
        <w:keepLines w:val="0"/>
        <w:pageBreakBefore w:val="0"/>
        <w:widowControl/>
        <w:kinsoku/>
        <w:overflowPunct/>
        <w:topLinePunct w:val="0"/>
        <w:bidi w:val="0"/>
        <w:adjustRightInd w:val="0"/>
        <w:spacing w:line="440" w:lineRule="exact"/>
        <w:ind w:firstLine="0" w:firstLineChars="0"/>
        <w:jc w:val="left"/>
        <w:outlineLvl w:val="9"/>
        <w:rPr>
          <w:rFonts w:hint="default" w:ascii="宋体" w:hAnsi="宋体" w:eastAsia="宋体" w:cs="宋体"/>
          <w:bCs/>
          <w:color w:val="000000" w:themeColor="text1"/>
          <w:spacing w:val="0"/>
          <w:sz w:val="24"/>
          <w:highlight w:val="none"/>
          <w14:textFill>
            <w14:solidFill>
              <w14:schemeClr w14:val="tx1"/>
            </w14:solidFill>
          </w14:textFill>
        </w:rPr>
      </w:pPr>
      <w:r>
        <w:rPr>
          <w:rFonts w:hint="default" w:ascii="宋体" w:hAnsi="宋体" w:eastAsia="宋体" w:cs="宋体"/>
          <w:bCs/>
          <w:color w:val="000000" w:themeColor="text1"/>
          <w:spacing w:val="0"/>
          <w:sz w:val="24"/>
          <w:highlight w:val="none"/>
          <w14:textFill>
            <w14:solidFill>
              <w14:schemeClr w14:val="tx1"/>
            </w14:solidFill>
          </w14:textFill>
        </w:rPr>
        <w:t>各潜在</w:t>
      </w:r>
      <w:r>
        <w:rPr>
          <w:rFonts w:hint="default" w:ascii="宋体" w:hAnsi="宋体" w:eastAsia="宋体" w:cs="宋体"/>
          <w:bCs/>
          <w:color w:val="000000" w:themeColor="text1"/>
          <w:spacing w:val="0"/>
          <w:sz w:val="24"/>
          <w:highlight w:val="none"/>
          <w:lang w:val="en-US" w:eastAsia="zh-CN"/>
          <w14:textFill>
            <w14:solidFill>
              <w14:schemeClr w14:val="tx1"/>
            </w14:solidFill>
          </w14:textFill>
        </w:rPr>
        <w:t>供应</w:t>
      </w:r>
      <w:r>
        <w:rPr>
          <w:rFonts w:hint="default" w:ascii="宋体" w:hAnsi="宋体" w:eastAsia="宋体" w:cs="宋体"/>
          <w:bCs/>
          <w:color w:val="000000" w:themeColor="text1"/>
          <w:spacing w:val="0"/>
          <w:sz w:val="24"/>
          <w:highlight w:val="none"/>
          <w14:textFill>
            <w14:solidFill>
              <w14:schemeClr w14:val="tx1"/>
            </w14:solidFill>
          </w14:textFill>
        </w:rPr>
        <w:t>商：</w:t>
      </w:r>
    </w:p>
    <w:p w14:paraId="1221AB35">
      <w:pPr>
        <w:widowControl/>
        <w:adjustRightInd w:val="0"/>
        <w:spacing w:line="44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现就中山市公共交通运输集团有限公司（下称采购人）对数字网络电视服务项目进行公开采购，欢迎符合资格条件的供应商参与评选，有关事项如下：</w:t>
      </w:r>
    </w:p>
    <w:p w14:paraId="30EFC426">
      <w:pPr>
        <w:keepNext w:val="0"/>
        <w:keepLines w:val="0"/>
        <w:pageBreakBefore w:val="0"/>
        <w:numPr>
          <w:ilvl w:val="0"/>
          <w:numId w:val="3"/>
        </w:numPr>
        <w:kinsoku/>
        <w:overflowPunct/>
        <w:topLinePunct w:val="0"/>
        <w:bidi w:val="0"/>
        <w:spacing w:line="440" w:lineRule="exact"/>
        <w:ind w:firstLine="482" w:firstLineChars="200"/>
        <w:jc w:val="left"/>
        <w:outlineLvl w:val="9"/>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数字网络电视服务项目</w:t>
      </w:r>
    </w:p>
    <w:p w14:paraId="0C168E4F">
      <w:pPr>
        <w:numPr>
          <w:ilvl w:val="0"/>
          <w:numId w:val="3"/>
        </w:numPr>
        <w:spacing w:beforeLines="-2147483648" w:afterLines="-2147483648" w:line="560" w:lineRule="exact"/>
        <w:ind w:firstLine="482" w:firstLineChars="200"/>
        <w:rPr>
          <w:rFonts w:hint="eastAsia" w:ascii="宋体" w:hAnsi="宋体" w:cs="宋体"/>
          <w:b/>
          <w:bCs/>
          <w:sz w:val="24"/>
          <w:highlight w:val="none"/>
          <w:lang w:eastAsia="zh-CN"/>
        </w:rPr>
      </w:pPr>
      <w:r>
        <w:rPr>
          <w:rFonts w:hint="eastAsia" w:ascii="宋体" w:hAnsi="宋体" w:cs="宋体"/>
          <w:b/>
          <w:bCs/>
          <w:sz w:val="24"/>
          <w:highlight w:val="none"/>
        </w:rPr>
        <w:t>项目内容及需求情况</w:t>
      </w:r>
      <w:r>
        <w:rPr>
          <w:rFonts w:hint="eastAsia" w:ascii="宋体" w:hAnsi="宋体" w:cs="宋体"/>
          <w:b/>
          <w:bCs/>
          <w:sz w:val="24"/>
          <w:highlight w:val="none"/>
          <w:lang w:eastAsia="zh-CN"/>
        </w:rPr>
        <w:t>：</w:t>
      </w:r>
    </w:p>
    <w:p w14:paraId="4A93053D">
      <w:pPr>
        <w:numPr>
          <w:ilvl w:val="-1"/>
          <w:numId w:val="0"/>
        </w:numPr>
        <w:spacing w:beforeLines="-2147483648" w:afterLines="-2147483648" w:line="440" w:lineRule="exact"/>
        <w:ind w:firstLine="480" w:firstLineChars="200"/>
        <w:jc w:val="left"/>
        <w:outlineLvl w:val="9"/>
        <w:rPr>
          <w:rFonts w:hint="eastAsia" w:ascii="宋体" w:hAnsi="宋体" w:cs="宋体" w:eastAsiaTheme="minorEastAsia"/>
          <w:b/>
          <w:bCs/>
          <w:sz w:val="24"/>
          <w:highlight w:val="none"/>
          <w:lang w:val="en-US" w:eastAsia="zh-CN"/>
        </w:rPr>
      </w:pPr>
      <w:r>
        <w:rPr>
          <w:rFonts w:hint="eastAsia" w:asciiTheme="minorEastAsia" w:hAnsiTheme="minorEastAsia" w:eastAsiaTheme="minorEastAsia" w:cstheme="minorEastAsia"/>
          <w:sz w:val="24"/>
          <w:szCs w:val="24"/>
          <w:lang w:val="zh-CN"/>
        </w:rPr>
        <w:t>（一）</w:t>
      </w:r>
      <w:r>
        <w:rPr>
          <w:rFonts w:hint="eastAsia" w:ascii="宋体" w:hAnsi="宋体" w:cs="宋体"/>
          <w:sz w:val="24"/>
          <w:highlight w:val="none"/>
          <w:lang w:val="en-US" w:eastAsia="zh-CN"/>
        </w:rPr>
        <w:t>采购包：</w:t>
      </w:r>
      <w:r>
        <w:rPr>
          <w:rFonts w:hint="eastAsia" w:ascii="宋体" w:hAnsi="宋体" w:eastAsia="宋体" w:cs="宋体"/>
          <w:bCs/>
          <w:color w:val="000000" w:themeColor="text1"/>
          <w:sz w:val="24"/>
          <w:szCs w:val="24"/>
          <w:lang w:val="en-US" w:eastAsia="zh-CN"/>
          <w14:textFill>
            <w14:solidFill>
              <w14:schemeClr w14:val="tx1"/>
            </w14:solidFill>
          </w14:textFill>
        </w:rPr>
        <w:t>数字网络电视服务项目</w:t>
      </w:r>
    </w:p>
    <w:p w14:paraId="6BB67C92">
      <w:pPr>
        <w:numPr>
          <w:ilvl w:val="-1"/>
          <w:numId w:val="0"/>
        </w:numPr>
        <w:spacing w:beforeLines="0" w:afterLines="0" w:line="500" w:lineRule="exact"/>
        <w:ind w:firstLine="480" w:firstLineChars="200"/>
        <w:rPr>
          <w:rFonts w:hint="eastAsia" w:ascii="宋体" w:hAnsi="宋体" w:cs="宋体"/>
          <w:sz w:val="24"/>
          <w:highlight w:val="none"/>
          <w:lang w:val="en-US" w:eastAsia="zh-CN"/>
        </w:rPr>
      </w:pPr>
      <w:r>
        <w:rPr>
          <w:rFonts w:hint="eastAsia" w:asciiTheme="minorEastAsia" w:hAnsiTheme="minorEastAsia" w:eastAsiaTheme="minorEastAsia" w:cstheme="minorEastAsia"/>
          <w:sz w:val="24"/>
          <w:szCs w:val="24"/>
          <w:lang w:val="zh-CN"/>
        </w:rPr>
        <w:t>（</w:t>
      </w: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zh-CN"/>
        </w:rPr>
        <w:t>）</w:t>
      </w:r>
      <w:r>
        <w:rPr>
          <w:rFonts w:hint="eastAsia" w:ascii="宋体" w:hAnsi="宋体" w:cs="宋体"/>
          <w:sz w:val="24"/>
          <w:highlight w:val="none"/>
        </w:rPr>
        <w:t>采购包</w:t>
      </w:r>
      <w:r>
        <w:rPr>
          <w:rFonts w:hint="eastAsia" w:ascii="宋体" w:hAnsi="宋体" w:cs="宋体"/>
          <w:sz w:val="24"/>
          <w:highlight w:val="none"/>
          <w:lang w:val="en-US" w:eastAsia="zh-CN"/>
        </w:rPr>
        <w:t>资金来源</w:t>
      </w:r>
      <w:r>
        <w:rPr>
          <w:rFonts w:hint="eastAsia" w:ascii="宋体" w:hAnsi="宋体" w:cs="宋体"/>
          <w:sz w:val="24"/>
          <w:highlight w:val="none"/>
        </w:rPr>
        <w:t>：</w:t>
      </w:r>
      <w:r>
        <w:rPr>
          <w:rFonts w:hint="eastAsia" w:ascii="宋体" w:hAnsi="宋体" w:cs="宋体"/>
          <w:sz w:val="24"/>
          <w:highlight w:val="none"/>
          <w:lang w:val="en-US" w:eastAsia="zh-CN"/>
        </w:rPr>
        <w:t>自筹资金</w:t>
      </w:r>
    </w:p>
    <w:p w14:paraId="52A1073D">
      <w:pPr>
        <w:numPr>
          <w:ilvl w:val="-1"/>
          <w:numId w:val="0"/>
        </w:numPr>
        <w:spacing w:beforeLines="-2147483648" w:afterLines="-2147483648" w:line="560" w:lineRule="exact"/>
        <w:ind w:firstLine="480" w:firstLineChars="200"/>
        <w:rPr>
          <w:rFonts w:hint="eastAsia" w:ascii="宋体" w:hAnsi="宋体" w:cs="宋体"/>
          <w:sz w:val="24"/>
          <w:highlight w:val="none"/>
        </w:rPr>
      </w:pPr>
      <w:r>
        <w:rPr>
          <w:rFonts w:hint="eastAsia" w:asciiTheme="minorEastAsia" w:hAnsiTheme="minorEastAsia" w:eastAsiaTheme="minorEastAsia" w:cstheme="minorEastAsia"/>
          <w:sz w:val="24"/>
          <w:szCs w:val="24"/>
          <w:lang w:val="zh-CN"/>
        </w:rPr>
        <w:t>（</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zh-CN"/>
        </w:rPr>
        <w:t>）</w:t>
      </w:r>
      <w:r>
        <w:rPr>
          <w:rFonts w:hint="eastAsia" w:ascii="宋体" w:hAnsi="宋体" w:cs="宋体"/>
          <w:sz w:val="24"/>
          <w:highlight w:val="none"/>
          <w:lang w:val="en-US" w:eastAsia="zh-CN"/>
        </w:rPr>
        <w:t>采购包需求：</w:t>
      </w:r>
    </w:p>
    <w:tbl>
      <w:tblPr>
        <w:tblStyle w:val="19"/>
        <w:tblW w:w="956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35"/>
        <w:gridCol w:w="1459"/>
        <w:gridCol w:w="1186"/>
        <w:gridCol w:w="1454"/>
        <w:gridCol w:w="1980"/>
        <w:gridCol w:w="1449"/>
      </w:tblGrid>
      <w:tr w14:paraId="743D0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35" w:type="dxa"/>
            <w:shd w:val="clear" w:color="auto" w:fill="auto"/>
            <w:vAlign w:val="center"/>
          </w:tcPr>
          <w:p w14:paraId="488F8B7A">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报价</w:t>
            </w:r>
            <w:r>
              <w:rPr>
                <w:rFonts w:hint="eastAsia" w:ascii="宋体" w:hAnsi="宋体" w:eastAsia="宋体" w:cs="宋体"/>
                <w:b/>
                <w:bCs/>
                <w:kern w:val="2"/>
                <w:sz w:val="24"/>
                <w:szCs w:val="24"/>
                <w:highlight w:val="none"/>
                <w:lang w:val="en-US" w:eastAsia="zh-CN" w:bidi="ar-SA"/>
              </w:rPr>
              <w:t>上限单价</w:t>
            </w:r>
          </w:p>
          <w:p w14:paraId="3AC3A2FD">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(元</w:t>
            </w:r>
            <w:r>
              <w:rPr>
                <w:rFonts w:hint="eastAsia" w:ascii="宋体" w:hAnsi="宋体" w:eastAsia="宋体" w:cs="宋体"/>
                <w:b/>
                <w:bCs/>
                <w:kern w:val="2"/>
                <w:sz w:val="24"/>
                <w:szCs w:val="24"/>
                <w:highlight w:val="none"/>
                <w:lang w:val="en-US" w:eastAsia="zh-CN" w:bidi="ar-SA"/>
              </w:rPr>
              <w:t>/台/月，</w:t>
            </w:r>
            <w:r>
              <w:rPr>
                <w:rFonts w:hint="eastAsia" w:ascii="宋体" w:hAnsi="宋体" w:eastAsia="宋体" w:cs="宋体"/>
                <w:b/>
                <w:bCs/>
                <w:kern w:val="2"/>
                <w:sz w:val="24"/>
                <w:szCs w:val="24"/>
                <w:highlight w:val="none"/>
                <w:lang w:eastAsia="zh-CN" w:bidi="ar-SA"/>
              </w:rPr>
              <w:t>含税)</w:t>
            </w:r>
          </w:p>
        </w:tc>
        <w:tc>
          <w:tcPr>
            <w:tcW w:w="1459" w:type="dxa"/>
            <w:shd w:val="clear" w:color="auto" w:fill="auto"/>
            <w:vAlign w:val="center"/>
          </w:tcPr>
          <w:p w14:paraId="17BABF18">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计划采购量</w:t>
            </w:r>
          </w:p>
        </w:tc>
        <w:tc>
          <w:tcPr>
            <w:tcW w:w="1186" w:type="dxa"/>
            <w:vAlign w:val="center"/>
          </w:tcPr>
          <w:p w14:paraId="6B716336">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采购年限</w:t>
            </w:r>
          </w:p>
        </w:tc>
        <w:tc>
          <w:tcPr>
            <w:tcW w:w="1454" w:type="dxa"/>
            <w:vAlign w:val="center"/>
          </w:tcPr>
          <w:p w14:paraId="703D7BBC">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总限价</w:t>
            </w:r>
          </w:p>
          <w:p w14:paraId="2FB763C2">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，含税</w:t>
            </w:r>
            <w:r>
              <w:rPr>
                <w:rFonts w:hint="eastAsia" w:ascii="宋体" w:hAnsi="宋体" w:eastAsia="宋体" w:cs="宋体"/>
                <w:b/>
                <w:bCs/>
                <w:color w:val="auto"/>
                <w:sz w:val="24"/>
                <w:szCs w:val="24"/>
                <w:highlight w:val="none"/>
              </w:rPr>
              <w:t>）</w:t>
            </w:r>
          </w:p>
        </w:tc>
        <w:tc>
          <w:tcPr>
            <w:tcW w:w="1980" w:type="dxa"/>
            <w:vAlign w:val="center"/>
          </w:tcPr>
          <w:p w14:paraId="04C5D9EB">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技术规格、参数</w:t>
            </w:r>
          </w:p>
          <w:p w14:paraId="404470F5">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及要求</w:t>
            </w:r>
          </w:p>
        </w:tc>
        <w:tc>
          <w:tcPr>
            <w:tcW w:w="1449" w:type="dxa"/>
            <w:vAlign w:val="center"/>
          </w:tcPr>
          <w:p w14:paraId="02E44412">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是否允许</w:t>
            </w:r>
          </w:p>
          <w:p w14:paraId="4F9FD5C6">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转包或分包</w:t>
            </w:r>
          </w:p>
        </w:tc>
      </w:tr>
      <w:tr w14:paraId="3E29B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35" w:type="dxa"/>
            <w:shd w:val="clear" w:color="auto" w:fill="auto"/>
            <w:vAlign w:val="center"/>
          </w:tcPr>
          <w:p w14:paraId="3ADD1D35">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18.93</w:t>
            </w:r>
          </w:p>
        </w:tc>
        <w:tc>
          <w:tcPr>
            <w:tcW w:w="1459" w:type="dxa"/>
            <w:shd w:val="clear" w:color="auto" w:fill="auto"/>
            <w:vAlign w:val="center"/>
          </w:tcPr>
          <w:p w14:paraId="729379AE">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520台</w:t>
            </w:r>
          </w:p>
        </w:tc>
        <w:tc>
          <w:tcPr>
            <w:tcW w:w="1186" w:type="dxa"/>
            <w:vAlign w:val="center"/>
          </w:tcPr>
          <w:p w14:paraId="5E50B1F0">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3年</w:t>
            </w:r>
          </w:p>
        </w:tc>
        <w:tc>
          <w:tcPr>
            <w:tcW w:w="1454" w:type="dxa"/>
            <w:vAlign w:val="center"/>
          </w:tcPr>
          <w:p w14:paraId="1FDFAECE">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ascii="宋体" w:hAnsi="宋体" w:eastAsia="宋体" w:cs="宋体"/>
                <w:i w:val="0"/>
                <w:iCs w:val="0"/>
                <w:caps w:val="0"/>
                <w:color w:val="auto"/>
                <w:spacing w:val="0"/>
                <w:kern w:val="2"/>
                <w:sz w:val="24"/>
                <w:szCs w:val="24"/>
                <w:highlight w:val="none"/>
                <w:shd w:val="clear" w:fill="auto"/>
                <w:lang w:eastAsia="zh-CN" w:bidi="ar-SA"/>
              </w:rPr>
              <w:t>354369.60</w:t>
            </w:r>
          </w:p>
        </w:tc>
        <w:tc>
          <w:tcPr>
            <w:tcW w:w="1980" w:type="dxa"/>
            <w:vAlign w:val="center"/>
          </w:tcPr>
          <w:p w14:paraId="774441F8">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详见第二部分</w:t>
            </w:r>
          </w:p>
          <w:p w14:paraId="70304D0E">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《用户需求书》</w:t>
            </w:r>
          </w:p>
        </w:tc>
        <w:tc>
          <w:tcPr>
            <w:tcW w:w="1449" w:type="dxa"/>
            <w:vAlign w:val="center"/>
          </w:tcPr>
          <w:p w14:paraId="2F0C3774">
            <w:pPr>
              <w:pStyle w:val="34"/>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否</w:t>
            </w:r>
          </w:p>
        </w:tc>
      </w:tr>
    </w:tbl>
    <w:p w14:paraId="434AE64A">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、合格</w:t>
      </w:r>
      <w:r>
        <w:rPr>
          <w:rFonts w:hint="eastAsia" w:asciiTheme="minorEastAsia" w:hAnsiTheme="minorEastAsia" w:eastAsiaTheme="minorEastAsia" w:cstheme="minorEastAsia"/>
          <w:b/>
          <w:bCs/>
          <w:sz w:val="24"/>
          <w:szCs w:val="24"/>
          <w:lang w:val="en-US" w:eastAsia="zh-CN"/>
        </w:rPr>
        <w:t>供应</w:t>
      </w:r>
      <w:r>
        <w:rPr>
          <w:rFonts w:hint="eastAsia" w:asciiTheme="minorEastAsia" w:hAnsiTheme="minorEastAsia" w:eastAsiaTheme="minorEastAsia" w:cstheme="minorEastAsia"/>
          <w:b/>
          <w:bCs/>
          <w:sz w:val="24"/>
          <w:szCs w:val="24"/>
        </w:rPr>
        <w:t>商资格要求</w:t>
      </w:r>
      <w:r>
        <w:rPr>
          <w:rFonts w:hint="eastAsia" w:asciiTheme="minorEastAsia" w:hAnsiTheme="minorEastAsia" w:cstheme="minorEastAsia"/>
          <w:b/>
          <w:bCs/>
          <w:sz w:val="24"/>
          <w:szCs w:val="24"/>
          <w:lang w:eastAsia="zh-CN"/>
        </w:rPr>
        <w:t>：</w:t>
      </w:r>
    </w:p>
    <w:p w14:paraId="7E16666B">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val="0"/>
          <w:bCs/>
          <w:kern w:val="2"/>
          <w:sz w:val="24"/>
          <w:szCs w:val="24"/>
          <w:highlight w:val="none"/>
          <w:lang w:val="en-US" w:eastAsia="zh-CN" w:bidi="ar"/>
        </w:rPr>
      </w:pPr>
      <w:r>
        <w:rPr>
          <w:rFonts w:hint="eastAsia" w:asciiTheme="minorEastAsia" w:hAnsiTheme="minorEastAsia" w:eastAsiaTheme="minorEastAsia" w:cstheme="minorEastAsia"/>
          <w:sz w:val="24"/>
          <w:szCs w:val="24"/>
          <w:lang w:val="zh-CN"/>
        </w:rPr>
        <w:t>（一）</w:t>
      </w:r>
      <w:r>
        <w:rPr>
          <w:rFonts w:hint="eastAsia" w:ascii="宋体" w:hAnsi="宋体" w:eastAsia="宋体" w:cs="宋体"/>
          <w:bCs/>
          <w:sz w:val="24"/>
          <w:szCs w:val="24"/>
        </w:rPr>
        <w:t>供应商</w:t>
      </w:r>
      <w:r>
        <w:rPr>
          <w:rFonts w:hint="eastAsia" w:ascii="宋体" w:hAnsi="宋体" w:eastAsia="宋体" w:cs="宋体"/>
          <w:bCs/>
          <w:spacing w:val="0"/>
          <w:sz w:val="24"/>
          <w:szCs w:val="24"/>
          <w:highlight w:val="none"/>
          <w:lang w:eastAsia="zh-CN"/>
        </w:rPr>
        <w:t>须</w:t>
      </w:r>
      <w:r>
        <w:rPr>
          <w:rFonts w:hint="eastAsia" w:ascii="宋体" w:hAnsi="宋体" w:eastAsia="宋体" w:cs="宋体"/>
          <w:bCs/>
          <w:spacing w:val="0"/>
          <w:sz w:val="24"/>
          <w:szCs w:val="24"/>
          <w:highlight w:val="none"/>
        </w:rPr>
        <w:t>为</w:t>
      </w:r>
      <w:r>
        <w:rPr>
          <w:rFonts w:hint="eastAsia" w:ascii="宋体" w:hAnsi="宋体" w:eastAsia="宋体" w:cs="宋体"/>
          <w:bCs/>
          <w:spacing w:val="0"/>
          <w:sz w:val="24"/>
          <w:szCs w:val="24"/>
          <w:highlight w:val="none"/>
          <w:lang w:eastAsia="zh-CN"/>
        </w:rPr>
        <w:t>在</w:t>
      </w:r>
      <w:r>
        <w:rPr>
          <w:rFonts w:hint="eastAsia" w:ascii="宋体" w:hAnsi="宋体" w:eastAsia="宋体" w:cs="宋体"/>
          <w:bCs/>
          <w:sz w:val="24"/>
          <w:szCs w:val="24"/>
          <w:highlight w:val="none"/>
        </w:rPr>
        <w:t>中华人民共和国境内注册</w:t>
      </w:r>
      <w:r>
        <w:rPr>
          <w:rFonts w:hint="eastAsia" w:ascii="宋体" w:hAnsi="宋体" w:eastAsia="宋体" w:cs="宋体"/>
          <w:bCs/>
          <w:spacing w:val="0"/>
          <w:sz w:val="24"/>
          <w:szCs w:val="24"/>
          <w:highlight w:val="none"/>
        </w:rPr>
        <w:t>成立的并持有有效的营业执照（须提供</w:t>
      </w:r>
      <w:r>
        <w:rPr>
          <w:rFonts w:hint="eastAsia" w:ascii="宋体" w:hAnsi="宋体" w:eastAsia="宋体" w:cs="宋体"/>
          <w:b w:val="0"/>
          <w:bCs/>
          <w:spacing w:val="0"/>
          <w:sz w:val="24"/>
          <w:szCs w:val="24"/>
          <w:highlight w:val="none"/>
          <w:lang w:val="en-US" w:eastAsia="zh-CN"/>
        </w:rPr>
        <w:t>营业执照复</w:t>
      </w:r>
      <w:r>
        <w:rPr>
          <w:rFonts w:hint="eastAsia" w:ascii="宋体" w:hAnsi="宋体" w:eastAsia="宋体" w:cs="宋体"/>
          <w:b w:val="0"/>
          <w:bCs/>
          <w:color w:val="auto"/>
          <w:spacing w:val="0"/>
          <w:sz w:val="24"/>
          <w:szCs w:val="24"/>
          <w:highlight w:val="none"/>
          <w:lang w:val="en-US" w:eastAsia="zh-CN"/>
        </w:rPr>
        <w:t>印件加盖参评</w:t>
      </w:r>
      <w:r>
        <w:rPr>
          <w:rFonts w:hint="eastAsia" w:ascii="宋体" w:hAnsi="宋体" w:eastAsia="宋体" w:cs="宋体"/>
          <w:bCs/>
          <w:color w:val="auto"/>
          <w:spacing w:val="0"/>
          <w:kern w:val="2"/>
          <w:sz w:val="24"/>
          <w:szCs w:val="24"/>
          <w:highlight w:val="none"/>
          <w:lang w:val="en-US" w:eastAsia="zh-CN"/>
        </w:rPr>
        <w:t>人公章），</w:t>
      </w:r>
      <w:r>
        <w:rPr>
          <w:rFonts w:hint="eastAsia" w:ascii="宋体" w:hAnsi="宋体" w:eastAsia="宋体" w:cs="宋体"/>
          <w:bCs/>
          <w:spacing w:val="0"/>
          <w:kern w:val="2"/>
          <w:sz w:val="24"/>
          <w:szCs w:val="24"/>
          <w:lang w:val="en-US" w:eastAsia="zh-CN"/>
        </w:rPr>
        <w:t>经营范围</w:t>
      </w:r>
      <w:r>
        <w:rPr>
          <w:rFonts w:hint="eastAsia" w:ascii="宋体" w:hAnsi="宋体" w:eastAsia="宋体" w:cs="宋体"/>
          <w:bCs/>
          <w:color w:val="auto"/>
          <w:spacing w:val="0"/>
          <w:kern w:val="2"/>
          <w:sz w:val="24"/>
          <w:szCs w:val="24"/>
          <w:highlight w:val="none"/>
        </w:rPr>
        <w:t>具</w:t>
      </w:r>
      <w:r>
        <w:rPr>
          <w:rFonts w:hint="eastAsia" w:ascii="宋体" w:hAnsi="宋体" w:eastAsia="宋体" w:cs="宋体"/>
          <w:bCs/>
          <w:color w:val="auto"/>
          <w:spacing w:val="0"/>
          <w:kern w:val="2"/>
          <w:sz w:val="24"/>
          <w:szCs w:val="24"/>
          <w:highlight w:val="none"/>
          <w:lang w:val="en-US" w:eastAsia="zh-CN"/>
        </w:rPr>
        <w:t>备</w:t>
      </w:r>
      <w:r>
        <w:rPr>
          <w:rFonts w:hint="eastAsia" w:ascii="宋体" w:hAnsi="宋体" w:eastAsia="宋体" w:cs="宋体"/>
          <w:b w:val="0"/>
          <w:bCs/>
          <w:color w:val="auto"/>
          <w:kern w:val="2"/>
          <w:sz w:val="24"/>
          <w:szCs w:val="24"/>
          <w:highlight w:val="none"/>
          <w:lang w:val="en-US" w:eastAsia="zh-CN" w:bidi="ar"/>
        </w:rPr>
        <w:t>基础电信业务、增值电信业务、技术服务</w:t>
      </w:r>
      <w:r>
        <w:rPr>
          <w:rFonts w:hint="eastAsia" w:ascii="宋体" w:hAnsi="宋体" w:eastAsia="宋体" w:cs="宋体"/>
          <w:b w:val="0"/>
          <w:bCs/>
          <w:kern w:val="2"/>
          <w:sz w:val="24"/>
          <w:szCs w:val="24"/>
          <w:highlight w:val="none"/>
          <w:lang w:val="en-US" w:eastAsia="zh-CN" w:bidi="ar"/>
        </w:rPr>
        <w:t>等其中一项。</w:t>
      </w:r>
    </w:p>
    <w:p w14:paraId="3AEECF1A">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color w:val="auto"/>
          <w:sz w:val="24"/>
          <w:highlight w:val="none"/>
          <w:lang w:val="en-US" w:eastAsia="zh-CN"/>
        </w:rPr>
        <w:t>供应商未被列入</w:t>
      </w:r>
      <w:r>
        <w:rPr>
          <w:rFonts w:hint="eastAsia"/>
          <w:color w:val="auto"/>
          <w:sz w:val="24"/>
          <w:highlight w:val="none"/>
        </w:rPr>
        <w:t>“信用中国”网站（http://www.creditchina.gov.cn</w:t>
      </w:r>
      <w:r>
        <w:rPr>
          <w:rFonts w:hint="eastAsia"/>
          <w:color w:val="auto"/>
          <w:sz w:val="24"/>
          <w:highlight w:val="none"/>
          <w:lang w:eastAsia="zh-CN"/>
        </w:rPr>
        <w:t>）</w:t>
      </w:r>
      <w:r>
        <w:rPr>
          <w:rFonts w:hint="eastAsia"/>
          <w:color w:val="auto"/>
          <w:sz w:val="24"/>
          <w:highlight w:val="none"/>
          <w:lang w:val="en-US" w:eastAsia="zh-CN"/>
        </w:rPr>
        <w:t>记录的</w:t>
      </w:r>
      <w:r>
        <w:rPr>
          <w:rFonts w:hint="eastAsia"/>
          <w:color w:val="auto"/>
          <w:sz w:val="24"/>
          <w:highlight w:val="none"/>
        </w:rPr>
        <w:t>失信被执行人、重大税收违法</w:t>
      </w:r>
      <w:r>
        <w:rPr>
          <w:rFonts w:hint="eastAsia"/>
          <w:color w:val="auto"/>
          <w:sz w:val="24"/>
          <w:highlight w:val="none"/>
          <w:lang w:val="en-US" w:eastAsia="zh-CN"/>
        </w:rPr>
        <w:t>失信主体</w:t>
      </w:r>
      <w:r>
        <w:rPr>
          <w:rFonts w:hint="eastAsia"/>
          <w:color w:val="auto"/>
          <w:sz w:val="24"/>
          <w:highlight w:val="none"/>
        </w:rPr>
        <w:t>名单或“政府采购严重违法失信行为记录名单”；不处于中国政府采购网(www.ccgp.gov.cn)“政府采购严重违法失信行为记录名单”中的禁止参加政府采购活动期间。</w:t>
      </w:r>
    </w:p>
    <w:p w14:paraId="4876D2AD">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供应商须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rPr>
        <w:t>。</w:t>
      </w:r>
    </w:p>
    <w:p w14:paraId="34005768">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w:t>
      </w:r>
      <w:r>
        <w:rPr>
          <w:rFonts w:hint="eastAsia" w:ascii="宋体" w:hAnsi="宋体" w:cs="宋体"/>
          <w:sz w:val="24"/>
          <w:highlight w:val="none"/>
        </w:rPr>
        <w:t>参评供应商满足本项目的主要需求，填写《需求响应表》并全部完全响应，无负偏离。</w:t>
      </w:r>
    </w:p>
    <w:p w14:paraId="4E94B9C2">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lang w:eastAsia="zh-CN"/>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eastAsia="宋体" w:cs="宋体"/>
          <w:color w:val="auto"/>
          <w:sz w:val="24"/>
          <w:szCs w:val="24"/>
          <w:highlight w:val="none"/>
          <w:lang w:eastAsia="zh-CN"/>
        </w:rPr>
        <w:t>报价为唯一固定价且未超过报价（包括单价与总价）限价。</w:t>
      </w:r>
    </w:p>
    <w:p w14:paraId="134B453D">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六</w:t>
      </w:r>
      <w:r>
        <w:rPr>
          <w:rFonts w:hint="eastAsia" w:ascii="宋体" w:hAnsi="宋体" w:cs="宋体"/>
          <w:bCs/>
          <w:sz w:val="24"/>
          <w:szCs w:val="24"/>
          <w:lang w:eastAsia="zh-CN"/>
        </w:rPr>
        <w:t>）</w:t>
      </w:r>
      <w:r>
        <w:rPr>
          <w:rFonts w:hint="eastAsia" w:ascii="宋体" w:hAnsi="宋体" w:eastAsia="宋体" w:cs="宋体"/>
          <w:bCs/>
          <w:sz w:val="24"/>
          <w:szCs w:val="24"/>
        </w:rPr>
        <w:t>本项目不接受联合体</w:t>
      </w:r>
      <w:r>
        <w:rPr>
          <w:rFonts w:hint="eastAsia" w:ascii="宋体" w:hAnsi="宋体" w:cs="宋体"/>
          <w:bCs/>
          <w:sz w:val="24"/>
          <w:szCs w:val="24"/>
          <w:lang w:val="en-US" w:eastAsia="zh-CN"/>
        </w:rPr>
        <w:t>供应商参评报价</w:t>
      </w:r>
      <w:r>
        <w:rPr>
          <w:rFonts w:hint="eastAsia" w:ascii="宋体" w:hAnsi="宋体" w:cs="宋体"/>
          <w:bCs/>
          <w:sz w:val="24"/>
          <w:szCs w:val="24"/>
          <w:lang w:eastAsia="zh-CN"/>
        </w:rPr>
        <w:t>。</w:t>
      </w:r>
    </w:p>
    <w:p w14:paraId="1BD0D526">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、获取公开采购文件</w:t>
      </w:r>
      <w:r>
        <w:rPr>
          <w:rFonts w:hint="eastAsia" w:asciiTheme="minorEastAsia" w:hAnsiTheme="minorEastAsia" w:cstheme="minorEastAsia"/>
          <w:b/>
          <w:bCs/>
          <w:sz w:val="24"/>
          <w:szCs w:val="24"/>
          <w:lang w:eastAsia="zh-CN"/>
        </w:rPr>
        <w:t>：</w:t>
      </w:r>
    </w:p>
    <w:p w14:paraId="11001B87">
      <w:pPr>
        <w:spacing w:beforeLines="0" w:afterLines="0" w:line="500" w:lineRule="exact"/>
        <w:ind w:firstLine="480" w:firstLineChars="2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sz w:val="24"/>
          <w:highlight w:val="none"/>
        </w:rPr>
        <w:t>本项目的采购公告信息在中山市公共交通运输集团有限公司官方网站（https://www.zsbus.cn/）及中山产权服务网（http://zscq.zsnews.cn/）上公布，并视为有效送达，不再另行通知。</w:t>
      </w:r>
    </w:p>
    <w:p w14:paraId="2D165EDB">
      <w:pPr>
        <w:keepNext w:val="0"/>
        <w:keepLines w:val="0"/>
        <w:pageBreakBefore w:val="0"/>
        <w:kinsoku/>
        <w:wordWrap w:val="0"/>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14:paraId="6F62993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（三）采购文件下载</w:t>
      </w:r>
      <w:r>
        <w:rPr>
          <w:rFonts w:hint="eastAsia" w:asciiTheme="minorEastAsia" w:hAnsiTheme="minorEastAsia" w:eastAsiaTheme="minorEastAsia" w:cstheme="minorEastAsia"/>
          <w:sz w:val="24"/>
          <w:szCs w:val="24"/>
          <w:highlight w:val="none"/>
        </w:rPr>
        <w:t>时间：自本项目公告发布之日起至202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w:t>
      </w:r>
      <w:r>
        <w:rPr>
          <w:rFonts w:hint="default" w:asciiTheme="minorEastAsia" w:hAnsiTheme="minorEastAsia" w:eastAsiaTheme="minorEastAsia" w:cstheme="minorEastAsia"/>
          <w:sz w:val="24"/>
          <w:szCs w:val="24"/>
          <w:highlight w:val="none"/>
          <w:lang w:val="en-US" w:eastAsia="zh-CN"/>
        </w:rPr>
        <w:t>12</w:t>
      </w:r>
      <w:r>
        <w:rPr>
          <w:rFonts w:hint="default" w:asciiTheme="minorEastAsia" w:hAnsiTheme="minorEastAsia" w:eastAsiaTheme="minorEastAsia" w:cstheme="minorEastAsia"/>
          <w:sz w:val="24"/>
          <w:szCs w:val="24"/>
          <w:highlight w:val="none"/>
        </w:rPr>
        <w:t>：</w:t>
      </w:r>
      <w:r>
        <w:rPr>
          <w:rFonts w:hint="default" w:asciiTheme="minorEastAsia" w:hAnsiTheme="minorEastAsia" w:eastAsiaTheme="minorEastAsia" w:cstheme="minorEastAsia"/>
          <w:sz w:val="24"/>
          <w:szCs w:val="24"/>
          <w:highlight w:val="none"/>
          <w:lang w:val="en-US" w:eastAsia="zh-CN"/>
        </w:rPr>
        <w:t>0</w:t>
      </w:r>
      <w:r>
        <w:rPr>
          <w:rFonts w:hint="default"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rPr>
        <w:t>。</w:t>
      </w:r>
    </w:p>
    <w:p w14:paraId="297FD8F1">
      <w:pPr>
        <w:keepNext w:val="0"/>
        <w:keepLines w:val="0"/>
        <w:pageBreakBefore w:val="0"/>
        <w:kinsoku/>
        <w:wordWrap/>
        <w:overflowPunct/>
        <w:topLinePunct w:val="0"/>
        <w:autoSpaceDE/>
        <w:autoSpaceDN/>
        <w:bidi w:val="0"/>
        <w:spacing w:line="440" w:lineRule="exact"/>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五</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cstheme="minorEastAsia"/>
          <w:b/>
          <w:bCs/>
          <w:sz w:val="24"/>
          <w:szCs w:val="24"/>
          <w:highlight w:val="none"/>
          <w:lang w:val="en-US" w:eastAsia="zh-CN"/>
        </w:rPr>
        <w:t>报名要求：</w:t>
      </w:r>
    </w:p>
    <w:p w14:paraId="656AF58C">
      <w:pPr>
        <w:keepNext w:val="0"/>
        <w:keepLines w:val="0"/>
        <w:pageBreakBefore w:val="0"/>
        <w:kinsoku/>
        <w:overflowPunct/>
        <w:topLinePunct w:val="0"/>
        <w:bidi w:val="0"/>
        <w:spacing w:beforeLines="0" w:afterLines="0" w:line="50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自行获取采购文件后，需在报名时间截止前提交一份参评文件，参评文件格式要求详见第四</w:t>
      </w:r>
      <w:r>
        <w:rPr>
          <w:rFonts w:hint="eastAsia" w:ascii="宋体" w:hAnsi="宋体" w:cs="宋体"/>
          <w:sz w:val="24"/>
          <w:highlight w:val="none"/>
          <w:lang w:val="en-US" w:eastAsia="zh-CN"/>
        </w:rPr>
        <w:t>章</w:t>
      </w:r>
      <w:r>
        <w:rPr>
          <w:rFonts w:hint="eastAsia" w:ascii="宋体" w:hAnsi="宋体" w:cs="宋体"/>
          <w:sz w:val="24"/>
          <w:highlight w:val="none"/>
        </w:rPr>
        <w:t>《参评文件格式》；</w:t>
      </w:r>
      <w:r>
        <w:rPr>
          <w:rFonts w:hint="eastAsia" w:ascii="宋体" w:hAnsi="宋体" w:cs="宋体"/>
          <w:b/>
          <w:bCs/>
          <w:sz w:val="24"/>
          <w:highlight w:val="none"/>
        </w:rPr>
        <w:t>参评文件要求盖章后扫描，发送到指定邮箱</w:t>
      </w:r>
      <w:r>
        <w:rPr>
          <w:rFonts w:hint="eastAsia" w:ascii="宋体" w:hAnsi="宋体" w:cs="宋体"/>
          <w:sz w:val="24"/>
          <w:highlight w:val="none"/>
        </w:rPr>
        <w:t>。</w:t>
      </w:r>
    </w:p>
    <w:p w14:paraId="5E7C57FE">
      <w:pPr>
        <w:keepNext w:val="0"/>
        <w:keepLines w:val="0"/>
        <w:pageBreakBefore w:val="0"/>
        <w:numPr>
          <w:ilvl w:val="0"/>
          <w:numId w:val="0"/>
        </w:numPr>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eastAsiaTheme="minorEastAsia"/>
          <w:kern w:val="2"/>
          <w:sz w:val="24"/>
          <w:szCs w:val="24"/>
          <w:lang w:val="en-US" w:eastAsia="zh-CN" w:bidi="ar-SA"/>
        </w:rPr>
        <w:t>（二）</w:t>
      </w:r>
      <w:r>
        <w:rPr>
          <w:rFonts w:hint="eastAsia" w:ascii="宋体" w:hAnsi="宋体" w:cs="宋体"/>
          <w:sz w:val="24"/>
          <w:highlight w:val="none"/>
        </w:rPr>
        <w:t>报名时间：自本项目公告发布之日起</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w:t>
      </w:r>
      <w:r>
        <w:rPr>
          <w:rFonts w:hint="default" w:asciiTheme="minorEastAsia" w:hAnsiTheme="minorEastAsia" w:eastAsiaTheme="minorEastAsia" w:cstheme="minorEastAsia"/>
          <w:sz w:val="24"/>
          <w:szCs w:val="24"/>
          <w:highlight w:val="none"/>
          <w:lang w:val="en-US" w:eastAsia="zh-CN"/>
        </w:rPr>
        <w:t>12</w:t>
      </w:r>
      <w:r>
        <w:rPr>
          <w:rFonts w:hint="default" w:asciiTheme="minorEastAsia" w:hAnsiTheme="minorEastAsia" w:eastAsiaTheme="minorEastAsia" w:cstheme="minorEastAsia"/>
          <w:sz w:val="24"/>
          <w:szCs w:val="24"/>
          <w:highlight w:val="none"/>
        </w:rPr>
        <w:t>：</w:t>
      </w:r>
      <w:r>
        <w:rPr>
          <w:rFonts w:hint="default" w:asciiTheme="minorEastAsia" w:hAnsiTheme="minorEastAsia" w:eastAsiaTheme="minorEastAsia" w:cstheme="minorEastAsia"/>
          <w:sz w:val="24"/>
          <w:szCs w:val="24"/>
          <w:highlight w:val="none"/>
          <w:lang w:val="en-US" w:eastAsia="zh-CN"/>
        </w:rPr>
        <w:t>0</w:t>
      </w:r>
      <w:r>
        <w:rPr>
          <w:rFonts w:hint="default" w:asciiTheme="minorEastAsia" w:hAnsiTheme="minorEastAsia" w:eastAsiaTheme="minorEastAsia" w:cstheme="minorEastAsia"/>
          <w:sz w:val="24"/>
          <w:szCs w:val="24"/>
          <w:highlight w:val="none"/>
        </w:rPr>
        <w:t>0</w:t>
      </w:r>
      <w:r>
        <w:rPr>
          <w:rFonts w:hint="eastAsia" w:ascii="宋体" w:hAnsi="宋体" w:cs="宋体"/>
          <w:sz w:val="24"/>
          <w:highlight w:val="none"/>
        </w:rPr>
        <w:t>，超时不接受任何</w:t>
      </w:r>
      <w:r>
        <w:rPr>
          <w:rFonts w:hint="eastAsia" w:ascii="宋体" w:hAnsi="宋体" w:cs="宋体"/>
          <w:sz w:val="24"/>
          <w:highlight w:val="none"/>
          <w:lang w:eastAsia="zh-CN"/>
        </w:rPr>
        <w:t>服务商</w:t>
      </w:r>
      <w:r>
        <w:rPr>
          <w:rFonts w:hint="eastAsia" w:ascii="宋体" w:hAnsi="宋体" w:cs="宋体"/>
          <w:sz w:val="24"/>
          <w:highlight w:val="none"/>
        </w:rPr>
        <w:t>报名。</w:t>
      </w:r>
    </w:p>
    <w:p w14:paraId="4E492C0F">
      <w:pPr>
        <w:pStyle w:val="17"/>
        <w:keepNext w:val="0"/>
        <w:keepLines w:val="0"/>
        <w:pageBreakBefore w:val="0"/>
        <w:kinsoku/>
        <w:overflowPunct/>
        <w:topLinePunct w:val="0"/>
        <w:bidi w:val="0"/>
        <w:spacing w:after="0" w:line="440" w:lineRule="exact"/>
        <w:ind w:firstLine="480" w:firstLineChars="200"/>
        <w:outlineLvl w:val="9"/>
      </w:pPr>
      <w:r>
        <w:rPr>
          <w:rFonts w:hint="eastAsia" w:ascii="宋体" w:hAnsi="宋体" w:cs="宋体"/>
          <w:sz w:val="24"/>
          <w:highlight w:val="none"/>
        </w:rPr>
        <w:t>（三）参评文件递交邮箱：</w:t>
      </w:r>
      <w:r>
        <w:rPr>
          <w:rFonts w:hint="eastAsia" w:ascii="宋体" w:hAnsi="宋体" w:cs="宋体"/>
          <w:sz w:val="24"/>
          <w:highlight w:val="none"/>
          <w:lang w:eastAsia="zh-CN"/>
        </w:rPr>
        <w:t>zsbus_auditing@163.com。</w:t>
      </w:r>
    </w:p>
    <w:p w14:paraId="3625A5A9">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val="en-US" w:eastAsia="zh-CN"/>
        </w:rPr>
        <w:t>六</w:t>
      </w:r>
      <w:r>
        <w:rPr>
          <w:rFonts w:hint="eastAsia" w:asciiTheme="minorEastAsia" w:hAnsiTheme="minorEastAsia" w:eastAsiaTheme="minorEastAsia" w:cstheme="minorEastAsia"/>
          <w:b/>
          <w:bCs/>
          <w:sz w:val="24"/>
          <w:szCs w:val="24"/>
          <w:highlight w:val="none"/>
        </w:rPr>
        <w:t>、项目评审</w:t>
      </w:r>
      <w:r>
        <w:rPr>
          <w:rFonts w:hint="eastAsia" w:asciiTheme="minorEastAsia" w:hAnsiTheme="minorEastAsia" w:cstheme="minorEastAsia"/>
          <w:b/>
          <w:bCs/>
          <w:sz w:val="24"/>
          <w:szCs w:val="24"/>
          <w:highlight w:val="none"/>
          <w:lang w:eastAsia="zh-CN"/>
        </w:rPr>
        <w:t>：</w:t>
      </w:r>
    </w:p>
    <w:p w14:paraId="2BB7E3E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（一）评审时间：202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w:t>
      </w:r>
      <w:r>
        <w:rPr>
          <w:rFonts w:hint="eastAsia" w:asciiTheme="minorEastAsia" w:hAnsiTheme="minorEastAsia" w:cstheme="minorEastAsia"/>
          <w:sz w:val="24"/>
          <w:szCs w:val="24"/>
          <w:highlight w:val="none"/>
          <w:lang w:val="en-US" w:eastAsia="zh-CN"/>
        </w:rPr>
        <w:t>下午15:00</w:t>
      </w:r>
      <w:r>
        <w:rPr>
          <w:rFonts w:hint="eastAsia" w:asciiTheme="minorEastAsia" w:hAnsiTheme="minorEastAsia" w:eastAsiaTheme="minorEastAsia" w:cstheme="minorEastAsia"/>
          <w:sz w:val="24"/>
          <w:szCs w:val="24"/>
          <w:highlight w:val="none"/>
        </w:rPr>
        <w:t>。</w:t>
      </w:r>
      <w:bookmarkStart w:id="18" w:name="_GoBack"/>
      <w:bookmarkEnd w:id="18"/>
    </w:p>
    <w:p w14:paraId="22F3AE7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（二）评审地点：</w:t>
      </w:r>
      <w:r>
        <w:rPr>
          <w:rFonts w:hint="eastAsia" w:ascii="宋体" w:hAnsi="宋体" w:cs="宋体"/>
          <w:sz w:val="24"/>
          <w:highlight w:val="none"/>
        </w:rPr>
        <w:t>中山公交集团城南办公楼</w:t>
      </w:r>
      <w:r>
        <w:rPr>
          <w:rFonts w:hint="eastAsia" w:ascii="宋体" w:hAnsi="宋体" w:cs="宋体"/>
          <w:sz w:val="24"/>
          <w:highlight w:val="none"/>
          <w:lang w:val="en-US" w:eastAsia="zh-CN"/>
        </w:rPr>
        <w:t>开评标</w:t>
      </w:r>
      <w:r>
        <w:rPr>
          <w:rFonts w:hint="eastAsia" w:ascii="宋体" w:hAnsi="宋体" w:cs="宋体"/>
          <w:sz w:val="24"/>
          <w:highlight w:val="none"/>
        </w:rPr>
        <w:t>室，评审时</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无需到场参加。</w:t>
      </w:r>
    </w:p>
    <w:p w14:paraId="2756549E">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、评审结果公示</w:t>
      </w:r>
      <w:r>
        <w:rPr>
          <w:rFonts w:hint="eastAsia" w:asciiTheme="minorEastAsia" w:hAnsiTheme="minorEastAsia" w:cstheme="minorEastAsia"/>
          <w:b/>
          <w:bCs/>
          <w:sz w:val="24"/>
          <w:szCs w:val="24"/>
          <w:highlight w:val="none"/>
          <w:lang w:eastAsia="zh-CN"/>
        </w:rPr>
        <w:t>：</w:t>
      </w:r>
    </w:p>
    <w:p w14:paraId="30BD9E65">
      <w:pPr>
        <w:keepNext w:val="0"/>
        <w:keepLines w:val="0"/>
        <w:pageBreakBefore w:val="0"/>
        <w:kinsoku/>
        <w:wordWrap/>
        <w:overflowPunct/>
        <w:topLinePunct w:val="0"/>
        <w:bidi w:val="0"/>
        <w:spacing w:beforeLines="0" w:afterLines="0" w:line="500" w:lineRule="exact"/>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评审结束后，采购人将在中山市公共交通运输集团有限公司官方网站（https://www.zsbus.cn/）及中山产权服务网（http://zscq.zsnews.cn/）上进行结果公示，公示期</w:t>
      </w:r>
      <w:r>
        <w:rPr>
          <w:rFonts w:hint="eastAsia" w:ascii="宋体" w:hAnsi="宋体" w:cs="宋体"/>
          <w:sz w:val="24"/>
          <w:highlight w:val="none"/>
          <w:lang w:val="en-US" w:eastAsia="zh-CN"/>
        </w:rPr>
        <w:t>3</w:t>
      </w:r>
      <w:r>
        <w:rPr>
          <w:rFonts w:hint="eastAsia" w:ascii="宋体" w:hAnsi="宋体" w:cs="宋体"/>
          <w:sz w:val="24"/>
          <w:highlight w:val="none"/>
        </w:rPr>
        <w:t>日。如果参评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对此次评审结果有异议的，可在公示期内向采购人书面提出，但需对异议内容的真实性承担责任。采购人应自收到书面异议原件之日起3日内作出答复，并在答复前暂停本项目评选活动。</w:t>
      </w:r>
    </w:p>
    <w:p w14:paraId="0CB03F6B">
      <w:pPr>
        <w:spacing w:beforeLines="0" w:afterLines="0" w:line="500" w:lineRule="exact"/>
        <w:ind w:firstLine="482" w:firstLineChars="200"/>
        <w:rPr>
          <w:rFonts w:hint="eastAsia" w:ascii="宋体" w:hAnsi="宋体" w:cs="宋体" w:eastAsiaTheme="minorEastAsia"/>
          <w:b/>
          <w:bCs/>
          <w:sz w:val="24"/>
          <w:highlight w:val="none"/>
          <w:lang w:eastAsia="zh-CN"/>
        </w:rPr>
      </w:pPr>
      <w:r>
        <w:rPr>
          <w:rFonts w:hint="eastAsia" w:ascii="宋体" w:hAnsi="宋体" w:cs="宋体"/>
          <w:b/>
          <w:bCs/>
          <w:sz w:val="24"/>
          <w:highlight w:val="none"/>
          <w:lang w:val="en-US" w:eastAsia="zh-CN"/>
        </w:rPr>
        <w:t>八</w:t>
      </w:r>
      <w:r>
        <w:rPr>
          <w:rFonts w:hint="eastAsia" w:ascii="宋体" w:hAnsi="宋体" w:cs="宋体"/>
          <w:b/>
          <w:bCs/>
          <w:sz w:val="24"/>
          <w:highlight w:val="none"/>
        </w:rPr>
        <w:t>、采购人联系方式</w:t>
      </w:r>
      <w:r>
        <w:rPr>
          <w:rFonts w:hint="eastAsia" w:ascii="宋体" w:hAnsi="宋体" w:cs="宋体"/>
          <w:b/>
          <w:bCs/>
          <w:sz w:val="24"/>
          <w:highlight w:val="none"/>
          <w:lang w:eastAsia="zh-CN"/>
        </w:rPr>
        <w:t>：</w:t>
      </w:r>
    </w:p>
    <w:p w14:paraId="3B2E93BB">
      <w:pPr>
        <w:spacing w:beforeLines="0" w:afterLines="0"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（一）采购人联系电话：</w:t>
      </w:r>
      <w:r>
        <w:rPr>
          <w:rFonts w:hint="eastAsia" w:ascii="宋体" w:hAnsi="宋体"/>
          <w:sz w:val="24"/>
          <w:highlight w:val="none"/>
          <w:lang w:val="en-US" w:eastAsia="zh-CN"/>
        </w:rPr>
        <w:t>梁小姐 15119145766</w:t>
      </w:r>
    </w:p>
    <w:p w14:paraId="337ACA7C">
      <w:pPr>
        <w:spacing w:beforeLines="0" w:afterLines="0"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（二）采购人联系地址：中山市南区城南三路38号</w:t>
      </w:r>
    </w:p>
    <w:p w14:paraId="6FB0F962">
      <w:pPr>
        <w:spacing w:beforeLines="0" w:afterLines="0" w:line="500" w:lineRule="exact"/>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lang w:val="en-US" w:eastAsia="zh-CN"/>
        </w:rPr>
        <w:t>采购人开评标室联系电话：彭先生</w:t>
      </w:r>
      <w:r>
        <w:rPr>
          <w:rFonts w:hint="eastAsia" w:ascii="宋体" w:hAnsi="宋体" w:cs="宋体"/>
          <w:sz w:val="24"/>
          <w:highlight w:val="none"/>
        </w:rPr>
        <w:t>15972926258</w:t>
      </w:r>
    </w:p>
    <w:p w14:paraId="3C272426">
      <w:pPr>
        <w:spacing w:beforeLines="0" w:afterLines="0" w:line="500" w:lineRule="exact"/>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（四）采购人开评标室地址：</w:t>
      </w:r>
      <w:r>
        <w:rPr>
          <w:rFonts w:hint="eastAsia" w:ascii="宋体" w:hAnsi="宋体" w:cs="宋体"/>
          <w:sz w:val="24"/>
          <w:highlight w:val="none"/>
        </w:rPr>
        <w:t>中山市南区城南三路38号</w:t>
      </w:r>
      <w:r>
        <w:rPr>
          <w:rFonts w:hint="eastAsia" w:ascii="宋体" w:hAnsi="宋体" w:cs="宋体"/>
          <w:sz w:val="24"/>
          <w:highlight w:val="none"/>
          <w:lang w:val="en-US" w:eastAsia="zh-CN"/>
        </w:rPr>
        <w:t>中山公交集团二楼开评标室</w:t>
      </w:r>
    </w:p>
    <w:p w14:paraId="387BD917">
      <w:pPr>
        <w:pStyle w:val="12"/>
        <w:rPr>
          <w:rFonts w:hint="default"/>
          <w:lang w:val="en-US" w:eastAsia="zh-CN"/>
        </w:rPr>
      </w:pPr>
    </w:p>
    <w:p w14:paraId="1C2524B0">
      <w:pPr>
        <w:keepNext w:val="0"/>
        <w:keepLines w:val="0"/>
        <w:pageBreakBefore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z w:val="24"/>
          <w:szCs w:val="24"/>
          <w:highlight w:val="none"/>
        </w:rPr>
      </w:pPr>
    </w:p>
    <w:p w14:paraId="0BE37203">
      <w:pPr>
        <w:keepNext w:val="0"/>
        <w:keepLines w:val="0"/>
        <w:pageBreakBefore w:val="0"/>
        <w:kinsoku/>
        <w:wordWrap/>
        <w:overflowPunct/>
        <w:topLinePunct w:val="0"/>
        <w:autoSpaceDE/>
        <w:autoSpaceDN/>
        <w:bidi w:val="0"/>
        <w:adjustRightInd w:val="0"/>
        <w:snapToGrid w:val="0"/>
        <w:spacing w:before="24" w:beforeLines="10" w:after="24" w:afterLines="10" w:line="440" w:lineRule="exact"/>
        <w:jc w:val="right"/>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0"/>
          <w:sz w:val="24"/>
          <w:szCs w:val="24"/>
          <w:highlight w:val="none"/>
        </w:rPr>
        <w:t>中山市公共交通运输集团有限公司</w:t>
      </w:r>
    </w:p>
    <w:p w14:paraId="4B5221C6">
      <w:pPr>
        <w:keepNext w:val="0"/>
        <w:keepLines w:val="0"/>
        <w:pageBreakBefore w:val="0"/>
        <w:widowControl/>
        <w:tabs>
          <w:tab w:val="left" w:pos="142"/>
          <w:tab w:val="left" w:pos="426"/>
        </w:tabs>
        <w:kinsoku/>
        <w:wordWrap/>
        <w:overflowPunct/>
        <w:topLinePunct w:val="0"/>
        <w:autoSpaceDE/>
        <w:autoSpaceDN/>
        <w:bidi w:val="0"/>
        <w:adjustRightInd w:val="0"/>
        <w:spacing w:line="440" w:lineRule="exact"/>
        <w:ind w:left="420" w:leftChars="200" w:firstLine="6720" w:firstLineChars="2800"/>
        <w:jc w:val="center"/>
        <w:textAlignment w:val="auto"/>
        <w:rPr>
          <w:rFonts w:hint="eastAsia" w:ascii="宋体" w:hAnsi="宋体" w:eastAsia="宋体" w:cs="宋体"/>
          <w:bCs/>
          <w:kern w:val="0"/>
          <w:sz w:val="21"/>
          <w:szCs w:val="21"/>
          <w:highlight w:val="none"/>
        </w:rPr>
        <w:sectPr>
          <w:headerReference r:id="rId3" w:type="first"/>
          <w:footerReference r:id="rId5" w:type="first"/>
          <w:footerReference r:id="rId4" w:type="default"/>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日</w:t>
      </w:r>
    </w:p>
    <w:p w14:paraId="25B51C58">
      <w:pPr>
        <w:pStyle w:val="11"/>
        <w:adjustRightInd w:val="0"/>
        <w:snapToGrid w:val="0"/>
        <w:spacing w:line="560" w:lineRule="exact"/>
        <w:jc w:val="center"/>
        <w:outlineLvl w:val="0"/>
        <w:rPr>
          <w:rFonts w:hint="eastAsia" w:hAnsi="宋体" w:eastAsia="宋体" w:cs="宋体"/>
          <w:sz w:val="36"/>
          <w:szCs w:val="36"/>
        </w:rPr>
      </w:pPr>
      <w:r>
        <w:rPr>
          <w:rFonts w:hint="eastAsia" w:hAnsi="宋体" w:eastAsia="宋体" w:cs="宋体"/>
          <w:b/>
          <w:kern w:val="28"/>
          <w:sz w:val="36"/>
          <w:szCs w:val="36"/>
        </w:rPr>
        <w:t>第二部分  用户需求书</w:t>
      </w:r>
    </w:p>
    <w:p w14:paraId="3E46BE7D">
      <w:pPr>
        <w:pStyle w:val="17"/>
        <w:spacing w:beforeLines="0" w:afterLines="0" w:line="50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一、项目概括：</w:t>
      </w:r>
    </w:p>
    <w:p w14:paraId="561D3843">
      <w:pPr>
        <w:pStyle w:val="17"/>
        <w:spacing w:beforeLines="0" w:after="0" w:afterLines="0" w:line="500" w:lineRule="atLeast"/>
        <w:ind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采购人</w:t>
      </w:r>
      <w:r>
        <w:rPr>
          <w:rFonts w:hint="eastAsia" w:ascii="宋体" w:hAnsi="宋体" w:eastAsia="宋体" w:cs="宋体"/>
          <w:b w:val="0"/>
          <w:bCs/>
          <w:sz w:val="24"/>
          <w:szCs w:val="24"/>
          <w:highlight w:val="none"/>
        </w:rPr>
        <w:t>通过</w:t>
      </w:r>
      <w:r>
        <w:rPr>
          <w:rFonts w:hint="eastAsia" w:ascii="宋体" w:hAnsi="宋体" w:eastAsia="宋体" w:cs="宋体"/>
          <w:b w:val="0"/>
          <w:bCs/>
          <w:sz w:val="24"/>
          <w:szCs w:val="24"/>
          <w:highlight w:val="none"/>
          <w:lang w:val="en-US" w:eastAsia="zh-CN"/>
        </w:rPr>
        <w:t>综合评审</w:t>
      </w:r>
      <w:r>
        <w:rPr>
          <w:rFonts w:hint="eastAsia" w:ascii="宋体" w:hAnsi="宋体" w:eastAsia="宋体" w:cs="宋体"/>
          <w:b w:val="0"/>
          <w:bCs/>
          <w:sz w:val="24"/>
          <w:szCs w:val="24"/>
          <w:highlight w:val="none"/>
        </w:rPr>
        <w:t>确定</w:t>
      </w:r>
      <w:r>
        <w:rPr>
          <w:rFonts w:hint="eastAsia" w:ascii="宋体" w:hAnsi="宋体" w:eastAsia="宋体" w:cs="宋体"/>
          <w:b w:val="0"/>
          <w:bCs/>
          <w:sz w:val="24"/>
          <w:szCs w:val="24"/>
          <w:highlight w:val="none"/>
          <w:lang w:val="en-US" w:eastAsia="zh-CN"/>
        </w:rPr>
        <w:t>数字网络电视服务项目</w:t>
      </w:r>
      <w:r>
        <w:rPr>
          <w:rFonts w:hint="eastAsia" w:ascii="宋体" w:hAnsi="宋体" w:eastAsia="宋体" w:cs="宋体"/>
          <w:b w:val="0"/>
          <w:bCs/>
          <w:sz w:val="24"/>
          <w:szCs w:val="24"/>
          <w:highlight w:val="none"/>
        </w:rPr>
        <w:t>供应商</w:t>
      </w:r>
      <w:r>
        <w:rPr>
          <w:rFonts w:hint="eastAsia" w:ascii="宋体" w:hAnsi="宋体" w:eastAsia="宋体" w:cs="宋体"/>
          <w:b w:val="0"/>
          <w:bCs/>
          <w:sz w:val="24"/>
          <w:szCs w:val="24"/>
          <w:highlight w:val="none"/>
          <w:lang w:eastAsia="zh-CN"/>
        </w:rPr>
        <w:t>。</w:t>
      </w:r>
      <w:r>
        <w:rPr>
          <w:rFonts w:hint="eastAsia" w:ascii="宋体" w:hAnsi="宋体" w:eastAsia="宋体" w:cs="宋体"/>
          <w:color w:val="auto"/>
          <w:sz w:val="24"/>
          <w:highlight w:val="none"/>
        </w:rPr>
        <w:t>采购人将根据实际情况向中选供应商采购所需</w:t>
      </w:r>
      <w:r>
        <w:rPr>
          <w:rFonts w:hint="eastAsia" w:ascii="宋体" w:hAnsi="宋体" w:eastAsia="宋体" w:cs="宋体"/>
          <w:b w:val="0"/>
          <w:bCs/>
          <w:sz w:val="24"/>
          <w:szCs w:val="24"/>
          <w:highlight w:val="none"/>
          <w:lang w:val="en-US" w:eastAsia="zh-CN"/>
        </w:rPr>
        <w:t>产品</w:t>
      </w:r>
      <w:r>
        <w:rPr>
          <w:rFonts w:hint="eastAsia" w:ascii="宋体" w:hAnsi="宋体" w:eastAsia="宋体" w:cs="宋体"/>
          <w:color w:val="auto"/>
          <w:sz w:val="24"/>
          <w:highlight w:val="none"/>
        </w:rPr>
        <w:t>并由供应商完成配送</w:t>
      </w:r>
      <w:r>
        <w:rPr>
          <w:rFonts w:hint="eastAsia" w:ascii="宋体" w:hAnsi="宋体" w:eastAsia="宋体" w:cs="宋体"/>
          <w:color w:val="auto"/>
          <w:sz w:val="24"/>
          <w:highlight w:val="none"/>
          <w:lang w:val="en-US" w:eastAsia="zh-CN"/>
        </w:rPr>
        <w:t>和安装</w:t>
      </w:r>
      <w:r>
        <w:rPr>
          <w:rFonts w:hint="eastAsia" w:ascii="宋体" w:hAnsi="宋体" w:eastAsia="宋体" w:cs="宋体"/>
          <w:color w:val="auto"/>
          <w:sz w:val="24"/>
          <w:highlight w:val="none"/>
        </w:rPr>
        <w:t>服务。</w:t>
      </w:r>
      <w:r>
        <w:rPr>
          <w:rFonts w:hint="eastAsia" w:ascii="宋体" w:hAnsi="宋体" w:eastAsia="宋体" w:cs="宋体"/>
          <w:b w:val="0"/>
          <w:bCs/>
          <w:sz w:val="24"/>
          <w:szCs w:val="24"/>
          <w:highlight w:val="none"/>
        </w:rPr>
        <w:t>本项目供应商承担</w:t>
      </w:r>
      <w:r>
        <w:rPr>
          <w:rFonts w:hint="eastAsia" w:ascii="宋体" w:hAnsi="宋体" w:eastAsia="宋体" w:cs="宋体"/>
          <w:b w:val="0"/>
          <w:bCs/>
          <w:sz w:val="24"/>
          <w:szCs w:val="24"/>
          <w:highlight w:val="none"/>
          <w:lang w:val="en-US" w:eastAsia="zh-CN"/>
        </w:rPr>
        <w:t>产品</w:t>
      </w:r>
      <w:r>
        <w:rPr>
          <w:rFonts w:hint="eastAsia" w:ascii="宋体" w:hAnsi="宋体" w:eastAsia="宋体" w:cs="宋体"/>
          <w:b w:val="0"/>
          <w:bCs/>
          <w:sz w:val="24"/>
          <w:szCs w:val="24"/>
          <w:highlight w:val="none"/>
        </w:rPr>
        <w:t>采购、运输、保管、验收、装卸及服务等相关事宜及责任。</w:t>
      </w:r>
    </w:p>
    <w:p w14:paraId="6AC795D0">
      <w:pPr>
        <w:pStyle w:val="17"/>
        <w:spacing w:beforeLines="0" w:after="0" w:afterLines="0" w:line="500" w:lineRule="atLeas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二、项目需求：</w:t>
      </w:r>
    </w:p>
    <w:p w14:paraId="203C99B5">
      <w:pPr>
        <w:spacing w:beforeLines="0" w:afterLines="0" w:line="500" w:lineRule="atLeast"/>
        <w:ind w:firstLine="480" w:firstLineChars="200"/>
        <w:rPr>
          <w:rFonts w:hint="default"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val="en-US" w:eastAsia="zh-CN"/>
        </w:rPr>
        <w:t>（一）供应商参与本项目报价评选即视为完全接受采购人设定的全部参数、配置、条款。</w:t>
      </w:r>
    </w:p>
    <w:p w14:paraId="7FE60808">
      <w:pPr>
        <w:spacing w:beforeLines="0" w:afterLines="0" w:line="500" w:lineRule="atLeast"/>
        <w:ind w:firstLine="480" w:firstLineChars="20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（二）供应商承诺</w:t>
      </w:r>
      <w:r>
        <w:rPr>
          <w:rFonts w:hint="default" w:ascii="宋体" w:hAnsi="宋体" w:eastAsia="宋体" w:cs="宋体"/>
          <w:bCs w:val="0"/>
          <w:i w:val="0"/>
          <w:iCs w:val="0"/>
          <w:caps w:val="0"/>
          <w:color w:val="auto"/>
          <w:spacing w:val="0"/>
          <w:sz w:val="24"/>
          <w:szCs w:val="24"/>
          <w:highlight w:val="none"/>
        </w:rPr>
        <w:t>所提供的所有设备</w:t>
      </w:r>
      <w:r>
        <w:rPr>
          <w:rFonts w:hint="eastAsia" w:ascii="宋体" w:hAnsi="宋体" w:eastAsia="宋体" w:cs="宋体"/>
          <w:bCs w:val="0"/>
          <w:i w:val="0"/>
          <w:iCs w:val="0"/>
          <w:caps w:val="0"/>
          <w:color w:val="auto"/>
          <w:spacing w:val="0"/>
          <w:sz w:val="24"/>
          <w:szCs w:val="24"/>
          <w:highlight w:val="none"/>
          <w:lang w:val="en-US" w:eastAsia="zh-CN"/>
        </w:rPr>
        <w:t>(包括但不限于后期因维修需更换的设备)</w:t>
      </w:r>
      <w:r>
        <w:rPr>
          <w:rFonts w:hint="default" w:ascii="宋体" w:hAnsi="宋体" w:eastAsia="宋体" w:cs="宋体"/>
          <w:bCs w:val="0"/>
          <w:i w:val="0"/>
          <w:iCs w:val="0"/>
          <w:caps w:val="0"/>
          <w:color w:val="auto"/>
          <w:spacing w:val="0"/>
          <w:sz w:val="24"/>
          <w:szCs w:val="24"/>
          <w:highlight w:val="none"/>
        </w:rPr>
        <w:t>均为全新、未使用过的原装产品，且符合国家和行业的相关标准。</w:t>
      </w:r>
    </w:p>
    <w:p w14:paraId="2ED8149C">
      <w:pPr>
        <w:spacing w:beforeLines="0" w:after="0" w:afterLines="0" w:line="500" w:lineRule="atLeast"/>
        <w:ind w:firstLine="480" w:firstLineChars="20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（三）产品服务范围：</w:t>
      </w:r>
    </w:p>
    <w:p w14:paraId="72C31440">
      <w:pPr>
        <w:pStyle w:val="17"/>
        <w:spacing w:beforeLines="0" w:after="0" w:afterLines="0" w:line="500" w:lineRule="atLeas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1、需</w:t>
      </w:r>
      <w:r>
        <w:rPr>
          <w:rFonts w:hint="eastAsia" w:ascii="宋体" w:hAnsi="宋体" w:eastAsia="宋体" w:cs="宋体"/>
          <w:b w:val="0"/>
          <w:bCs/>
          <w:sz w:val="24"/>
          <w:szCs w:val="24"/>
          <w:highlight w:val="none"/>
        </w:rPr>
        <w:t>覆盖所有宿舍房间及公共区域（</w:t>
      </w:r>
      <w:r>
        <w:rPr>
          <w:rFonts w:hint="eastAsia" w:ascii="宋体" w:hAnsi="宋体" w:eastAsia="宋体" w:cs="宋体"/>
          <w:b w:val="0"/>
          <w:bCs/>
          <w:sz w:val="24"/>
          <w:szCs w:val="24"/>
          <w:highlight w:val="none"/>
          <w:lang w:val="en-US" w:eastAsia="zh-CN"/>
        </w:rPr>
        <w:t>饭</w:t>
      </w:r>
      <w:r>
        <w:rPr>
          <w:rFonts w:hint="eastAsia" w:ascii="宋体" w:hAnsi="宋体" w:eastAsia="宋体" w:cs="宋体"/>
          <w:b w:val="0"/>
          <w:bCs/>
          <w:sz w:val="24"/>
          <w:szCs w:val="24"/>
          <w:highlight w:val="none"/>
        </w:rPr>
        <w:t>堂、</w:t>
      </w:r>
      <w:r>
        <w:rPr>
          <w:rFonts w:hint="eastAsia" w:ascii="宋体" w:hAnsi="宋体" w:eastAsia="宋体" w:cs="宋体"/>
          <w:b w:val="0"/>
          <w:bCs/>
          <w:sz w:val="24"/>
          <w:szCs w:val="24"/>
          <w:highlight w:val="none"/>
          <w:lang w:val="en-US" w:eastAsia="zh-CN"/>
        </w:rPr>
        <w:t>会议室</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包含网络综合布线，</w:t>
      </w:r>
      <w:r>
        <w:rPr>
          <w:rFonts w:ascii="monospace" w:hAnsi="monospace" w:eastAsia="monospace" w:cs="monospace"/>
          <w:i w:val="0"/>
          <w:iCs w:val="0"/>
          <w:caps w:val="0"/>
          <w:color w:val="333333"/>
          <w:spacing w:val="0"/>
          <w:sz w:val="24"/>
          <w:szCs w:val="24"/>
        </w:rPr>
        <w:t>确保每个房间和指定公共区域都能接收到稳定的数字网络电视信号，且布线整齐、隐蔽，不影响美观。</w:t>
      </w:r>
    </w:p>
    <w:p w14:paraId="2A510D5A">
      <w:pPr>
        <w:pStyle w:val="17"/>
        <w:keepNext w:val="0"/>
        <w:keepLines w:val="0"/>
        <w:widowControl/>
        <w:suppressLineNumbers w:val="0"/>
        <w:spacing w:beforeLines="0" w:after="0" w:afterLines="0" w:line="500" w:lineRule="atLeas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 w:val="0"/>
          <w:bCs/>
          <w:sz w:val="24"/>
          <w:szCs w:val="24"/>
          <w:highlight w:val="none"/>
          <w:lang w:val="en-US" w:eastAsia="zh-CN"/>
        </w:rPr>
        <w:t>2、每条网络线路包含光网络终端设备（带WiFi功能），</w:t>
      </w:r>
      <w:r>
        <w:rPr>
          <w:rFonts w:hint="eastAsia" w:ascii="宋体" w:hAnsi="宋体" w:eastAsia="宋体" w:cs="宋体"/>
          <w:bCs/>
          <w:i w:val="0"/>
          <w:iCs w:val="0"/>
          <w:caps w:val="0"/>
          <w:spacing w:val="0"/>
          <w:sz w:val="24"/>
          <w:szCs w:val="24"/>
          <w:highlight w:val="none"/>
        </w:rPr>
        <w:t>WiFi功能需支持多设备同时连接，且信号覆盖广泛。</w:t>
      </w:r>
    </w:p>
    <w:p w14:paraId="297CA5B6">
      <w:pPr>
        <w:pStyle w:val="17"/>
        <w:keepNext w:val="0"/>
        <w:keepLines w:val="0"/>
        <w:widowControl/>
        <w:suppressLineNumbers w:val="0"/>
        <w:spacing w:beforeLines="0" w:after="0" w:afterLines="0" w:line="500" w:lineRule="atLeas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 w:val="0"/>
          <w:bCs/>
          <w:sz w:val="24"/>
          <w:szCs w:val="24"/>
          <w:highlight w:val="none"/>
          <w:lang w:val="en-US" w:eastAsia="zh-CN"/>
        </w:rPr>
        <w:t>3、包</w:t>
      </w:r>
      <w:r>
        <w:rPr>
          <w:rFonts w:hint="eastAsia" w:ascii="宋体" w:hAnsi="宋体" w:eastAsia="宋体" w:cs="宋体"/>
          <w:bCs/>
          <w:sz w:val="24"/>
          <w:szCs w:val="24"/>
          <w:highlight w:val="none"/>
        </w:rPr>
        <w:t>含直播频道（不少于80套）、回看功能、点播资源库</w:t>
      </w:r>
      <w:r>
        <w:rPr>
          <w:rFonts w:hint="eastAsia" w:ascii="宋体" w:hAnsi="宋体" w:eastAsia="宋体" w:cs="宋体"/>
          <w:bCs/>
          <w:sz w:val="24"/>
          <w:szCs w:val="24"/>
          <w:highlight w:val="none"/>
          <w:lang w:eastAsia="zh-CN"/>
        </w:rPr>
        <w:t>，</w:t>
      </w:r>
      <w:r>
        <w:rPr>
          <w:rFonts w:ascii="monospace" w:hAnsi="monospace" w:eastAsia="monospace" w:cs="monospace"/>
          <w:i w:val="0"/>
          <w:iCs w:val="0"/>
          <w:caps w:val="0"/>
          <w:color w:val="333333"/>
          <w:spacing w:val="0"/>
          <w:sz w:val="24"/>
          <w:szCs w:val="24"/>
        </w:rPr>
        <w:t>直播频道需清晰流畅，回看功能需支持7天内的节目回看，点播资源库需内容丰富、更新及时。</w:t>
      </w:r>
    </w:p>
    <w:p w14:paraId="1A09BD8E">
      <w:pPr>
        <w:pStyle w:val="17"/>
        <w:keepNext w:val="0"/>
        <w:keepLines w:val="0"/>
        <w:widowControl/>
        <w:suppressLineNumbers w:val="0"/>
        <w:spacing w:beforeLines="0" w:after="0" w:afterLines="0" w:line="500" w:lineRule="atLeas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4、包含</w:t>
      </w:r>
      <w:r>
        <w:rPr>
          <w:rFonts w:hint="eastAsia" w:ascii="宋体" w:hAnsi="宋体" w:eastAsia="宋体" w:cs="宋体"/>
          <w:bCs/>
          <w:sz w:val="24"/>
          <w:szCs w:val="24"/>
          <w:highlight w:val="none"/>
        </w:rPr>
        <w:t>独立带宽≥100M（支持4K超高清传输）</w:t>
      </w:r>
      <w:r>
        <w:rPr>
          <w:rFonts w:hint="eastAsia" w:ascii="宋体" w:hAnsi="宋体" w:eastAsia="宋体" w:cs="宋体"/>
          <w:bCs/>
          <w:sz w:val="24"/>
          <w:szCs w:val="24"/>
          <w:highlight w:val="none"/>
          <w:lang w:eastAsia="zh-CN"/>
        </w:rPr>
        <w:t>。</w:t>
      </w:r>
    </w:p>
    <w:p w14:paraId="0F87E511">
      <w:pPr>
        <w:pStyle w:val="17"/>
        <w:spacing w:beforeLines="0" w:after="0" w:afterLines="0" w:line="500" w:lineRule="atLeas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szCs w:val="24"/>
          <w:highlight w:val="none"/>
          <w:lang w:val="en-US" w:eastAsia="zh-CN"/>
        </w:rPr>
        <w:t>5、包含</w:t>
      </w:r>
      <w:r>
        <w:rPr>
          <w:rFonts w:ascii="monospace" w:hAnsi="monospace" w:eastAsia="monospace" w:cs="monospace"/>
          <w:i w:val="0"/>
          <w:iCs w:val="0"/>
          <w:caps w:val="0"/>
          <w:color w:val="333333"/>
          <w:spacing w:val="0"/>
          <w:sz w:val="24"/>
          <w:szCs w:val="24"/>
        </w:rPr>
        <w:t>布线、安装、调试等所有初期费用</w:t>
      </w:r>
      <w:r>
        <w:rPr>
          <w:rFonts w:hint="eastAsia" w:ascii="monospace" w:hAnsi="monospace" w:eastAsia="宋体" w:cs="monospace"/>
          <w:i w:val="0"/>
          <w:iCs w:val="0"/>
          <w:caps w:val="0"/>
          <w:color w:val="333333"/>
          <w:spacing w:val="0"/>
          <w:sz w:val="24"/>
          <w:szCs w:val="24"/>
          <w:lang w:val="en-US" w:eastAsia="zh-CN"/>
        </w:rPr>
        <w:t>和</w:t>
      </w:r>
      <w:r>
        <w:rPr>
          <w:rFonts w:ascii="monospace" w:hAnsi="monospace" w:eastAsia="monospace" w:cs="monospace"/>
          <w:i w:val="0"/>
          <w:iCs w:val="0"/>
          <w:caps w:val="0"/>
          <w:color w:val="333333"/>
          <w:spacing w:val="0"/>
          <w:sz w:val="24"/>
          <w:szCs w:val="24"/>
        </w:rPr>
        <w:t>所有电视终端、网络设备等的购置费用。</w:t>
      </w:r>
    </w:p>
    <w:p w14:paraId="6AEFEA88">
      <w:pPr>
        <w:tabs>
          <w:tab w:val="left" w:pos="709"/>
        </w:tabs>
        <w:spacing w:beforeLines="0" w:afterLines="0" w:line="500" w:lineRule="atLeas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（四）配送安装地点及产品数量要求：</w:t>
      </w:r>
    </w:p>
    <w:tbl>
      <w:tblPr>
        <w:tblStyle w:val="19"/>
        <w:tblW w:w="881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958"/>
        <w:gridCol w:w="4433"/>
        <w:gridCol w:w="1690"/>
      </w:tblGrid>
      <w:tr w14:paraId="2558C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34" w:type="dxa"/>
            <w:tcBorders>
              <w:bottom w:val="nil"/>
              <w:right w:val="nil"/>
            </w:tcBorders>
            <w:noWrap/>
            <w:vAlign w:val="center"/>
          </w:tcPr>
          <w:p w14:paraId="62D1DC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bidi="ar"/>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958" w:type="dxa"/>
            <w:tcBorders>
              <w:left w:val="single" w:color="000000" w:sz="4" w:space="0"/>
              <w:bottom w:val="nil"/>
              <w:right w:val="single" w:color="000000" w:sz="4" w:space="0"/>
            </w:tcBorders>
            <w:noWrap w:val="0"/>
            <w:vAlign w:val="center"/>
          </w:tcPr>
          <w:p w14:paraId="6E5317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所属站场</w:t>
            </w:r>
          </w:p>
        </w:tc>
        <w:tc>
          <w:tcPr>
            <w:tcW w:w="4433" w:type="dxa"/>
            <w:tcBorders>
              <w:left w:val="single" w:color="000000" w:sz="4" w:space="0"/>
              <w:bottom w:val="single" w:color="000000" w:sz="4" w:space="0"/>
            </w:tcBorders>
            <w:noWrap w:val="0"/>
            <w:vAlign w:val="center"/>
          </w:tcPr>
          <w:p w14:paraId="070D4D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w:t>
            </w:r>
          </w:p>
        </w:tc>
        <w:tc>
          <w:tcPr>
            <w:tcW w:w="1690" w:type="dxa"/>
            <w:tcBorders>
              <w:left w:val="single" w:color="000000" w:sz="4" w:space="0"/>
              <w:bottom w:val="single" w:color="000000" w:sz="4" w:space="0"/>
            </w:tcBorders>
            <w:noWrap w:val="0"/>
            <w:vAlign w:val="center"/>
          </w:tcPr>
          <w:p w14:paraId="4ACAD5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需求数量（台）</w:t>
            </w:r>
          </w:p>
        </w:tc>
      </w:tr>
      <w:tr w14:paraId="7144A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12FB55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844D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乐群公交站场</w:t>
            </w:r>
          </w:p>
        </w:tc>
        <w:tc>
          <w:tcPr>
            <w:tcW w:w="4433" w:type="dxa"/>
            <w:tcBorders>
              <w:top w:val="single" w:color="000000" w:sz="4" w:space="0"/>
              <w:left w:val="single" w:color="000000" w:sz="4" w:space="0"/>
              <w:bottom w:val="single" w:color="000000" w:sz="4" w:space="0"/>
            </w:tcBorders>
            <w:noWrap w:val="0"/>
            <w:vAlign w:val="center"/>
          </w:tcPr>
          <w:p w14:paraId="42129B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沙溪镇乐群站前路4号</w:t>
            </w:r>
          </w:p>
        </w:tc>
        <w:tc>
          <w:tcPr>
            <w:tcW w:w="1690" w:type="dxa"/>
            <w:tcBorders>
              <w:top w:val="single" w:color="000000" w:sz="4" w:space="0"/>
              <w:left w:val="single" w:color="000000" w:sz="4" w:space="0"/>
              <w:bottom w:val="single" w:color="000000" w:sz="4" w:space="0"/>
            </w:tcBorders>
            <w:noWrap w:val="0"/>
            <w:vAlign w:val="center"/>
          </w:tcPr>
          <w:p w14:paraId="4A8C22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r>
      <w:tr w14:paraId="7E517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7D5EA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A8C1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城东公交站场</w:t>
            </w:r>
          </w:p>
        </w:tc>
        <w:tc>
          <w:tcPr>
            <w:tcW w:w="4433" w:type="dxa"/>
            <w:tcBorders>
              <w:top w:val="single" w:color="000000" w:sz="4" w:space="0"/>
              <w:left w:val="single" w:color="000000" w:sz="4" w:space="0"/>
              <w:bottom w:val="single" w:color="000000" w:sz="4" w:space="0"/>
            </w:tcBorders>
            <w:noWrap w:val="0"/>
            <w:vAlign w:val="center"/>
          </w:tcPr>
          <w:p w14:paraId="1B59F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火炬开发区中山六路凯业街5号</w:t>
            </w:r>
          </w:p>
        </w:tc>
        <w:tc>
          <w:tcPr>
            <w:tcW w:w="1690" w:type="dxa"/>
            <w:tcBorders>
              <w:top w:val="single" w:color="000000" w:sz="4" w:space="0"/>
              <w:left w:val="single" w:color="000000" w:sz="4" w:space="0"/>
              <w:bottom w:val="single" w:color="000000" w:sz="4" w:space="0"/>
            </w:tcBorders>
            <w:noWrap w:val="0"/>
            <w:vAlign w:val="center"/>
          </w:tcPr>
          <w:p w14:paraId="60F9CC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r>
      <w:tr w14:paraId="2D23D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31C3C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FDB887F">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000000"/>
                <w:kern w:val="0"/>
                <w:sz w:val="24"/>
                <w:szCs w:val="24"/>
                <w:u w:val="none"/>
                <w:lang w:val="en-US" w:eastAsia="zh-CN" w:bidi="ar"/>
              </w:rPr>
              <w:t>城南公交站场</w:t>
            </w:r>
          </w:p>
        </w:tc>
        <w:tc>
          <w:tcPr>
            <w:tcW w:w="4433" w:type="dxa"/>
            <w:tcBorders>
              <w:top w:val="single" w:color="000000" w:sz="4" w:space="0"/>
              <w:left w:val="single" w:color="000000" w:sz="4" w:space="0"/>
              <w:bottom w:val="single" w:color="000000" w:sz="4" w:space="0"/>
            </w:tcBorders>
            <w:noWrap/>
            <w:vAlign w:val="center"/>
          </w:tcPr>
          <w:p w14:paraId="0A0FE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南区城南三路38号</w:t>
            </w:r>
          </w:p>
        </w:tc>
        <w:tc>
          <w:tcPr>
            <w:tcW w:w="1690" w:type="dxa"/>
            <w:tcBorders>
              <w:top w:val="single" w:color="000000" w:sz="4" w:space="0"/>
              <w:left w:val="single" w:color="000000" w:sz="4" w:space="0"/>
              <w:bottom w:val="single" w:color="000000" w:sz="4" w:space="0"/>
            </w:tcBorders>
            <w:noWrap/>
            <w:vAlign w:val="center"/>
          </w:tcPr>
          <w:p w14:paraId="7B9318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r>
      <w:tr w14:paraId="0A9A9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0CFA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8395EB3">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000000"/>
                <w:kern w:val="0"/>
                <w:sz w:val="24"/>
                <w:szCs w:val="24"/>
                <w:u w:val="none"/>
                <w:lang w:val="en-US" w:eastAsia="zh-CN" w:bidi="ar"/>
              </w:rPr>
              <w:t>坦洲公交站场</w:t>
            </w:r>
          </w:p>
        </w:tc>
        <w:tc>
          <w:tcPr>
            <w:tcW w:w="4433" w:type="dxa"/>
            <w:tcBorders>
              <w:top w:val="single" w:color="000000" w:sz="4" w:space="0"/>
              <w:left w:val="single" w:color="000000" w:sz="4" w:space="0"/>
              <w:bottom w:val="single" w:color="000000" w:sz="4" w:space="0"/>
            </w:tcBorders>
            <w:noWrap w:val="0"/>
            <w:vAlign w:val="center"/>
          </w:tcPr>
          <w:p w14:paraId="3EC0DE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坦洲镇坦神北路98号</w:t>
            </w:r>
          </w:p>
        </w:tc>
        <w:tc>
          <w:tcPr>
            <w:tcW w:w="1690" w:type="dxa"/>
            <w:tcBorders>
              <w:top w:val="single" w:color="000000" w:sz="4" w:space="0"/>
              <w:left w:val="single" w:color="000000" w:sz="4" w:space="0"/>
              <w:bottom w:val="single" w:color="000000" w:sz="4" w:space="0"/>
            </w:tcBorders>
            <w:noWrap w:val="0"/>
            <w:vAlign w:val="center"/>
          </w:tcPr>
          <w:p w14:paraId="022790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r>
      <w:tr w14:paraId="35362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2C614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BF8D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南朗公交站场</w:t>
            </w:r>
          </w:p>
        </w:tc>
        <w:tc>
          <w:tcPr>
            <w:tcW w:w="4433" w:type="dxa"/>
            <w:tcBorders>
              <w:top w:val="single" w:color="000000" w:sz="4" w:space="0"/>
              <w:left w:val="single" w:color="000000" w:sz="4" w:space="0"/>
              <w:bottom w:val="single" w:color="000000" w:sz="4" w:space="0"/>
            </w:tcBorders>
            <w:noWrap/>
            <w:vAlign w:val="center"/>
          </w:tcPr>
          <w:p w14:paraId="2CEE22C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南朗镇第三工业区（南朗站场会议室）</w:t>
            </w:r>
          </w:p>
        </w:tc>
        <w:tc>
          <w:tcPr>
            <w:tcW w:w="1690" w:type="dxa"/>
            <w:tcBorders>
              <w:top w:val="single" w:color="000000" w:sz="4" w:space="0"/>
              <w:left w:val="single" w:color="000000" w:sz="4" w:space="0"/>
              <w:bottom w:val="single" w:color="000000" w:sz="4" w:space="0"/>
            </w:tcBorders>
            <w:noWrap/>
            <w:vAlign w:val="center"/>
          </w:tcPr>
          <w:p w14:paraId="2FB9F5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C0C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7DA6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AC34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火炬开发区公交站场</w:t>
            </w:r>
          </w:p>
        </w:tc>
        <w:tc>
          <w:tcPr>
            <w:tcW w:w="4433" w:type="dxa"/>
            <w:tcBorders>
              <w:top w:val="single" w:color="000000" w:sz="4" w:space="0"/>
              <w:left w:val="single" w:color="000000" w:sz="4" w:space="0"/>
              <w:bottom w:val="single" w:color="000000" w:sz="4" w:space="0"/>
            </w:tcBorders>
            <w:noWrap w:val="0"/>
            <w:vAlign w:val="center"/>
          </w:tcPr>
          <w:p w14:paraId="530C5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火炬开发区沿江东一路 28号湾区火炬智创园的办公公寓楼</w:t>
            </w:r>
          </w:p>
        </w:tc>
        <w:tc>
          <w:tcPr>
            <w:tcW w:w="1690" w:type="dxa"/>
            <w:tcBorders>
              <w:top w:val="single" w:color="000000" w:sz="4" w:space="0"/>
              <w:left w:val="single" w:color="000000" w:sz="4" w:space="0"/>
              <w:bottom w:val="single" w:color="000000" w:sz="4" w:space="0"/>
            </w:tcBorders>
            <w:noWrap w:val="0"/>
            <w:vAlign w:val="center"/>
          </w:tcPr>
          <w:p w14:paraId="227524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r w14:paraId="53CF0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7762A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F87E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黄圃公交站场</w:t>
            </w:r>
          </w:p>
        </w:tc>
        <w:tc>
          <w:tcPr>
            <w:tcW w:w="4433" w:type="dxa"/>
            <w:tcBorders>
              <w:top w:val="single" w:color="000000" w:sz="4" w:space="0"/>
              <w:left w:val="single" w:color="000000" w:sz="4" w:space="0"/>
              <w:bottom w:val="single" w:color="000000" w:sz="4" w:space="0"/>
            </w:tcBorders>
            <w:noWrap w:val="0"/>
            <w:vAlign w:val="center"/>
          </w:tcPr>
          <w:p w14:paraId="23811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黄圃镇兴圃大道38号之一</w:t>
            </w:r>
          </w:p>
        </w:tc>
        <w:tc>
          <w:tcPr>
            <w:tcW w:w="1690" w:type="dxa"/>
            <w:tcBorders>
              <w:top w:val="single" w:color="000000" w:sz="4" w:space="0"/>
              <w:left w:val="single" w:color="000000" w:sz="4" w:space="0"/>
              <w:bottom w:val="single" w:color="000000" w:sz="4" w:space="0"/>
            </w:tcBorders>
            <w:noWrap w:val="0"/>
            <w:vAlign w:val="center"/>
          </w:tcPr>
          <w:p w14:paraId="13160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r>
      <w:tr w14:paraId="262B7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2A08B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1B0A20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城北公交站场</w:t>
            </w:r>
          </w:p>
        </w:tc>
        <w:tc>
          <w:tcPr>
            <w:tcW w:w="4433" w:type="dxa"/>
            <w:tcBorders>
              <w:top w:val="single" w:color="000000" w:sz="4" w:space="0"/>
              <w:left w:val="single" w:color="000000" w:sz="4" w:space="0"/>
              <w:bottom w:val="single" w:color="000000" w:sz="4" w:space="0"/>
            </w:tcBorders>
            <w:noWrap w:val="0"/>
            <w:vAlign w:val="center"/>
          </w:tcPr>
          <w:p w14:paraId="1ECEFB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石岐区东明北路民营科技园民康路15号</w:t>
            </w:r>
          </w:p>
        </w:tc>
        <w:tc>
          <w:tcPr>
            <w:tcW w:w="1690" w:type="dxa"/>
            <w:tcBorders>
              <w:top w:val="single" w:color="000000" w:sz="4" w:space="0"/>
              <w:left w:val="single" w:color="000000" w:sz="4" w:space="0"/>
              <w:bottom w:val="single" w:color="000000" w:sz="4" w:space="0"/>
            </w:tcBorders>
            <w:noWrap w:val="0"/>
            <w:vAlign w:val="center"/>
          </w:tcPr>
          <w:p w14:paraId="05C252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7C761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25F5F9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F3C5E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古镇公交站场</w:t>
            </w:r>
          </w:p>
        </w:tc>
        <w:tc>
          <w:tcPr>
            <w:tcW w:w="4433" w:type="dxa"/>
            <w:tcBorders>
              <w:top w:val="single" w:color="000000" w:sz="4" w:space="0"/>
              <w:left w:val="single" w:color="000000" w:sz="4" w:space="0"/>
              <w:bottom w:val="single" w:color="000000" w:sz="4" w:space="0"/>
            </w:tcBorders>
            <w:noWrap w:val="0"/>
            <w:vAlign w:val="center"/>
          </w:tcPr>
          <w:p w14:paraId="442227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古镇镇海洲村北海工业园两益公寓</w:t>
            </w:r>
          </w:p>
        </w:tc>
        <w:tc>
          <w:tcPr>
            <w:tcW w:w="1690" w:type="dxa"/>
            <w:tcBorders>
              <w:top w:val="single" w:color="000000" w:sz="4" w:space="0"/>
              <w:left w:val="single" w:color="000000" w:sz="4" w:space="0"/>
              <w:bottom w:val="single" w:color="000000" w:sz="4" w:space="0"/>
            </w:tcBorders>
            <w:noWrap w:val="0"/>
            <w:vAlign w:val="center"/>
          </w:tcPr>
          <w:p w14:paraId="69398D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r>
      <w:tr w14:paraId="52735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4" w:type="dxa"/>
            <w:tcBorders>
              <w:top w:val="single" w:color="000000" w:sz="4" w:space="0"/>
              <w:bottom w:val="single" w:color="000000" w:sz="4" w:space="0"/>
              <w:right w:val="single" w:color="000000" w:sz="4" w:space="0"/>
            </w:tcBorders>
            <w:noWrap/>
            <w:vAlign w:val="center"/>
          </w:tcPr>
          <w:p w14:paraId="757B77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391" w:type="dxa"/>
            <w:gridSpan w:val="2"/>
            <w:tcBorders>
              <w:top w:val="single" w:color="000000" w:sz="4" w:space="0"/>
              <w:left w:val="single" w:color="000000" w:sz="4" w:space="0"/>
              <w:bottom w:val="single" w:color="000000" w:sz="4" w:space="0"/>
            </w:tcBorders>
            <w:noWrap w:val="0"/>
            <w:vAlign w:val="center"/>
          </w:tcPr>
          <w:p w14:paraId="602C9A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690" w:type="dxa"/>
            <w:tcBorders>
              <w:top w:val="single" w:color="000000" w:sz="4" w:space="0"/>
              <w:left w:val="single" w:color="000000" w:sz="4" w:space="0"/>
              <w:bottom w:val="single" w:color="000000" w:sz="4" w:space="0"/>
            </w:tcBorders>
            <w:noWrap w:val="0"/>
            <w:vAlign w:val="center"/>
          </w:tcPr>
          <w:p w14:paraId="274B3A7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520</w:t>
            </w:r>
          </w:p>
        </w:tc>
      </w:tr>
    </w:tbl>
    <w:p w14:paraId="653BB044">
      <w:pPr>
        <w:numPr>
          <w:ilvl w:val="-1"/>
          <w:numId w:val="0"/>
        </w:numPr>
        <w:spacing w:beforeLines="0" w:afterLines="0" w:line="500" w:lineRule="exact"/>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注：以上数量为计划安装数量，可根据采购需求调整安装地点。</w:t>
      </w:r>
    </w:p>
    <w:p w14:paraId="3D8576EC">
      <w:pPr>
        <w:numPr>
          <w:ilvl w:val="-1"/>
          <w:numId w:val="0"/>
        </w:numPr>
        <w:spacing w:beforeLines="0" w:afterLines="0" w:line="500" w:lineRule="exact"/>
        <w:ind w:firstLine="480" w:firstLineChars="200"/>
        <w:rPr>
          <w:rFonts w:hint="eastAsia" w:ascii="宋体" w:hAnsi="宋体" w:eastAsia="宋体" w:cs="宋体"/>
          <w:b/>
          <w:bCs w:val="0"/>
          <w:sz w:val="24"/>
          <w:szCs w:val="24"/>
          <w:highlight w:val="none"/>
          <w:lang w:eastAsia="zh-CN"/>
        </w:rPr>
      </w:pPr>
      <w:r>
        <w:rPr>
          <w:rFonts w:hint="eastAsia" w:ascii="宋体" w:hAnsi="宋体" w:eastAsia="宋体" w:cs="宋体"/>
          <w:b w:val="0"/>
          <w:bCs/>
          <w:sz w:val="24"/>
          <w:szCs w:val="24"/>
          <w:highlight w:val="none"/>
          <w:lang w:val="en-US" w:eastAsia="zh-CN"/>
        </w:rPr>
        <w:t>三、</w:t>
      </w:r>
      <w:r>
        <w:rPr>
          <w:rFonts w:hint="eastAsia" w:ascii="宋体" w:hAnsi="宋体" w:eastAsia="宋体" w:cs="宋体"/>
          <w:b/>
          <w:bCs w:val="0"/>
          <w:sz w:val="24"/>
          <w:szCs w:val="24"/>
          <w:highlight w:val="none"/>
          <w:lang w:eastAsia="zh-CN"/>
        </w:rPr>
        <w:t>付款方式：</w:t>
      </w:r>
    </w:p>
    <w:p w14:paraId="24AA38DD">
      <w:pPr>
        <w:numPr>
          <w:ilvl w:val="0"/>
          <w:numId w:val="0"/>
        </w:numPr>
        <w:spacing w:beforeLines="0" w:afterLines="0"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rPr>
        <w:t>本项目不设预付款，</w:t>
      </w:r>
      <w:r>
        <w:rPr>
          <w:rFonts w:hint="eastAsia" w:ascii="宋体" w:hAnsi="宋体" w:eastAsia="宋体" w:cs="宋体"/>
          <w:b w:val="0"/>
          <w:bCs/>
          <w:sz w:val="24"/>
          <w:highlight w:val="none"/>
          <w:lang w:val="en-US" w:eastAsia="zh-CN"/>
        </w:rPr>
        <w:t>服务期内，</w:t>
      </w:r>
      <w:r>
        <w:rPr>
          <w:rFonts w:hint="eastAsia" w:ascii="宋体" w:hAnsi="宋体" w:eastAsia="宋体" w:cs="宋体"/>
          <w:b w:val="0"/>
          <w:bCs/>
          <w:sz w:val="24"/>
          <w:highlight w:val="none"/>
        </w:rPr>
        <w:t>采购人</w:t>
      </w:r>
      <w:r>
        <w:rPr>
          <w:rFonts w:hint="eastAsia" w:ascii="宋体" w:hAnsi="宋体" w:eastAsia="宋体" w:cs="宋体"/>
          <w:b w:val="0"/>
          <w:bCs/>
          <w:i w:val="0"/>
          <w:iCs w:val="0"/>
          <w:caps w:val="0"/>
          <w:snapToGrid/>
          <w:spacing w:val="0"/>
          <w:kern w:val="2"/>
          <w:sz w:val="24"/>
          <w:szCs w:val="24"/>
          <w:highlight w:val="none"/>
          <w:shd w:val="clear"/>
        </w:rPr>
        <w:t>每月</w:t>
      </w:r>
      <w:r>
        <w:rPr>
          <w:rFonts w:hint="eastAsia" w:ascii="宋体" w:hAnsi="宋体" w:eastAsia="宋体" w:cs="宋体"/>
          <w:b w:val="0"/>
          <w:bCs/>
          <w:snapToGrid/>
          <w:spacing w:val="0"/>
          <w:kern w:val="2"/>
          <w:sz w:val="24"/>
          <w:szCs w:val="24"/>
          <w:highlight w:val="none"/>
          <w:lang w:bidi="ar"/>
        </w:rPr>
        <w:t>按实际使用</w:t>
      </w:r>
      <w:r>
        <w:rPr>
          <w:rFonts w:hint="eastAsia" w:ascii="宋体" w:hAnsi="宋体" w:eastAsia="宋体" w:cs="宋体"/>
          <w:b w:val="0"/>
          <w:bCs/>
          <w:snapToGrid/>
          <w:spacing w:val="0"/>
          <w:kern w:val="2"/>
          <w:sz w:val="24"/>
          <w:szCs w:val="24"/>
          <w:highlight w:val="none"/>
          <w:lang w:val="en-US" w:eastAsia="zh-CN" w:bidi="ar"/>
        </w:rPr>
        <w:t>产品数量</w:t>
      </w:r>
      <w:r>
        <w:rPr>
          <w:rFonts w:hint="eastAsia" w:ascii="宋体" w:hAnsi="宋体" w:eastAsia="宋体" w:cs="宋体"/>
          <w:b w:val="0"/>
          <w:bCs/>
          <w:i w:val="0"/>
          <w:iCs w:val="0"/>
          <w:caps w:val="0"/>
          <w:snapToGrid/>
          <w:spacing w:val="0"/>
          <w:kern w:val="2"/>
          <w:sz w:val="24"/>
          <w:szCs w:val="24"/>
          <w:highlight w:val="none"/>
          <w:shd w:val="clear"/>
        </w:rPr>
        <w:t>结算</w:t>
      </w:r>
      <w:r>
        <w:rPr>
          <w:rFonts w:hint="eastAsia" w:ascii="宋体" w:hAnsi="宋体" w:eastAsia="宋体" w:cs="宋体"/>
          <w:b w:val="0"/>
          <w:bCs/>
          <w:i w:val="0"/>
          <w:iCs w:val="0"/>
          <w:caps w:val="0"/>
          <w:snapToGrid/>
          <w:spacing w:val="0"/>
          <w:kern w:val="2"/>
          <w:sz w:val="24"/>
          <w:szCs w:val="24"/>
          <w:highlight w:val="none"/>
          <w:shd w:val="clear"/>
          <w:lang w:val="en-US" w:eastAsia="zh-CN"/>
        </w:rPr>
        <w:t>费用</w:t>
      </w:r>
      <w:r>
        <w:rPr>
          <w:rFonts w:hint="eastAsia" w:ascii="宋体" w:hAnsi="宋体" w:eastAsia="宋体" w:cs="宋体"/>
          <w:b w:val="0"/>
          <w:bCs/>
          <w:sz w:val="24"/>
          <w:highlight w:val="none"/>
          <w:lang w:val="en-US" w:eastAsia="zh-CN"/>
        </w:rPr>
        <w:t>。采购人在</w:t>
      </w:r>
      <w:r>
        <w:rPr>
          <w:rFonts w:hint="eastAsia" w:ascii="宋体" w:hAnsi="宋体" w:eastAsia="宋体" w:cs="宋体"/>
          <w:b w:val="0"/>
          <w:bCs/>
          <w:sz w:val="24"/>
          <w:highlight w:val="none"/>
        </w:rPr>
        <w:t>收到中选人提供发票后</w:t>
      </w:r>
      <w:r>
        <w:rPr>
          <w:rFonts w:hint="eastAsia" w:ascii="宋体" w:hAnsi="宋体" w:eastAsia="宋体" w:cs="宋体"/>
          <w:b w:val="0"/>
          <w:bCs/>
          <w:sz w:val="24"/>
          <w:highlight w:val="none"/>
          <w:lang w:val="en-US" w:eastAsia="zh-CN"/>
        </w:rPr>
        <w:t>10个工作</w:t>
      </w:r>
      <w:r>
        <w:rPr>
          <w:rFonts w:hint="eastAsia" w:ascii="宋体" w:hAnsi="宋体" w:eastAsia="宋体" w:cs="宋体"/>
          <w:b w:val="0"/>
          <w:bCs/>
          <w:sz w:val="24"/>
          <w:highlight w:val="none"/>
        </w:rPr>
        <w:t>日内，以银行转账方式向中选人支付</w:t>
      </w:r>
      <w:r>
        <w:rPr>
          <w:rFonts w:hint="eastAsia" w:ascii="宋体" w:hAnsi="宋体" w:eastAsia="宋体" w:cs="宋体"/>
          <w:b w:val="0"/>
          <w:bCs/>
          <w:sz w:val="24"/>
          <w:highlight w:val="none"/>
          <w:lang w:val="en-US" w:eastAsia="zh-CN"/>
        </w:rPr>
        <w:t>当月</w:t>
      </w:r>
      <w:r>
        <w:rPr>
          <w:rFonts w:hint="eastAsia" w:ascii="宋体" w:hAnsi="宋体" w:eastAsia="宋体" w:cs="宋体"/>
          <w:b w:val="0"/>
          <w:bCs/>
          <w:sz w:val="24"/>
          <w:highlight w:val="none"/>
        </w:rPr>
        <w:t>采购金额。</w:t>
      </w:r>
    </w:p>
    <w:p w14:paraId="5521C063">
      <w:pPr>
        <w:numPr>
          <w:ilvl w:val="0"/>
          <w:numId w:val="0"/>
        </w:numPr>
        <w:spacing w:beforeLines="0" w:afterLines="0" w:line="500" w:lineRule="exact"/>
        <w:ind w:firstLine="482" w:firstLineChars="200"/>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val="en-US" w:eastAsia="zh-CN"/>
        </w:rPr>
        <w:t>四、采购控制价：</w:t>
      </w:r>
    </w:p>
    <w:p w14:paraId="37CF8536">
      <w:pPr>
        <w:pStyle w:val="17"/>
        <w:spacing w:beforeLines="0" w:afterLines="0" w:line="50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kern w:val="2"/>
          <w:sz w:val="24"/>
          <w:szCs w:val="24"/>
          <w:highlight w:val="none"/>
          <w:lang w:eastAsia="zh-CN" w:bidi="ar-SA"/>
        </w:rPr>
        <w:t>报价</w:t>
      </w:r>
      <w:r>
        <w:rPr>
          <w:rFonts w:hint="eastAsia" w:ascii="宋体" w:hAnsi="宋体" w:eastAsia="宋体" w:cs="宋体"/>
          <w:b w:val="0"/>
          <w:bCs/>
          <w:kern w:val="2"/>
          <w:sz w:val="24"/>
          <w:szCs w:val="24"/>
          <w:highlight w:val="none"/>
          <w:lang w:val="en-US" w:eastAsia="zh-CN" w:bidi="ar-SA"/>
        </w:rPr>
        <w:t>上限单价：18.93</w:t>
      </w:r>
      <w:r>
        <w:rPr>
          <w:rFonts w:hint="eastAsia" w:ascii="宋体" w:hAnsi="宋体" w:eastAsia="宋体" w:cs="宋体"/>
          <w:b w:val="0"/>
          <w:bCs/>
          <w:color w:val="auto"/>
          <w:kern w:val="2"/>
          <w:sz w:val="24"/>
          <w:szCs w:val="24"/>
          <w:highlight w:val="none"/>
          <w:lang w:val="en-US" w:eastAsia="zh-CN" w:bidi="ar-SA"/>
        </w:rPr>
        <w:t>元/台/月</w:t>
      </w:r>
      <w:r>
        <w:rPr>
          <w:rFonts w:hint="eastAsia" w:ascii="宋体" w:hAnsi="宋体" w:eastAsia="宋体" w:cs="宋体"/>
          <w:b w:val="0"/>
          <w:bCs/>
          <w:kern w:val="2"/>
          <w:sz w:val="24"/>
          <w:szCs w:val="24"/>
          <w:highlight w:val="none"/>
          <w:lang w:val="en-US" w:eastAsia="zh-CN" w:bidi="ar-SA"/>
        </w:rPr>
        <w:t>，</w:t>
      </w:r>
      <w:r>
        <w:rPr>
          <w:rFonts w:hint="eastAsia" w:ascii="宋体" w:hAnsi="宋体" w:eastAsia="宋体" w:cs="宋体"/>
          <w:b w:val="0"/>
          <w:bCs/>
          <w:sz w:val="24"/>
          <w:szCs w:val="24"/>
          <w:highlight w:val="none"/>
        </w:rPr>
        <w:t>总费用</w:t>
      </w:r>
      <w:r>
        <w:rPr>
          <w:rFonts w:hint="eastAsia" w:ascii="宋体" w:hAnsi="宋体" w:eastAsia="宋体" w:cs="宋体"/>
          <w:b w:val="0"/>
          <w:bCs/>
          <w:sz w:val="24"/>
          <w:szCs w:val="24"/>
          <w:highlight w:val="none"/>
          <w:lang w:val="en-US" w:eastAsia="zh-CN"/>
        </w:rPr>
        <w:t>不高于</w:t>
      </w:r>
      <w:r>
        <w:rPr>
          <w:rFonts w:hint="eastAsia" w:ascii="宋体" w:hAnsi="宋体" w:eastAsia="宋体" w:cs="宋体"/>
          <w:b w:val="0"/>
          <w:bCs/>
          <w:i w:val="0"/>
          <w:iCs w:val="0"/>
          <w:caps w:val="0"/>
          <w:spacing w:val="0"/>
          <w:kern w:val="2"/>
          <w:sz w:val="24"/>
          <w:szCs w:val="24"/>
          <w:highlight w:val="none"/>
          <w:shd w:val="clear"/>
          <w:lang w:eastAsia="zh-CN" w:bidi="ar-SA"/>
        </w:rPr>
        <w:t>354369.60</w:t>
      </w:r>
      <w:r>
        <w:rPr>
          <w:rFonts w:hint="eastAsia" w:ascii="宋体" w:hAnsi="宋体" w:eastAsia="宋体" w:cs="宋体"/>
          <w:b w:val="0"/>
          <w:bCs/>
          <w:sz w:val="24"/>
          <w:szCs w:val="24"/>
          <w:highlight w:val="none"/>
        </w:rPr>
        <w:t>元。</w:t>
      </w:r>
    </w:p>
    <w:p w14:paraId="767518C3">
      <w:pPr>
        <w:numPr>
          <w:ilvl w:val="0"/>
          <w:numId w:val="0"/>
        </w:numPr>
        <w:spacing w:beforeLines="0" w:afterLines="0" w:line="50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五、服务期及相关要求：</w:t>
      </w:r>
    </w:p>
    <w:p w14:paraId="2E9667C3">
      <w:pPr>
        <w:pStyle w:val="17"/>
        <w:numPr>
          <w:ilvl w:val="0"/>
          <w:numId w:val="4"/>
        </w:numPr>
        <w:spacing w:beforeLines="0" w:after="0" w:afterLines="0" w:line="500" w:lineRule="exact"/>
        <w:ind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服务期限为</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年，自</w:t>
      </w:r>
      <w:r>
        <w:rPr>
          <w:rFonts w:hint="eastAsia" w:ascii="宋体" w:hAnsi="宋体" w:eastAsia="宋体" w:cs="宋体"/>
          <w:b w:val="0"/>
          <w:bCs/>
          <w:sz w:val="24"/>
          <w:szCs w:val="24"/>
          <w:highlight w:val="none"/>
          <w:lang w:val="en-US" w:eastAsia="zh-CN"/>
        </w:rPr>
        <w:t>产品运行使用</w:t>
      </w:r>
      <w:r>
        <w:rPr>
          <w:rFonts w:hint="eastAsia" w:ascii="宋体" w:hAnsi="宋体" w:eastAsia="宋体" w:cs="宋体"/>
          <w:b w:val="0"/>
          <w:bCs/>
          <w:sz w:val="24"/>
          <w:szCs w:val="24"/>
          <w:highlight w:val="none"/>
        </w:rPr>
        <w:t>之日起计算</w:t>
      </w:r>
      <w:r>
        <w:rPr>
          <w:rFonts w:hint="eastAsia" w:ascii="宋体" w:hAnsi="宋体" w:eastAsia="宋体" w:cs="宋体"/>
          <w:b w:val="0"/>
          <w:bCs/>
          <w:sz w:val="24"/>
          <w:szCs w:val="24"/>
          <w:highlight w:val="none"/>
          <w:lang w:eastAsia="zh-CN"/>
        </w:rPr>
        <w:t>。</w:t>
      </w:r>
    </w:p>
    <w:p w14:paraId="16D11A99">
      <w:pPr>
        <w:pStyle w:val="17"/>
        <w:numPr>
          <w:ilvl w:val="0"/>
          <w:numId w:val="4"/>
        </w:numPr>
        <w:spacing w:beforeLines="0" w:after="0" w:afterLines="0" w:line="500" w:lineRule="exact"/>
        <w:ind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服务期内，供应商应提供全方位技术支持和维护服务</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提供7×24小时售后服务支持</w:t>
      </w:r>
      <w:r>
        <w:rPr>
          <w:rFonts w:ascii="monospace" w:hAnsi="monospace" w:eastAsia="monospace" w:cs="monospace"/>
          <w:i w:val="0"/>
          <w:iCs w:val="0"/>
          <w:caps w:val="0"/>
          <w:color w:val="333333"/>
          <w:spacing w:val="0"/>
          <w:sz w:val="24"/>
          <w:szCs w:val="24"/>
        </w:rPr>
        <w:t xml:space="preserve">，对任何因设备质量问题引起的故障，提供免费维修或更换服务。 </w:t>
      </w:r>
    </w:p>
    <w:p w14:paraId="79CD8DC8">
      <w:pPr>
        <w:pStyle w:val="17"/>
        <w:numPr>
          <w:ilvl w:val="0"/>
          <w:numId w:val="4"/>
        </w:numPr>
        <w:spacing w:beforeLines="0" w:after="0" w:afterLines="0" w:line="500" w:lineRule="exact"/>
        <w:ind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如产品系统出现故障，供应商应在4小时</w:t>
      </w:r>
      <w:r>
        <w:rPr>
          <w:rFonts w:hint="eastAsia" w:ascii="宋体" w:hAnsi="宋体" w:eastAsia="宋体" w:cs="宋体"/>
          <w:b w:val="0"/>
          <w:bCs/>
          <w:sz w:val="24"/>
          <w:szCs w:val="24"/>
          <w:highlight w:val="none"/>
        </w:rPr>
        <w:t>内</w:t>
      </w:r>
      <w:r>
        <w:rPr>
          <w:rFonts w:hint="eastAsia" w:ascii="宋体" w:hAnsi="宋体" w:eastAsia="宋体" w:cs="宋体"/>
          <w:b w:val="0"/>
          <w:bCs/>
          <w:sz w:val="24"/>
          <w:szCs w:val="24"/>
          <w:highlight w:val="none"/>
          <w:lang w:val="en-US" w:eastAsia="zh-CN"/>
        </w:rPr>
        <w:t>进行</w:t>
      </w:r>
      <w:r>
        <w:rPr>
          <w:rFonts w:hint="eastAsia" w:ascii="宋体" w:hAnsi="宋体" w:eastAsia="宋体" w:cs="宋体"/>
          <w:b w:val="0"/>
          <w:bCs/>
          <w:sz w:val="24"/>
          <w:szCs w:val="24"/>
          <w:highlight w:val="none"/>
        </w:rPr>
        <w:t>响应，</w:t>
      </w:r>
      <w:r>
        <w:rPr>
          <w:rFonts w:hint="eastAsia" w:ascii="宋体" w:hAnsi="宋体" w:eastAsia="宋体" w:cs="宋体"/>
          <w:b w:val="0"/>
          <w:bCs/>
          <w:sz w:val="24"/>
          <w:szCs w:val="24"/>
          <w:highlight w:val="none"/>
          <w:lang w:val="en-US" w:eastAsia="zh-CN"/>
        </w:rPr>
        <w:t>并在48</w:t>
      </w:r>
      <w:r>
        <w:rPr>
          <w:rFonts w:hint="eastAsia" w:ascii="宋体" w:hAnsi="宋体" w:eastAsia="宋体" w:cs="宋体"/>
          <w:b w:val="0"/>
          <w:bCs/>
          <w:sz w:val="24"/>
          <w:szCs w:val="24"/>
          <w:highlight w:val="none"/>
        </w:rPr>
        <w:t>小时内解决</w:t>
      </w:r>
      <w:r>
        <w:rPr>
          <w:rFonts w:hint="eastAsia" w:ascii="宋体" w:hAnsi="宋体" w:eastAsia="宋体" w:cs="宋体"/>
          <w:b w:val="0"/>
          <w:bCs/>
          <w:sz w:val="24"/>
          <w:szCs w:val="24"/>
          <w:highlight w:val="none"/>
          <w:lang w:val="en-US" w:eastAsia="zh-CN"/>
        </w:rPr>
        <w:t>问题，如未能及时解决问题，供应商应书面向采购人进行说明，并在5个工作日内提交预防性解决方案，明确防范同类问题再次发生的技术措施和管理机制。</w:t>
      </w:r>
    </w:p>
    <w:p w14:paraId="1E14E6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6D3804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62EE208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0BA1554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36770B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0A49F2F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43B036E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0AFFF32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0FD658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66BC7A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14:paraId="101C58B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textAlignment w:val="auto"/>
        <w:rPr>
          <w:rFonts w:hint="eastAsia" w:asciiTheme="minorEastAsia" w:hAnsiTheme="minorEastAsia" w:eastAsiaTheme="minorEastAsia" w:cstheme="minorEastAsia"/>
          <w:kern w:val="2"/>
          <w:sz w:val="24"/>
          <w:szCs w:val="24"/>
          <w:highlight w:val="none"/>
          <w:lang w:val="en-US" w:eastAsia="zh-CN" w:bidi="ar-SA"/>
        </w:rPr>
      </w:pPr>
    </w:p>
    <w:p w14:paraId="48D0CC9F">
      <w:pPr>
        <w:pStyle w:val="1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60E748B0">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14:paraId="1917DC38">
      <w:pPr>
        <w:pStyle w:val="17"/>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54BEC561">
      <w:pPr>
        <w:adjustRightInd w:val="0"/>
        <w:snapToGrid w:val="0"/>
        <w:spacing w:beforeLines="0" w:afterLines="0" w:line="50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rPr>
        <w:t>二、评审</w:t>
      </w:r>
      <w:r>
        <w:rPr>
          <w:rFonts w:hint="eastAsia" w:ascii="宋体" w:hAnsi="宋体" w:cs="宋体"/>
          <w:sz w:val="24"/>
          <w:highlight w:val="none"/>
          <w:lang w:val="en-US" w:eastAsia="zh-CN"/>
        </w:rPr>
        <w:t>流程</w:t>
      </w:r>
    </w:p>
    <w:p w14:paraId="40331E8F">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资格评审+综合评审，共2个环节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才能进入综合评审。</w:t>
      </w:r>
      <w:r>
        <w:rPr>
          <w:rFonts w:hint="eastAsia" w:ascii="宋体" w:hAnsi="宋体" w:cs="宋体"/>
          <w:sz w:val="24"/>
          <w:highlight w:val="none"/>
          <w:lang w:val="en-US" w:eastAsia="zh-CN"/>
        </w:rPr>
        <w:t>最后评标委员会排序推荐中选候选人。</w:t>
      </w:r>
    </w:p>
    <w:p w14:paraId="70462A30">
      <w:pPr>
        <w:pStyle w:val="17"/>
        <w:spacing w:beforeLines="0" w:after="0" w:afterLines="0"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三、</w:t>
      </w:r>
      <w:r>
        <w:rPr>
          <w:rFonts w:hint="eastAsia" w:ascii="宋体" w:hAnsi="宋体" w:cs="宋体"/>
          <w:sz w:val="24"/>
          <w:highlight w:val="none"/>
          <w:lang w:val="en-US" w:eastAsia="zh-CN"/>
        </w:rPr>
        <w:t>评审标准</w:t>
      </w:r>
    </w:p>
    <w:p w14:paraId="3BDE2C3B">
      <w:pPr>
        <w:pStyle w:val="17"/>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对供应</w:t>
      </w:r>
      <w:r>
        <w:rPr>
          <w:rFonts w:hint="eastAsia" w:ascii="宋体" w:hAnsi="宋体" w:cs="宋体"/>
          <w:sz w:val="24"/>
          <w:highlight w:val="none"/>
          <w:lang w:eastAsia="zh-CN"/>
        </w:rPr>
        <w:t>商</w:t>
      </w:r>
      <w:r>
        <w:rPr>
          <w:rFonts w:hint="eastAsia" w:ascii="宋体" w:hAnsi="宋体" w:cs="宋体"/>
          <w:sz w:val="24"/>
          <w:highlight w:val="none"/>
        </w:rPr>
        <w:t>提交的参评文件</w:t>
      </w:r>
      <w:r>
        <w:rPr>
          <w:rFonts w:hint="eastAsia" w:ascii="宋体" w:hAnsi="宋体" w:cs="宋体"/>
          <w:sz w:val="24"/>
          <w:highlight w:val="none"/>
          <w:lang w:val="en-US" w:eastAsia="zh-CN"/>
        </w:rPr>
        <w:t>进行初步评审，只有对《资格评审表》所列各项全部符合的参评文件才能通过资格评审。对是否符合《资格评审表》要求有争议的，评标委员会将以记名方式表决，被认为符合的得票超过半数的参评供应商有资格进入下一阶段的评审，否则将被淘汰。《资格评审表》全部合格的参评供应商方可进入综合评审环节</w:t>
      </w:r>
      <w:r>
        <w:rPr>
          <w:rFonts w:hint="eastAsia" w:ascii="宋体" w:hAnsi="宋体" w:cs="宋体"/>
          <w:sz w:val="24"/>
          <w:highlight w:val="none"/>
        </w:rPr>
        <w:t>。</w:t>
      </w:r>
    </w:p>
    <w:p w14:paraId="7ABAD9F7">
      <w:pPr>
        <w:widowControl/>
        <w:spacing w:beforeLines="0" w:afterLines="0" w:line="500" w:lineRule="exact"/>
        <w:ind w:firstLine="480" w:firstLineChars="200"/>
        <w:jc w:val="left"/>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综合评审：技术商务评审+价格评审，评分满分为100分，评分分配如下：</w:t>
      </w: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278F073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2879" w:type="dxa"/>
            <w:tcBorders>
              <w:tl2br w:val="nil"/>
              <w:tr2bl w:val="nil"/>
            </w:tcBorders>
            <w:shd w:val="clear" w:color="auto" w:fill="D9D9D9"/>
            <w:vAlign w:val="center"/>
          </w:tcPr>
          <w:p w14:paraId="6CCFB7B3">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D9D9D9"/>
            <w:vAlign w:val="center"/>
          </w:tcPr>
          <w:p w14:paraId="4EA68EBD">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价格评分</w:t>
            </w:r>
          </w:p>
        </w:tc>
      </w:tr>
      <w:tr w14:paraId="37B0810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2879" w:type="dxa"/>
            <w:tcBorders>
              <w:tl2br w:val="nil"/>
              <w:tr2bl w:val="nil"/>
            </w:tcBorders>
            <w:vAlign w:val="center"/>
          </w:tcPr>
          <w:p w14:paraId="21354375">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lang w:val="en-US" w:eastAsia="zh-CN"/>
              </w:rPr>
              <w:t>50</w:t>
            </w:r>
            <w:r>
              <w:rPr>
                <w:rFonts w:hint="eastAsia" w:ascii="宋体" w:hAnsi="宋体" w:cs="宋体"/>
                <w:b/>
                <w:bCs/>
                <w:szCs w:val="21"/>
                <w:highlight w:val="none"/>
              </w:rPr>
              <w:t>分</w:t>
            </w:r>
          </w:p>
        </w:tc>
        <w:tc>
          <w:tcPr>
            <w:tcW w:w="2536" w:type="dxa"/>
            <w:tcBorders>
              <w:tl2br w:val="nil"/>
              <w:tr2bl w:val="nil"/>
            </w:tcBorders>
            <w:vAlign w:val="center"/>
          </w:tcPr>
          <w:p w14:paraId="0F65B8E7">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lang w:val="en-US" w:eastAsia="zh-CN"/>
              </w:rPr>
              <w:t>50</w:t>
            </w:r>
            <w:r>
              <w:rPr>
                <w:rFonts w:hint="eastAsia" w:ascii="宋体" w:hAnsi="宋体" w:cs="宋体"/>
                <w:b/>
                <w:bCs/>
                <w:szCs w:val="21"/>
                <w:highlight w:val="none"/>
              </w:rPr>
              <w:t>分</w:t>
            </w:r>
          </w:p>
        </w:tc>
      </w:tr>
    </w:tbl>
    <w:p w14:paraId="0313C10B">
      <w:pPr>
        <w:adjustRightInd w:val="0"/>
        <w:snapToGrid w:val="0"/>
        <w:spacing w:beforeLines="0" w:afterLines="0" w:line="500" w:lineRule="exact"/>
        <w:ind w:firstLine="480" w:firstLineChars="200"/>
        <w:jc w:val="left"/>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14:paraId="36483599">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14:paraId="793C6A2C">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w:t>
      </w:r>
      <w:r>
        <w:rPr>
          <w:rFonts w:hint="eastAsia" w:ascii="宋体" w:hAnsi="宋体" w:cs="宋体"/>
          <w:sz w:val="24"/>
          <w:highlight w:val="none"/>
          <w:lang w:val="en-US" w:eastAsia="zh-CN"/>
        </w:rPr>
        <w:t>供应商</w:t>
      </w:r>
      <w:r>
        <w:rPr>
          <w:rFonts w:hint="eastAsia" w:ascii="宋体" w:hAnsi="宋体" w:cs="宋体"/>
          <w:sz w:val="24"/>
          <w:highlight w:val="none"/>
        </w:rPr>
        <w:t>进行价格评分，将评标委员会校核后的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w:t>
      </w:r>
      <w:r>
        <w:rPr>
          <w:rFonts w:hint="eastAsia" w:ascii="宋体" w:hAnsi="宋体" w:cs="宋体"/>
          <w:sz w:val="24"/>
          <w:highlight w:val="none"/>
          <w:lang w:val="en-US" w:eastAsia="zh-CN"/>
        </w:rPr>
        <w:t>以最低的评标价格为基准价格，分数=（基准价÷报价）×50分，</w:t>
      </w:r>
      <w:r>
        <w:rPr>
          <w:rFonts w:hint="eastAsia" w:ascii="宋体" w:hAnsi="宋体" w:cs="宋体"/>
          <w:sz w:val="24"/>
          <w:highlight w:val="none"/>
        </w:rPr>
        <w:t>分数精确到小数点后2位。</w:t>
      </w:r>
    </w:p>
    <w:p w14:paraId="2BBDF1FE">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w:t>
      </w:r>
      <w:r>
        <w:rPr>
          <w:rFonts w:hint="eastAsia" w:ascii="宋体" w:hAnsi="宋体" w:cs="宋体"/>
          <w:sz w:val="24"/>
          <w:highlight w:val="none"/>
          <w:lang w:val="en-US" w:eastAsia="zh-CN"/>
        </w:rPr>
        <w:t>供应商</w:t>
      </w:r>
      <w:r>
        <w:rPr>
          <w:rFonts w:hint="eastAsia" w:ascii="宋体" w:hAnsi="宋体" w:cs="宋体"/>
          <w:sz w:val="24"/>
          <w:highlight w:val="none"/>
        </w:rPr>
        <w:t>的总得分。按总得分从高到低排名（得分相同时，报价低者优先）。</w:t>
      </w:r>
    </w:p>
    <w:p w14:paraId="293186BF">
      <w:pPr>
        <w:pStyle w:val="17"/>
        <w:widowControl/>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、评审结果</w:t>
      </w:r>
    </w:p>
    <w:p w14:paraId="41745F0B">
      <w:pPr>
        <w:pStyle w:val="17"/>
        <w:spacing w:beforeLines="0" w:after="0" w:afterLines="0" w:line="5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一</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14:paraId="7A7E8FC9">
      <w:pPr>
        <w:pStyle w:val="17"/>
        <w:spacing w:beforeLines="0" w:after="0" w:afterLines="0" w:line="5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0B5D1222">
      <w:pPr>
        <w:pStyle w:val="17"/>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根据综合评审得分，得分最高的参评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w:t>
      </w:r>
      <w:r>
        <w:rPr>
          <w:rFonts w:hint="eastAsia" w:ascii="宋体" w:hAnsi="宋体" w:cs="宋体"/>
          <w:bCs/>
          <w:snapToGrid w:val="0"/>
          <w:kern w:val="0"/>
          <w:sz w:val="24"/>
          <w:highlight w:val="none"/>
          <w:lang w:val="en-US" w:eastAsia="zh-CN"/>
        </w:rPr>
        <w:t>中选</w:t>
      </w:r>
      <w:r>
        <w:rPr>
          <w:rFonts w:hint="eastAsia" w:ascii="宋体" w:hAnsi="宋体" w:cs="宋体"/>
          <w:bCs/>
          <w:snapToGrid w:val="0"/>
          <w:kern w:val="0"/>
          <w:sz w:val="24"/>
          <w:highlight w:val="none"/>
        </w:rPr>
        <w:t>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，以此类推。</w:t>
      </w:r>
    </w:p>
    <w:p w14:paraId="45B5872E">
      <w:pPr>
        <w:pStyle w:val="17"/>
        <w:widowControl/>
        <w:spacing w:line="560" w:lineRule="exact"/>
        <w:ind w:firstLine="480" w:firstLineChars="200"/>
        <w:rPr>
          <w:rFonts w:hint="eastAsia" w:ascii="宋体" w:hAnsi="宋体" w:cs="宋体"/>
          <w:sz w:val="24"/>
          <w:highlight w:val="none"/>
        </w:rPr>
      </w:pPr>
    </w:p>
    <w:p w14:paraId="1FBAE48F">
      <w:pPr>
        <w:pStyle w:val="17"/>
        <w:widowControl/>
        <w:spacing w:line="560" w:lineRule="exact"/>
        <w:ind w:firstLine="480" w:firstLineChars="200"/>
        <w:rPr>
          <w:rFonts w:hint="eastAsia" w:ascii="宋体" w:hAnsi="宋体" w:cs="宋体"/>
          <w:sz w:val="24"/>
          <w:highlight w:val="none"/>
        </w:rPr>
      </w:pPr>
    </w:p>
    <w:p w14:paraId="54E8572B">
      <w:pPr>
        <w:pStyle w:val="17"/>
        <w:widowControl/>
        <w:spacing w:line="560" w:lineRule="exact"/>
        <w:ind w:firstLine="480" w:firstLineChars="200"/>
        <w:rPr>
          <w:rFonts w:hint="eastAsia" w:ascii="宋体" w:hAnsi="宋体" w:cs="宋体"/>
          <w:sz w:val="24"/>
          <w:highlight w:val="none"/>
        </w:rPr>
      </w:pPr>
    </w:p>
    <w:p w14:paraId="7B36D705">
      <w:pPr>
        <w:pStyle w:val="17"/>
        <w:widowControl/>
        <w:spacing w:line="560" w:lineRule="exact"/>
        <w:ind w:firstLine="480" w:firstLineChars="200"/>
        <w:rPr>
          <w:rFonts w:hint="eastAsia" w:ascii="宋体" w:hAnsi="宋体" w:cs="宋体"/>
          <w:sz w:val="24"/>
          <w:highlight w:val="none"/>
        </w:rPr>
      </w:pPr>
    </w:p>
    <w:p w14:paraId="42A41A39">
      <w:pPr>
        <w:pStyle w:val="17"/>
        <w:widowControl/>
        <w:spacing w:line="560" w:lineRule="exact"/>
        <w:ind w:firstLine="480" w:firstLineChars="200"/>
        <w:rPr>
          <w:rFonts w:hint="eastAsia" w:ascii="宋体" w:hAnsi="宋体" w:cs="宋体"/>
          <w:sz w:val="24"/>
          <w:highlight w:val="none"/>
        </w:rPr>
      </w:pPr>
    </w:p>
    <w:p w14:paraId="5DC027D1">
      <w:pPr>
        <w:pStyle w:val="17"/>
        <w:widowControl/>
        <w:spacing w:line="560" w:lineRule="exact"/>
        <w:ind w:firstLine="480" w:firstLineChars="200"/>
        <w:rPr>
          <w:rFonts w:hint="eastAsia" w:ascii="宋体" w:hAnsi="宋体" w:cs="宋体"/>
          <w:sz w:val="24"/>
          <w:highlight w:val="none"/>
        </w:rPr>
      </w:pPr>
    </w:p>
    <w:p w14:paraId="29C903EE">
      <w:pPr>
        <w:pStyle w:val="17"/>
        <w:widowControl/>
        <w:spacing w:line="560" w:lineRule="exact"/>
        <w:ind w:firstLine="480" w:firstLineChars="200"/>
        <w:rPr>
          <w:rFonts w:hint="eastAsia" w:ascii="宋体" w:hAnsi="宋体" w:cs="宋体"/>
          <w:sz w:val="24"/>
          <w:highlight w:val="none"/>
        </w:rPr>
      </w:pPr>
    </w:p>
    <w:p w14:paraId="3A40FE37">
      <w:pPr>
        <w:pStyle w:val="17"/>
        <w:widowControl/>
        <w:spacing w:line="560" w:lineRule="exact"/>
        <w:ind w:firstLine="480" w:firstLineChars="200"/>
        <w:rPr>
          <w:rFonts w:hint="eastAsia" w:ascii="宋体" w:hAnsi="宋体" w:cs="宋体"/>
          <w:sz w:val="24"/>
          <w:highlight w:val="none"/>
        </w:rPr>
      </w:pPr>
    </w:p>
    <w:p w14:paraId="52904F00">
      <w:pPr>
        <w:pStyle w:val="17"/>
        <w:widowControl/>
        <w:spacing w:line="560" w:lineRule="exact"/>
        <w:ind w:firstLine="480" w:firstLineChars="200"/>
        <w:rPr>
          <w:rFonts w:hint="eastAsia" w:ascii="宋体" w:hAnsi="宋体" w:cs="宋体"/>
          <w:sz w:val="24"/>
          <w:highlight w:val="none"/>
        </w:rPr>
      </w:pPr>
    </w:p>
    <w:p w14:paraId="07746C41">
      <w:pPr>
        <w:pStyle w:val="17"/>
        <w:widowControl/>
        <w:spacing w:line="560" w:lineRule="exact"/>
        <w:ind w:firstLine="480" w:firstLineChars="200"/>
        <w:rPr>
          <w:rFonts w:hint="eastAsia" w:ascii="宋体" w:hAnsi="宋体" w:cs="宋体"/>
          <w:sz w:val="24"/>
          <w:highlight w:val="none"/>
        </w:rPr>
      </w:pPr>
    </w:p>
    <w:p w14:paraId="28D38AE9">
      <w:pPr>
        <w:pStyle w:val="17"/>
        <w:widowControl/>
        <w:spacing w:line="560" w:lineRule="exact"/>
        <w:ind w:firstLine="0" w:firstLineChars="0"/>
        <w:rPr>
          <w:rFonts w:hint="eastAsia" w:ascii="宋体" w:hAnsi="宋体" w:cs="宋体"/>
          <w:sz w:val="24"/>
          <w:highlight w:val="none"/>
        </w:rPr>
      </w:pPr>
    </w:p>
    <w:p w14:paraId="3EC325C1">
      <w:pPr>
        <w:rPr>
          <w:rFonts w:hint="eastAsia" w:ascii="宋体" w:hAnsi="宋体" w:cs="宋体"/>
          <w:sz w:val="24"/>
          <w:highlight w:val="none"/>
        </w:rPr>
      </w:pPr>
    </w:p>
    <w:p w14:paraId="35A95FB1">
      <w:pPr>
        <w:rPr>
          <w:rFonts w:hint="eastAsia"/>
        </w:rPr>
      </w:pPr>
    </w:p>
    <w:p w14:paraId="0C94340D">
      <w:pPr>
        <w:pStyle w:val="2"/>
        <w:rPr>
          <w:rFonts w:hint="eastAsia"/>
        </w:rPr>
      </w:pPr>
    </w:p>
    <w:p w14:paraId="332521A2">
      <w:pPr>
        <w:jc w:val="left"/>
        <w:rPr>
          <w:rFonts w:hint="eastAsia" w:ascii="宋体" w:hAnsi="宋体" w:cs="宋体"/>
          <w:sz w:val="24"/>
          <w:szCs w:val="24"/>
          <w:lang w:val="en-US" w:eastAsia="zh-CN"/>
        </w:rPr>
      </w:pPr>
    </w:p>
    <w:p w14:paraId="7BF52BBA">
      <w:pPr>
        <w:jc w:val="left"/>
        <w:rPr>
          <w:rFonts w:hint="eastAsia" w:ascii="宋体" w:hAnsi="宋体" w:cs="宋体"/>
          <w:sz w:val="24"/>
          <w:szCs w:val="24"/>
          <w:lang w:val="en-US" w:eastAsia="zh-CN"/>
        </w:rPr>
      </w:pPr>
    </w:p>
    <w:p w14:paraId="5DEB6FA0">
      <w:pPr>
        <w:jc w:val="left"/>
        <w:rPr>
          <w:rFonts w:hint="eastAsia" w:ascii="宋体" w:hAnsi="宋体" w:cs="宋体"/>
          <w:sz w:val="24"/>
        </w:rPr>
      </w:pPr>
      <w:r>
        <w:rPr>
          <w:rFonts w:hint="eastAsia" w:ascii="宋体" w:hAnsi="宋体" w:cs="宋体"/>
          <w:sz w:val="24"/>
          <w:szCs w:val="24"/>
          <w:lang w:val="en-US" w:eastAsia="zh-CN"/>
        </w:rPr>
        <w:t>五</w:t>
      </w:r>
      <w:r>
        <w:rPr>
          <w:rFonts w:hint="eastAsia" w:ascii="宋体" w:hAnsi="宋体" w:cs="宋体" w:eastAsiaTheme="minorEastAsia"/>
          <w:sz w:val="24"/>
          <w:szCs w:val="24"/>
        </w:rPr>
        <w:t>、资格评审表</w:t>
      </w:r>
    </w:p>
    <w:tbl>
      <w:tblPr>
        <w:tblStyle w:val="19"/>
        <w:tblpPr w:leftFromText="180" w:rightFromText="180" w:vertAnchor="text" w:horzAnchor="page" w:tblpX="804" w:tblpY="502"/>
        <w:tblOverlap w:val="never"/>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669"/>
      </w:tblGrid>
      <w:tr w14:paraId="4E40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6" w:type="dxa"/>
            <w:vAlign w:val="center"/>
          </w:tcPr>
          <w:p w14:paraId="19F71B59">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5758" w:type="dxa"/>
            <w:vAlign w:val="center"/>
          </w:tcPr>
          <w:p w14:paraId="24DCB045">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评审内容</w:t>
            </w:r>
          </w:p>
        </w:tc>
        <w:tc>
          <w:tcPr>
            <w:tcW w:w="1022" w:type="dxa"/>
            <w:vAlign w:val="center"/>
          </w:tcPr>
          <w:p w14:paraId="2DA0DA7A">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A</w:t>
            </w:r>
          </w:p>
        </w:tc>
        <w:tc>
          <w:tcPr>
            <w:tcW w:w="1046" w:type="dxa"/>
            <w:vAlign w:val="center"/>
          </w:tcPr>
          <w:p w14:paraId="523195B8">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B</w:t>
            </w:r>
          </w:p>
        </w:tc>
        <w:tc>
          <w:tcPr>
            <w:tcW w:w="1021" w:type="dxa"/>
            <w:vAlign w:val="center"/>
          </w:tcPr>
          <w:p w14:paraId="0FDAEE0C">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服务商</w:t>
            </w:r>
            <w:r>
              <w:rPr>
                <w:rFonts w:hint="default" w:ascii="Times New Roman" w:hAnsi="Times New Roman" w:cs="Times New Roman"/>
                <w:sz w:val="24"/>
                <w:highlight w:val="none"/>
              </w:rPr>
              <w:t>C</w:t>
            </w:r>
          </w:p>
        </w:tc>
        <w:tc>
          <w:tcPr>
            <w:tcW w:w="669" w:type="dxa"/>
            <w:vAlign w:val="center"/>
          </w:tcPr>
          <w:p w14:paraId="79E37F22">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eastAsia" w:ascii="Times New Roman" w:hAnsi="Times New Roman" w:cs="Times New Roman"/>
                <w:sz w:val="24"/>
                <w:highlight w:val="none"/>
                <w:lang w:val="en-US" w:eastAsia="zh-CN"/>
              </w:rPr>
              <w:t>...</w:t>
            </w:r>
          </w:p>
        </w:tc>
      </w:tr>
      <w:tr w14:paraId="4B2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vAlign w:val="center"/>
          </w:tcPr>
          <w:p w14:paraId="07963DA2">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1</w:t>
            </w:r>
          </w:p>
        </w:tc>
        <w:tc>
          <w:tcPr>
            <w:tcW w:w="5758" w:type="dxa"/>
            <w:vAlign w:val="center"/>
          </w:tcPr>
          <w:p w14:paraId="7380FD56">
            <w:pPr>
              <w:keepNext w:val="0"/>
              <w:keepLines w:val="0"/>
              <w:pageBreakBefore w:val="0"/>
              <w:widowControl/>
              <w:kinsoku/>
              <w:overflowPunct/>
              <w:topLinePunct w:val="0"/>
              <w:bidi w:val="0"/>
              <w:adjustRightInd w:val="0"/>
              <w:spacing w:line="320" w:lineRule="exact"/>
              <w:ind w:firstLine="0" w:firstLineChars="0"/>
              <w:jc w:val="left"/>
              <w:outlineLvl w:val="9"/>
              <w:rPr>
                <w:highlight w:val="none"/>
              </w:rPr>
            </w:pPr>
            <w:r>
              <w:rPr>
                <w:rFonts w:hint="eastAsia" w:asciiTheme="minorHAnsi" w:hAnsiTheme="minorHAnsi" w:eastAsiaTheme="minorEastAsia" w:cstheme="minorBidi"/>
                <w:bCs w:val="0"/>
                <w:spacing w:val="0"/>
                <w:sz w:val="21"/>
                <w:szCs w:val="24"/>
                <w:highlight w:val="none"/>
                <w:lang w:eastAsia="zh-CN"/>
              </w:rPr>
              <w:t>须</w:t>
            </w:r>
            <w:r>
              <w:rPr>
                <w:rFonts w:hint="eastAsia" w:asciiTheme="minorHAnsi" w:hAnsiTheme="minorHAnsi" w:eastAsiaTheme="minorEastAsia" w:cstheme="minorBidi"/>
                <w:bCs w:val="0"/>
                <w:spacing w:val="0"/>
                <w:sz w:val="21"/>
                <w:szCs w:val="24"/>
                <w:highlight w:val="none"/>
              </w:rPr>
              <w:t>为</w:t>
            </w:r>
            <w:r>
              <w:rPr>
                <w:rFonts w:hint="eastAsia" w:asciiTheme="minorHAnsi" w:hAnsiTheme="minorHAnsi" w:eastAsiaTheme="minorEastAsia" w:cstheme="minorBidi"/>
                <w:bCs w:val="0"/>
                <w:spacing w:val="0"/>
                <w:sz w:val="21"/>
                <w:szCs w:val="24"/>
                <w:highlight w:val="none"/>
                <w:lang w:eastAsia="zh-CN"/>
              </w:rPr>
              <w:t>在</w:t>
            </w:r>
            <w:r>
              <w:rPr>
                <w:rFonts w:hint="eastAsia" w:asciiTheme="minorHAnsi" w:hAnsiTheme="minorHAnsi" w:eastAsiaTheme="minorEastAsia" w:cstheme="minorBidi"/>
                <w:bCs w:val="0"/>
                <w:sz w:val="21"/>
                <w:szCs w:val="24"/>
                <w:highlight w:val="none"/>
              </w:rPr>
              <w:t>中华人民共和国境内注册</w:t>
            </w:r>
            <w:r>
              <w:rPr>
                <w:rFonts w:hint="eastAsia" w:asciiTheme="minorHAnsi" w:hAnsiTheme="minorHAnsi" w:eastAsiaTheme="minorEastAsia" w:cstheme="minorBidi"/>
                <w:bCs w:val="0"/>
                <w:spacing w:val="0"/>
                <w:sz w:val="21"/>
                <w:szCs w:val="24"/>
                <w:highlight w:val="none"/>
              </w:rPr>
              <w:t>成立的并持有有效的营业执照（须提供</w:t>
            </w:r>
            <w:r>
              <w:rPr>
                <w:rFonts w:hint="eastAsia" w:asciiTheme="minorHAnsi" w:hAnsiTheme="minorHAnsi" w:eastAsiaTheme="minorEastAsia" w:cstheme="minorBidi"/>
                <w:b w:val="0"/>
                <w:bCs w:val="0"/>
                <w:spacing w:val="0"/>
                <w:sz w:val="21"/>
                <w:szCs w:val="24"/>
                <w:highlight w:val="none"/>
                <w:lang w:val="en-US" w:eastAsia="zh-CN"/>
              </w:rPr>
              <w:t>营业执照复印件加盖参评</w:t>
            </w:r>
            <w:r>
              <w:rPr>
                <w:rFonts w:hint="eastAsia" w:asciiTheme="minorHAnsi" w:hAnsiTheme="minorHAnsi" w:eastAsiaTheme="minorEastAsia" w:cstheme="minorBidi"/>
                <w:bCs w:val="0"/>
                <w:spacing w:val="0"/>
                <w:kern w:val="2"/>
                <w:sz w:val="21"/>
                <w:szCs w:val="24"/>
                <w:highlight w:val="none"/>
                <w:lang w:val="en-US" w:eastAsia="zh-CN"/>
              </w:rPr>
              <w:t>人公章），</w:t>
            </w:r>
            <w:r>
              <w:rPr>
                <w:rFonts w:hint="eastAsia" w:cstheme="minorBidi"/>
                <w:bCs w:val="0"/>
                <w:spacing w:val="0"/>
                <w:kern w:val="2"/>
                <w:sz w:val="21"/>
                <w:szCs w:val="24"/>
                <w:highlight w:val="none"/>
                <w:lang w:val="en-US" w:eastAsia="zh-CN"/>
              </w:rPr>
              <w:t>经营</w:t>
            </w:r>
            <w:r>
              <w:rPr>
                <w:rFonts w:hint="eastAsia" w:asciiTheme="minorHAnsi" w:hAnsiTheme="minorHAnsi" w:eastAsiaTheme="minorEastAsia" w:cstheme="minorBidi"/>
                <w:bCs w:val="0"/>
                <w:spacing w:val="0"/>
                <w:kern w:val="2"/>
                <w:sz w:val="21"/>
                <w:szCs w:val="24"/>
                <w:highlight w:val="none"/>
                <w:lang w:val="en-US" w:eastAsia="zh-CN"/>
              </w:rPr>
              <w:t>范围</w:t>
            </w:r>
            <w:r>
              <w:rPr>
                <w:rFonts w:hint="eastAsia" w:asciiTheme="minorHAnsi" w:hAnsiTheme="minorHAnsi" w:eastAsiaTheme="minorEastAsia" w:cstheme="minorBidi"/>
                <w:bCs w:val="0"/>
                <w:spacing w:val="0"/>
                <w:kern w:val="2"/>
                <w:sz w:val="21"/>
                <w:szCs w:val="24"/>
                <w:highlight w:val="none"/>
              </w:rPr>
              <w:t>具</w:t>
            </w:r>
            <w:r>
              <w:rPr>
                <w:rFonts w:hint="eastAsia" w:asciiTheme="minorHAnsi" w:hAnsiTheme="minorHAnsi" w:eastAsiaTheme="minorEastAsia" w:cstheme="minorBidi"/>
                <w:bCs w:val="0"/>
                <w:spacing w:val="0"/>
                <w:kern w:val="2"/>
                <w:sz w:val="21"/>
                <w:szCs w:val="24"/>
                <w:highlight w:val="none"/>
                <w:lang w:val="en-US" w:eastAsia="zh-CN"/>
              </w:rPr>
              <w:t>备</w:t>
            </w:r>
            <w:r>
              <w:rPr>
                <w:rFonts w:hint="eastAsia" w:asciiTheme="minorHAnsi" w:hAnsiTheme="minorHAnsi" w:eastAsiaTheme="minorEastAsia" w:cstheme="minorBidi"/>
                <w:b w:val="0"/>
                <w:bCs w:val="0"/>
                <w:color w:val="auto"/>
                <w:kern w:val="2"/>
                <w:sz w:val="21"/>
                <w:szCs w:val="24"/>
                <w:highlight w:val="none"/>
                <w:lang w:val="en-US" w:eastAsia="zh-CN" w:bidi="ar"/>
              </w:rPr>
              <w:t>基础电信业务、增值电信业务、技术服务</w:t>
            </w:r>
            <w:r>
              <w:rPr>
                <w:rFonts w:hint="eastAsia" w:asciiTheme="minorHAnsi" w:hAnsiTheme="minorHAnsi" w:eastAsiaTheme="minorEastAsia" w:cstheme="minorBidi"/>
                <w:b w:val="0"/>
                <w:bCs w:val="0"/>
                <w:kern w:val="2"/>
                <w:sz w:val="21"/>
                <w:szCs w:val="24"/>
                <w:highlight w:val="none"/>
                <w:lang w:val="en-US" w:eastAsia="zh-CN" w:bidi="ar"/>
              </w:rPr>
              <w:t>等其中一项</w:t>
            </w:r>
            <w:r>
              <w:rPr>
                <w:rFonts w:hint="eastAsia" w:asciiTheme="minorHAnsi" w:hAnsiTheme="minorHAnsi" w:eastAsiaTheme="minorEastAsia" w:cstheme="minorBidi"/>
                <w:bCs w:val="0"/>
                <w:spacing w:val="0"/>
                <w:kern w:val="2"/>
                <w:sz w:val="21"/>
                <w:szCs w:val="24"/>
                <w:highlight w:val="none"/>
                <w:lang w:eastAsia="zh-CN"/>
              </w:rPr>
              <w:t>。</w:t>
            </w:r>
          </w:p>
        </w:tc>
        <w:tc>
          <w:tcPr>
            <w:tcW w:w="1022" w:type="dxa"/>
            <w:vAlign w:val="center"/>
          </w:tcPr>
          <w:p w14:paraId="40DC7F1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57F7CD48">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48F52B60">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344BDA0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08E5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vAlign w:val="center"/>
          </w:tcPr>
          <w:p w14:paraId="0CDB6CA9">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2</w:t>
            </w:r>
          </w:p>
        </w:tc>
        <w:tc>
          <w:tcPr>
            <w:tcW w:w="5758" w:type="dxa"/>
            <w:vAlign w:val="center"/>
          </w:tcPr>
          <w:p w14:paraId="005E3A7B">
            <w:pPr>
              <w:keepNext w:val="0"/>
              <w:keepLines w:val="0"/>
              <w:pageBreakBefore w:val="0"/>
              <w:kinsoku/>
              <w:overflowPunct/>
              <w:topLinePunct w:val="0"/>
              <w:bidi w:val="0"/>
              <w:spacing w:line="320" w:lineRule="exact"/>
              <w:outlineLvl w:val="9"/>
              <w:rPr>
                <w:rFonts w:hint="default"/>
                <w:highlight w:val="none"/>
                <w:lang w:eastAsia="zh-CN"/>
              </w:rPr>
            </w:pPr>
            <w:r>
              <w:rPr>
                <w:rFonts w:hint="eastAsia"/>
                <w:highlight w:val="none"/>
              </w:rPr>
              <w:t>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投标截止日当天在“信用中国”网站（www.creditchina.gov.cn）及中国政府采购网（http://www.ccgp.gov.cn/）查询结果为准，如相关失信记录已失效，参评</w:t>
            </w:r>
            <w:r>
              <w:rPr>
                <w:rFonts w:hint="eastAsia"/>
                <w:highlight w:val="none"/>
                <w:lang w:eastAsia="zh-CN"/>
              </w:rPr>
              <w:t>服务</w:t>
            </w:r>
            <w:r>
              <w:rPr>
                <w:rFonts w:hint="eastAsia"/>
                <w:highlight w:val="none"/>
              </w:rPr>
              <w:t>商需提供相关证明资料。</w:t>
            </w:r>
          </w:p>
        </w:tc>
        <w:tc>
          <w:tcPr>
            <w:tcW w:w="1022" w:type="dxa"/>
            <w:vAlign w:val="center"/>
          </w:tcPr>
          <w:p w14:paraId="0ED87257">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17BA86E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6BEE9BB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2A7AB298">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48C9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vAlign w:val="center"/>
          </w:tcPr>
          <w:p w14:paraId="04B681D9">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3</w:t>
            </w:r>
          </w:p>
        </w:tc>
        <w:tc>
          <w:tcPr>
            <w:tcW w:w="5758" w:type="dxa"/>
            <w:vAlign w:val="center"/>
          </w:tcPr>
          <w:p w14:paraId="21F357C9">
            <w:pPr>
              <w:keepNext w:val="0"/>
              <w:keepLines w:val="0"/>
              <w:pageBreakBefore w:val="0"/>
              <w:kinsoku/>
              <w:overflowPunct/>
              <w:topLinePunct w:val="0"/>
              <w:bidi w:val="0"/>
              <w:spacing w:line="320" w:lineRule="exact"/>
              <w:outlineLvl w:val="9"/>
              <w:rPr>
                <w:highlight w:val="none"/>
              </w:rPr>
            </w:pPr>
            <w:r>
              <w:rPr>
                <w:rFonts w:hint="default"/>
                <w:highlight w:val="none"/>
                <w:lang w:eastAsia="zh-CN"/>
              </w:rPr>
              <w:t>服务商</w:t>
            </w:r>
            <w:r>
              <w:rPr>
                <w:rFonts w:hint="default"/>
                <w:highlight w:val="none"/>
              </w:rPr>
              <w:t>承诺不得以任何方式转包或分包本项目。</w:t>
            </w:r>
          </w:p>
        </w:tc>
        <w:tc>
          <w:tcPr>
            <w:tcW w:w="1022" w:type="dxa"/>
            <w:vAlign w:val="center"/>
          </w:tcPr>
          <w:p w14:paraId="0912E5DE">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7B84806B">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03C4139E">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6BFA125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3CF6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Align w:val="center"/>
          </w:tcPr>
          <w:p w14:paraId="2D4D8761">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4</w:t>
            </w:r>
          </w:p>
        </w:tc>
        <w:tc>
          <w:tcPr>
            <w:tcW w:w="5758" w:type="dxa"/>
            <w:vAlign w:val="center"/>
          </w:tcPr>
          <w:p w14:paraId="65DB5647">
            <w:pPr>
              <w:keepNext w:val="0"/>
              <w:keepLines w:val="0"/>
              <w:pageBreakBefore w:val="0"/>
              <w:kinsoku/>
              <w:overflowPunct/>
              <w:topLinePunct w:val="0"/>
              <w:bidi w:val="0"/>
              <w:spacing w:line="320" w:lineRule="exact"/>
              <w:outlineLvl w:val="9"/>
              <w:rPr>
                <w:highlight w:val="none"/>
              </w:rPr>
            </w:pPr>
            <w:r>
              <w:rPr>
                <w:rFonts w:hint="default"/>
                <w:highlight w:val="none"/>
              </w:rPr>
              <w:t>参评</w:t>
            </w:r>
            <w:r>
              <w:rPr>
                <w:rFonts w:hint="default"/>
                <w:highlight w:val="none"/>
                <w:lang w:eastAsia="zh-CN"/>
              </w:rPr>
              <w:t>服务商</w:t>
            </w:r>
            <w:r>
              <w:rPr>
                <w:rFonts w:hint="default"/>
                <w:highlight w:val="none"/>
              </w:rPr>
              <w:t>满足本项目的主要需求，填写《需求响应表》并全部完全响应，无负偏离。</w:t>
            </w:r>
          </w:p>
        </w:tc>
        <w:tc>
          <w:tcPr>
            <w:tcW w:w="1022" w:type="dxa"/>
            <w:vAlign w:val="center"/>
          </w:tcPr>
          <w:p w14:paraId="4D9FEA88">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2D7069F1">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53BAC64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320CF19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7FA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vAlign w:val="center"/>
          </w:tcPr>
          <w:p w14:paraId="5D301CFB">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5</w:t>
            </w:r>
          </w:p>
        </w:tc>
        <w:tc>
          <w:tcPr>
            <w:tcW w:w="5758" w:type="dxa"/>
            <w:vAlign w:val="center"/>
          </w:tcPr>
          <w:p w14:paraId="76D2C442">
            <w:pPr>
              <w:keepNext w:val="0"/>
              <w:keepLines w:val="0"/>
              <w:pageBreakBefore w:val="0"/>
              <w:kinsoku/>
              <w:overflowPunct/>
              <w:topLinePunct w:val="0"/>
              <w:bidi w:val="0"/>
              <w:spacing w:line="320" w:lineRule="exact"/>
              <w:outlineLvl w:val="9"/>
              <w:rPr>
                <w:highlight w:val="none"/>
              </w:rPr>
            </w:pPr>
            <w:r>
              <w:rPr>
                <w:rFonts w:hint="default"/>
                <w:highlight w:val="none"/>
              </w:rPr>
              <w:t>报价为唯一固定价且未超过报价限价。</w:t>
            </w:r>
          </w:p>
        </w:tc>
        <w:tc>
          <w:tcPr>
            <w:tcW w:w="1022" w:type="dxa"/>
            <w:vAlign w:val="center"/>
          </w:tcPr>
          <w:p w14:paraId="7DD79DA8">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57F47FBC">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0C4DCDB9">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49F89B4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4A88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Align w:val="center"/>
          </w:tcPr>
          <w:p w14:paraId="749E6B24">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6</w:t>
            </w:r>
          </w:p>
        </w:tc>
        <w:tc>
          <w:tcPr>
            <w:tcW w:w="5758" w:type="dxa"/>
            <w:vAlign w:val="center"/>
          </w:tcPr>
          <w:p w14:paraId="56686618">
            <w:pPr>
              <w:keepNext w:val="0"/>
              <w:keepLines w:val="0"/>
              <w:pageBreakBefore w:val="0"/>
              <w:kinsoku/>
              <w:overflowPunct/>
              <w:topLinePunct w:val="0"/>
              <w:bidi w:val="0"/>
              <w:spacing w:line="320" w:lineRule="exact"/>
              <w:outlineLvl w:val="9"/>
              <w:rPr>
                <w:highlight w:val="none"/>
              </w:rPr>
            </w:pPr>
            <w:r>
              <w:rPr>
                <w:rFonts w:hint="default"/>
                <w:highlight w:val="none"/>
              </w:rPr>
              <w:t>非联合体潜在</w:t>
            </w:r>
            <w:r>
              <w:rPr>
                <w:rFonts w:hint="default"/>
                <w:highlight w:val="none"/>
                <w:lang w:eastAsia="zh-CN"/>
              </w:rPr>
              <w:t>服务商</w:t>
            </w:r>
            <w:r>
              <w:rPr>
                <w:rFonts w:hint="default"/>
                <w:highlight w:val="none"/>
              </w:rPr>
              <w:t>参评报价。</w:t>
            </w:r>
          </w:p>
        </w:tc>
        <w:tc>
          <w:tcPr>
            <w:tcW w:w="1022" w:type="dxa"/>
            <w:vAlign w:val="center"/>
          </w:tcPr>
          <w:p w14:paraId="2C57F10F">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39C2B14B">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70CCA671">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4F1A2D70">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52ED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Align w:val="center"/>
          </w:tcPr>
          <w:p w14:paraId="5418DA00">
            <w:pPr>
              <w:keepNext w:val="0"/>
              <w:keepLines w:val="0"/>
              <w:pageBreakBefore w:val="0"/>
              <w:kinsoku/>
              <w:overflowPunct/>
              <w:topLinePunct w:val="0"/>
              <w:bidi w:val="0"/>
              <w:spacing w:line="320" w:lineRule="exact"/>
              <w:jc w:val="center"/>
              <w:outlineLvl w:val="9"/>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7</w:t>
            </w:r>
          </w:p>
        </w:tc>
        <w:tc>
          <w:tcPr>
            <w:tcW w:w="5758" w:type="dxa"/>
            <w:vAlign w:val="center"/>
          </w:tcPr>
          <w:p w14:paraId="541FC237">
            <w:pPr>
              <w:keepNext w:val="0"/>
              <w:keepLines w:val="0"/>
              <w:pageBreakBefore w:val="0"/>
              <w:kinsoku/>
              <w:overflowPunct/>
              <w:topLinePunct w:val="0"/>
              <w:bidi w:val="0"/>
              <w:spacing w:line="320" w:lineRule="exact"/>
              <w:outlineLvl w:val="9"/>
              <w:rPr>
                <w:highlight w:val="none"/>
              </w:rPr>
            </w:pPr>
            <w:r>
              <w:rPr>
                <w:rFonts w:hint="default"/>
                <w:highlight w:val="none"/>
              </w:rPr>
              <w:t>符合采购文件要求的其他条件（如盖章签署</w:t>
            </w:r>
            <w:r>
              <w:rPr>
                <w:rFonts w:hint="default"/>
                <w:highlight w:val="none"/>
                <w:lang w:val="en-US" w:eastAsia="zh-CN"/>
              </w:rPr>
              <w:t>要求</w:t>
            </w:r>
            <w:r>
              <w:rPr>
                <w:rFonts w:hint="default"/>
                <w:highlight w:val="none"/>
              </w:rPr>
              <w:t>等）。</w:t>
            </w:r>
          </w:p>
        </w:tc>
        <w:tc>
          <w:tcPr>
            <w:tcW w:w="1022" w:type="dxa"/>
            <w:vAlign w:val="center"/>
          </w:tcPr>
          <w:p w14:paraId="36C69994">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31E96C9E">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10411071">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7F26BFA5">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2941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64" w:type="dxa"/>
            <w:gridSpan w:val="2"/>
            <w:vAlign w:val="center"/>
          </w:tcPr>
          <w:p w14:paraId="24D36B2A">
            <w:pPr>
              <w:keepNext w:val="0"/>
              <w:keepLines w:val="0"/>
              <w:pageBreakBefore w:val="0"/>
              <w:kinsoku/>
              <w:overflowPunct/>
              <w:topLinePunct w:val="0"/>
              <w:bidi w:val="0"/>
              <w:spacing w:line="320" w:lineRule="exact"/>
              <w:jc w:val="center"/>
              <w:outlineLvl w:val="9"/>
              <w:rPr>
                <w:highlight w:val="none"/>
              </w:rPr>
            </w:pPr>
            <w:r>
              <w:rPr>
                <w:rFonts w:hint="default" w:ascii="Times New Roman" w:hAnsi="Times New Roman" w:cs="Times New Roman"/>
                <w:sz w:val="24"/>
                <w:highlight w:val="none"/>
              </w:rPr>
              <w:t>评审结论</w:t>
            </w:r>
          </w:p>
        </w:tc>
        <w:tc>
          <w:tcPr>
            <w:tcW w:w="1022" w:type="dxa"/>
            <w:vAlign w:val="center"/>
          </w:tcPr>
          <w:p w14:paraId="6D29EC6F">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tcPr>
          <w:p w14:paraId="23C49191">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139E2020">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7927689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r w14:paraId="1135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464" w:type="dxa"/>
            <w:gridSpan w:val="2"/>
            <w:vAlign w:val="center"/>
          </w:tcPr>
          <w:p w14:paraId="5E02D6E4">
            <w:pPr>
              <w:keepNext w:val="0"/>
              <w:keepLines w:val="0"/>
              <w:pageBreakBefore w:val="0"/>
              <w:kinsoku/>
              <w:overflowPunct/>
              <w:topLinePunct w:val="0"/>
              <w:bidi w:val="0"/>
              <w:spacing w:line="320" w:lineRule="exact"/>
              <w:jc w:val="center"/>
              <w:outlineLvl w:val="9"/>
              <w:rPr>
                <w:rFonts w:ascii="Times New Roman" w:hAnsi="Times New Roman" w:cs="Times New Roman"/>
                <w:sz w:val="24"/>
                <w:highlight w:val="none"/>
              </w:rPr>
            </w:pPr>
            <w:r>
              <w:rPr>
                <w:rFonts w:hint="default" w:ascii="Times New Roman" w:hAnsi="Times New Roman" w:cs="Times New Roman"/>
                <w:sz w:val="24"/>
                <w:highlight w:val="none"/>
              </w:rPr>
              <w:t>不通过原因</w:t>
            </w:r>
          </w:p>
        </w:tc>
        <w:tc>
          <w:tcPr>
            <w:tcW w:w="1022" w:type="dxa"/>
            <w:vAlign w:val="center"/>
          </w:tcPr>
          <w:p w14:paraId="72A42D54">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46" w:type="dxa"/>
            <w:vAlign w:val="center"/>
          </w:tcPr>
          <w:p w14:paraId="21EB03AD">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1021" w:type="dxa"/>
          </w:tcPr>
          <w:p w14:paraId="6363D3D2">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c>
          <w:tcPr>
            <w:tcW w:w="669" w:type="dxa"/>
          </w:tcPr>
          <w:p w14:paraId="2C1F76CF">
            <w:pPr>
              <w:keepNext w:val="0"/>
              <w:keepLines w:val="0"/>
              <w:pageBreakBefore w:val="0"/>
              <w:kinsoku/>
              <w:overflowPunct/>
              <w:topLinePunct w:val="0"/>
              <w:bidi w:val="0"/>
              <w:spacing w:line="320" w:lineRule="exact"/>
              <w:outlineLvl w:val="9"/>
              <w:rPr>
                <w:rFonts w:ascii="Times New Roman" w:hAnsi="Times New Roman" w:cs="Times New Roman"/>
                <w:sz w:val="24"/>
                <w:highlight w:val="none"/>
              </w:rPr>
            </w:pPr>
          </w:p>
        </w:tc>
      </w:tr>
    </w:tbl>
    <w:p w14:paraId="1771CFFC">
      <w:pPr>
        <w:keepNext w:val="0"/>
        <w:keepLines w:val="0"/>
        <w:pageBreakBefore w:val="0"/>
        <w:kinsoku/>
        <w:overflowPunct/>
        <w:topLinePunct w:val="0"/>
        <w:bidi w:val="0"/>
        <w:adjustRightInd w:val="0"/>
        <w:snapToGrid w:val="0"/>
        <w:spacing w:line="440" w:lineRule="exact"/>
        <w:jc w:val="center"/>
        <w:outlineLvl w:val="9"/>
        <w:rPr>
          <w:rFonts w:ascii="Times New Roman" w:hAnsi="Times New Roman" w:cs="Times New Roman"/>
          <w:bCs/>
          <w:sz w:val="24"/>
          <w:highlight w:val="none"/>
        </w:rPr>
      </w:pPr>
      <w:r>
        <w:rPr>
          <w:rFonts w:hint="eastAsia" w:ascii="Times New Roman" w:hAnsi="Times New Roman" w:cs="Times New Roman"/>
          <w:b/>
          <w:bCs/>
          <w:sz w:val="44"/>
          <w:szCs w:val="44"/>
          <w:highlight w:val="none"/>
          <w:lang w:val="en-US" w:eastAsia="zh-CN"/>
        </w:rPr>
        <w:t>资格评审表</w:t>
      </w:r>
    </w:p>
    <w:p w14:paraId="55811D36">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bCs/>
          <w:sz w:val="24"/>
          <w:highlight w:val="none"/>
        </w:rPr>
        <w:t>备注：</w:t>
      </w:r>
    </w:p>
    <w:p w14:paraId="6ED69B74">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bCs/>
          <w:sz w:val="24"/>
          <w:highlight w:val="none"/>
        </w:rPr>
      </w:pPr>
      <w:r>
        <w:rPr>
          <w:rFonts w:hint="default" w:ascii="Times New Roman" w:hAnsi="Times New Roman" w:cs="Times New Roman"/>
          <w:bCs/>
          <w:sz w:val="24"/>
          <w:highlight w:val="none"/>
        </w:rPr>
        <w:t>1．评标委员会对参评</w:t>
      </w:r>
      <w:r>
        <w:rPr>
          <w:rFonts w:hint="default" w:ascii="Times New Roman" w:hAnsi="Times New Roman" w:cs="Times New Roman"/>
          <w:bCs/>
          <w:sz w:val="24"/>
          <w:highlight w:val="none"/>
          <w:lang w:eastAsia="zh-CN"/>
        </w:rPr>
        <w:t>服务商</w:t>
      </w:r>
      <w:r>
        <w:rPr>
          <w:rFonts w:hint="default" w:ascii="Times New Roman" w:hAnsi="Times New Roman" w:cs="Times New Roman"/>
          <w:bCs/>
          <w:sz w:val="24"/>
          <w:highlight w:val="none"/>
        </w:rPr>
        <w:t>是否满足要求逐条标注评审意见，符合的打“〇”，不符合的打“×”；</w:t>
      </w:r>
    </w:p>
    <w:p w14:paraId="60507295">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bCs/>
          <w:sz w:val="24"/>
          <w:highlight w:val="none"/>
        </w:rPr>
      </w:pPr>
      <w:r>
        <w:rPr>
          <w:rFonts w:hint="default" w:ascii="Times New Roman" w:hAnsi="Times New Roman" w:cs="Times New Roman"/>
          <w:bCs/>
          <w:sz w:val="24"/>
          <w:highlight w:val="none"/>
        </w:rPr>
        <w:t>2．全部打“〇”的，评审结论栏填写“通过”；出现一项“×”，评审结论填写“不通过”，对评审结论为“不通过”的要说明原因。</w:t>
      </w:r>
    </w:p>
    <w:p w14:paraId="6C8506B4">
      <w:pPr>
        <w:keepNext w:val="0"/>
        <w:keepLines w:val="0"/>
        <w:pageBreakBefore w:val="0"/>
        <w:kinsoku/>
        <w:overflowPunct/>
        <w:topLinePunct w:val="0"/>
        <w:bidi w:val="0"/>
        <w:adjustRightInd w:val="0"/>
        <w:snapToGrid w:val="0"/>
        <w:spacing w:line="440" w:lineRule="exact"/>
        <w:ind w:firstLine="480" w:firstLineChars="200"/>
        <w:outlineLvl w:val="9"/>
        <w:rPr>
          <w:rFonts w:ascii="Times New Roman" w:hAnsi="Times New Roman" w:cs="Times New Roman"/>
          <w:bCs/>
          <w:sz w:val="24"/>
          <w:highlight w:val="none"/>
        </w:rPr>
      </w:pPr>
      <w:r>
        <w:rPr>
          <w:rFonts w:hint="default" w:ascii="Times New Roman" w:hAnsi="Times New Roman" w:cs="Times New Roman"/>
          <w:bCs/>
          <w:sz w:val="24"/>
          <w:highlight w:val="none"/>
        </w:rPr>
        <w:t>3．评审结论为“通过”的，方可参与下一阶段的评审。</w:t>
      </w:r>
    </w:p>
    <w:p w14:paraId="39B43141">
      <w:pPr>
        <w:keepNext w:val="0"/>
        <w:keepLines w:val="0"/>
        <w:pageBreakBefore w:val="0"/>
        <w:kinsoku/>
        <w:overflowPunct/>
        <w:topLinePunct w:val="0"/>
        <w:bidi w:val="0"/>
        <w:spacing w:line="440" w:lineRule="exact"/>
        <w:outlineLvl w:val="9"/>
        <w:rPr>
          <w:rFonts w:ascii="Times New Roman" w:hAnsi="Times New Roman" w:cs="Times New Roman"/>
          <w:sz w:val="24"/>
          <w:highlight w:val="none"/>
        </w:rPr>
      </w:pPr>
    </w:p>
    <w:p w14:paraId="64FA8476">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sz w:val="24"/>
          <w:highlight w:val="none"/>
        </w:rPr>
        <w:t>评标委员会</w:t>
      </w:r>
      <w:r>
        <w:rPr>
          <w:rFonts w:hint="default" w:ascii="Times New Roman" w:hAnsi="Times New Roman" w:cs="Times New Roman"/>
          <w:bCs/>
          <w:sz w:val="24"/>
          <w:highlight w:val="none"/>
        </w:rPr>
        <w:t xml:space="preserve">全体成员签名：                                      </w:t>
      </w:r>
    </w:p>
    <w:p w14:paraId="27930496">
      <w:pPr>
        <w:keepNext w:val="0"/>
        <w:keepLines w:val="0"/>
        <w:pageBreakBefore w:val="0"/>
        <w:kinsoku/>
        <w:overflowPunct/>
        <w:topLinePunct w:val="0"/>
        <w:bidi w:val="0"/>
        <w:adjustRightInd w:val="0"/>
        <w:snapToGrid w:val="0"/>
        <w:spacing w:line="440" w:lineRule="exact"/>
        <w:outlineLvl w:val="9"/>
        <w:rPr>
          <w:rFonts w:ascii="Times New Roman" w:hAnsi="Times New Roman" w:cs="Times New Roman"/>
          <w:bCs/>
          <w:sz w:val="24"/>
          <w:highlight w:val="none"/>
        </w:rPr>
      </w:pPr>
      <w:r>
        <w:rPr>
          <w:rFonts w:hint="default" w:ascii="Times New Roman" w:hAnsi="Times New Roman" w:cs="Times New Roman"/>
          <w:bCs/>
          <w:sz w:val="24"/>
          <w:highlight w:val="none"/>
        </w:rPr>
        <w:t>评审日期：</w:t>
      </w:r>
    </w:p>
    <w:p w14:paraId="5CAA76A2">
      <w:pPr>
        <w:keepNext w:val="0"/>
        <w:keepLines w:val="0"/>
        <w:pageBreakBefore w:val="0"/>
        <w:kinsoku/>
        <w:overflowPunct/>
        <w:topLinePunct w:val="0"/>
        <w:bidi w:val="0"/>
        <w:adjustRightInd w:val="0"/>
        <w:snapToGrid w:val="0"/>
        <w:spacing w:line="440" w:lineRule="exact"/>
        <w:jc w:val="center"/>
        <w:outlineLvl w:val="9"/>
        <w:rPr>
          <w:rFonts w:hint="default" w:ascii="Times New Roman" w:hAnsi="Times New Roman" w:cs="Times New Roman" w:eastAsiaTheme="minorEastAsia"/>
          <w:b/>
          <w:bCs/>
          <w:sz w:val="44"/>
          <w:szCs w:val="44"/>
          <w:highlight w:val="none"/>
          <w:lang w:val="en-US" w:eastAsia="zh-CN"/>
        </w:rPr>
      </w:pPr>
    </w:p>
    <w:p w14:paraId="09CB63E1">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outlineLvl w:val="9"/>
        <w:rPr>
          <w:rFonts w:hint="eastAsia" w:asciiTheme="minorEastAsia" w:hAnsiTheme="minorEastAsia" w:eastAsiaTheme="minorEastAsia" w:cstheme="minorEastAsia"/>
          <w:sz w:val="24"/>
          <w:szCs w:val="24"/>
        </w:rPr>
        <w:sectPr>
          <w:headerReference r:id="rId7" w:type="first"/>
          <w:footerReference r:id="rId9" w:type="first"/>
          <w:headerReference r:id="rId6" w:type="default"/>
          <w:footerReference r:id="rId8" w:type="default"/>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p>
    <w:p w14:paraId="0FEA31B9">
      <w:pPr>
        <w:widowControl/>
        <w:spacing w:line="560" w:lineRule="exact"/>
        <w:jc w:val="left"/>
        <w:rPr>
          <w:rFonts w:ascii="宋体" w:hAnsi="宋体" w:cs="宋体"/>
          <w:b/>
          <w:bCs/>
          <w:sz w:val="44"/>
          <w:szCs w:val="44"/>
        </w:rPr>
      </w:pPr>
      <w:r>
        <w:rPr>
          <w:rFonts w:hint="eastAsia" w:ascii="宋体" w:hAnsi="宋体" w:cs="宋体"/>
          <w:sz w:val="24"/>
          <w:lang w:val="en-US" w:eastAsia="zh-CN"/>
        </w:rPr>
        <w:t>六</w:t>
      </w:r>
      <w:r>
        <w:rPr>
          <w:rFonts w:hint="eastAsia" w:ascii="宋体" w:hAnsi="宋体" w:cs="宋体"/>
          <w:sz w:val="24"/>
        </w:rPr>
        <w:t>、</w:t>
      </w:r>
      <w:r>
        <w:rPr>
          <w:rFonts w:hint="eastAsia" w:ascii="宋体" w:hAnsi="宋体" w:cs="宋体"/>
          <w:sz w:val="24"/>
          <w:highlight w:val="none"/>
        </w:rPr>
        <w:t>技术商务评分表</w:t>
      </w:r>
    </w:p>
    <w:p w14:paraId="4B821119">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14:paraId="645ABA1F">
      <w:pPr>
        <w:keepNext w:val="0"/>
        <w:keepLines w:val="0"/>
        <w:pageBreakBefore w:val="0"/>
        <w:numPr>
          <w:ilvl w:val="255"/>
          <w:numId w:val="0"/>
        </w:numPr>
        <w:kinsoku/>
        <w:overflowPunct/>
        <w:topLinePunct w:val="0"/>
        <w:bidi w:val="0"/>
        <w:spacing w:line="440" w:lineRule="exact"/>
        <w:ind w:left="1205" w:hanging="1205" w:hangingChars="500"/>
        <w:jc w:val="left"/>
        <w:outlineLvl w:val="9"/>
        <w:rPr>
          <w:rFonts w:hint="eastAsia" w:ascii="宋体" w:hAnsi="宋体" w:cs="宋体"/>
          <w:color w:val="FF0000"/>
          <w:sz w:val="24"/>
          <w:highlight w:val="none"/>
          <w:lang w:val="en-US" w:eastAsia="zh-CN"/>
        </w:rPr>
      </w:pPr>
      <w:r>
        <w:rPr>
          <w:rFonts w:hint="eastAsia" w:ascii="宋体" w:hAnsi="宋体" w:cs="宋体"/>
          <w:b/>
          <w:bCs/>
          <w:sz w:val="24"/>
          <w:highlight w:val="none"/>
        </w:rPr>
        <w:t>项目名称：</w:t>
      </w:r>
      <w:r>
        <w:rPr>
          <w:rFonts w:hint="eastAsia" w:ascii="宋体" w:hAnsi="宋体" w:eastAsia="宋体" w:cs="宋体"/>
          <w:b w:val="0"/>
          <w:bCs/>
          <w:sz w:val="24"/>
          <w:szCs w:val="24"/>
          <w:highlight w:val="none"/>
          <w:lang w:val="en-US" w:eastAsia="zh-CN"/>
        </w:rPr>
        <w:t>数字网络电视服务项目</w:t>
      </w:r>
    </w:p>
    <w:tbl>
      <w:tblPr>
        <w:tblStyle w:val="19"/>
        <w:tblW w:w="13915"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128"/>
        <w:gridCol w:w="797"/>
        <w:gridCol w:w="7264"/>
        <w:gridCol w:w="983"/>
        <w:gridCol w:w="987"/>
        <w:gridCol w:w="1075"/>
        <w:gridCol w:w="963"/>
      </w:tblGrid>
      <w:tr w14:paraId="152B0F0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718" w:type="dxa"/>
            <w:vMerge w:val="restart"/>
            <w:tcBorders>
              <w:top w:val="double" w:color="auto" w:sz="2" w:space="0"/>
              <w:left w:val="double" w:color="auto" w:sz="2" w:space="0"/>
              <w:right w:val="single" w:color="auto" w:sz="6" w:space="0"/>
            </w:tcBorders>
            <w:vAlign w:val="center"/>
          </w:tcPr>
          <w:p w14:paraId="45AEEC9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128" w:type="dxa"/>
            <w:vMerge w:val="restart"/>
            <w:tcBorders>
              <w:top w:val="double" w:color="auto" w:sz="2" w:space="0"/>
              <w:left w:val="single" w:color="auto" w:sz="6" w:space="0"/>
              <w:right w:val="single" w:color="auto" w:sz="6" w:space="0"/>
            </w:tcBorders>
            <w:vAlign w:val="center"/>
          </w:tcPr>
          <w:p w14:paraId="2A6A3DD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97" w:type="dxa"/>
            <w:vMerge w:val="restart"/>
            <w:tcBorders>
              <w:top w:val="double" w:color="auto" w:sz="2" w:space="0"/>
              <w:left w:val="single" w:color="auto" w:sz="6" w:space="0"/>
              <w:right w:val="single" w:color="auto" w:sz="6" w:space="0"/>
            </w:tcBorders>
            <w:vAlign w:val="center"/>
          </w:tcPr>
          <w:p w14:paraId="40023C2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b/>
                <w:bCs/>
                <w:szCs w:val="21"/>
                <w:highlight w:val="none"/>
              </w:rPr>
            </w:pPr>
            <w:r>
              <w:rPr>
                <w:rFonts w:hint="eastAsia" w:ascii="宋体" w:hAnsi="宋体" w:cs="宋体"/>
                <w:b/>
                <w:bCs/>
                <w:szCs w:val="21"/>
                <w:highlight w:val="none"/>
              </w:rPr>
              <w:t>分配</w:t>
            </w:r>
          </w:p>
          <w:p w14:paraId="2637BB3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分数</w:t>
            </w:r>
          </w:p>
        </w:tc>
        <w:tc>
          <w:tcPr>
            <w:tcW w:w="7264" w:type="dxa"/>
            <w:vMerge w:val="restart"/>
            <w:tcBorders>
              <w:top w:val="double" w:color="auto" w:sz="2" w:space="0"/>
              <w:left w:val="single" w:color="auto" w:sz="6" w:space="0"/>
              <w:right w:val="single" w:color="auto" w:sz="6" w:space="0"/>
            </w:tcBorders>
            <w:vAlign w:val="center"/>
          </w:tcPr>
          <w:p w14:paraId="579C60D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14:paraId="5C1010A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14:paraId="61188CC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18" w:type="dxa"/>
            <w:vMerge w:val="continue"/>
            <w:tcBorders>
              <w:left w:val="double" w:color="auto" w:sz="2" w:space="0"/>
              <w:bottom w:val="single" w:color="auto" w:sz="6" w:space="0"/>
              <w:right w:val="single" w:color="auto" w:sz="6" w:space="0"/>
            </w:tcBorders>
            <w:vAlign w:val="center"/>
          </w:tcPr>
          <w:p w14:paraId="36EA541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128" w:type="dxa"/>
            <w:vMerge w:val="continue"/>
            <w:tcBorders>
              <w:left w:val="single" w:color="auto" w:sz="6" w:space="0"/>
              <w:bottom w:val="single" w:color="auto" w:sz="6" w:space="0"/>
              <w:right w:val="single" w:color="auto" w:sz="6" w:space="0"/>
            </w:tcBorders>
            <w:vAlign w:val="center"/>
          </w:tcPr>
          <w:p w14:paraId="29A1547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97" w:type="dxa"/>
            <w:vMerge w:val="continue"/>
            <w:tcBorders>
              <w:left w:val="single" w:color="auto" w:sz="6" w:space="0"/>
              <w:bottom w:val="single" w:color="auto" w:sz="6" w:space="0"/>
              <w:right w:val="single" w:color="auto" w:sz="6" w:space="0"/>
            </w:tcBorders>
            <w:vAlign w:val="center"/>
          </w:tcPr>
          <w:p w14:paraId="66410FD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264" w:type="dxa"/>
            <w:vMerge w:val="continue"/>
            <w:tcBorders>
              <w:left w:val="single" w:color="auto" w:sz="6" w:space="0"/>
              <w:bottom w:val="single" w:color="auto" w:sz="6" w:space="0"/>
              <w:right w:val="single" w:color="auto" w:sz="6" w:space="0"/>
            </w:tcBorders>
            <w:vAlign w:val="center"/>
          </w:tcPr>
          <w:p w14:paraId="7F23959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14:paraId="5C36E7B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A</w:t>
            </w:r>
          </w:p>
        </w:tc>
        <w:tc>
          <w:tcPr>
            <w:tcW w:w="987" w:type="dxa"/>
            <w:tcBorders>
              <w:top w:val="single" w:color="auto" w:sz="6" w:space="0"/>
              <w:left w:val="single" w:color="auto" w:sz="6" w:space="0"/>
              <w:bottom w:val="single" w:color="auto" w:sz="6" w:space="0"/>
              <w:right w:val="single" w:color="auto" w:sz="6" w:space="0"/>
            </w:tcBorders>
            <w:vAlign w:val="center"/>
          </w:tcPr>
          <w:p w14:paraId="2BE2106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B</w:t>
            </w:r>
          </w:p>
        </w:tc>
        <w:tc>
          <w:tcPr>
            <w:tcW w:w="1075" w:type="dxa"/>
            <w:tcBorders>
              <w:top w:val="single" w:color="auto" w:sz="6" w:space="0"/>
              <w:left w:val="single" w:color="auto" w:sz="6" w:space="0"/>
              <w:bottom w:val="single" w:color="auto" w:sz="6" w:space="0"/>
              <w:right w:val="single" w:color="auto" w:sz="4" w:space="0"/>
            </w:tcBorders>
            <w:vAlign w:val="center"/>
          </w:tcPr>
          <w:p w14:paraId="7CD8689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C</w:t>
            </w:r>
          </w:p>
        </w:tc>
        <w:tc>
          <w:tcPr>
            <w:tcW w:w="963" w:type="dxa"/>
            <w:tcBorders>
              <w:top w:val="single" w:color="auto" w:sz="6" w:space="0"/>
              <w:left w:val="nil"/>
              <w:bottom w:val="single" w:color="auto" w:sz="6" w:space="0"/>
              <w:right w:val="double" w:color="auto" w:sz="2" w:space="0"/>
            </w:tcBorders>
            <w:vAlign w:val="center"/>
          </w:tcPr>
          <w:p w14:paraId="6DDBD31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rPr>
              <w:t>......</w:t>
            </w:r>
          </w:p>
        </w:tc>
      </w:tr>
      <w:tr w14:paraId="7924E10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29B248A4">
            <w:pPr>
              <w:keepNext w:val="0"/>
              <w:keepLines w:val="0"/>
              <w:pageBreakBefore w:val="0"/>
              <w:widowControl w:val="0"/>
              <w:numPr>
                <w:ilvl w:val="0"/>
                <w:numId w:val="5"/>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51409EB6">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宋体" w:hAnsi="宋体" w:eastAsia="宋体" w:cs="宋体"/>
                <w:color w:val="auto"/>
                <w:sz w:val="21"/>
                <w:szCs w:val="21"/>
                <w:highlight w:val="none"/>
              </w:rPr>
              <w:t>企业资质</w:t>
            </w:r>
          </w:p>
        </w:tc>
        <w:tc>
          <w:tcPr>
            <w:tcW w:w="797" w:type="dxa"/>
            <w:tcBorders>
              <w:top w:val="single" w:color="auto" w:sz="6" w:space="0"/>
              <w:left w:val="single" w:color="auto" w:sz="6" w:space="0"/>
              <w:bottom w:val="single" w:color="auto" w:sz="6" w:space="0"/>
              <w:right w:val="single" w:color="auto" w:sz="6" w:space="0"/>
            </w:tcBorders>
            <w:vAlign w:val="center"/>
          </w:tcPr>
          <w:p w14:paraId="1075A75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vAlign w:val="center"/>
          </w:tcPr>
          <w:p w14:paraId="0ED48051">
            <w:pPr>
              <w:spacing w:line="240" w:lineRule="exact"/>
              <w:jc w:val="left"/>
              <w:textAlignment w:val="baseline"/>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napToGrid w:val="0"/>
                <w:sz w:val="21"/>
                <w:szCs w:val="21"/>
                <w:lang w:val="en-US" w:eastAsia="zh-CN"/>
              </w:rPr>
              <w:t>参评人</w:t>
            </w:r>
            <w:r>
              <w:rPr>
                <w:rFonts w:hint="eastAsia" w:ascii="宋体" w:hAnsi="宋体" w:cs="宋体"/>
                <w:szCs w:val="21"/>
                <w:highlight w:val="none"/>
                <w:lang w:val="en-US" w:eastAsia="zh-CN"/>
              </w:rPr>
              <w:t>具有增值电信业务经营许可证、信息网络传播视听节目许可证相关资质；每提供一项相关证明材料得5分。该项汇总得分最高得10分。</w:t>
            </w:r>
          </w:p>
        </w:tc>
        <w:tc>
          <w:tcPr>
            <w:tcW w:w="983" w:type="dxa"/>
            <w:tcBorders>
              <w:top w:val="single" w:color="auto" w:sz="6" w:space="0"/>
              <w:left w:val="single" w:color="auto" w:sz="6" w:space="0"/>
              <w:bottom w:val="single" w:color="auto" w:sz="6" w:space="0"/>
              <w:right w:val="single" w:color="auto" w:sz="6" w:space="0"/>
            </w:tcBorders>
            <w:vAlign w:val="center"/>
          </w:tcPr>
          <w:p w14:paraId="4454963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50024EB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788AB09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0CC2A8C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13053B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3978FDD5">
            <w:pPr>
              <w:keepNext w:val="0"/>
              <w:keepLines w:val="0"/>
              <w:pageBreakBefore w:val="0"/>
              <w:widowControl w:val="0"/>
              <w:numPr>
                <w:ilvl w:val="0"/>
                <w:numId w:val="5"/>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shd w:val="clear" w:color="auto" w:fill="auto"/>
            <w:vAlign w:val="center"/>
          </w:tcPr>
          <w:p w14:paraId="5576FF06">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rPr>
              <w:t>服务方案</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14:paraId="4AA9BC5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imes New Roman" w:hAnsi="Times New Roman" w:cs="Times New Roman" w:eastAsia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5</w:t>
            </w:r>
          </w:p>
        </w:tc>
        <w:tc>
          <w:tcPr>
            <w:tcW w:w="7264" w:type="dxa"/>
            <w:tcBorders>
              <w:top w:val="single" w:color="auto" w:sz="6" w:space="0"/>
              <w:left w:val="single" w:color="auto" w:sz="6" w:space="0"/>
              <w:bottom w:val="single" w:color="auto" w:sz="6" w:space="0"/>
              <w:right w:val="single" w:color="auto" w:sz="6" w:space="0"/>
            </w:tcBorders>
            <w:shd w:val="clear" w:color="auto" w:fill="auto"/>
            <w:vAlign w:val="center"/>
          </w:tcPr>
          <w:p w14:paraId="54972D8C">
            <w:pPr>
              <w:jc w:val="left"/>
              <w:rPr>
                <w:rFonts w:hint="default" w:ascii="Times New Roman" w:hAnsi="Times New Roman" w:eastAsia="宋体" w:cs="Times New Roman"/>
                <w:kern w:val="2"/>
                <w:sz w:val="21"/>
                <w:szCs w:val="21"/>
                <w:highlight w:val="none"/>
                <w:lang w:val="en-US" w:eastAsia="zh-CN" w:bidi="ar-SA"/>
              </w:rPr>
            </w:pPr>
            <w:r>
              <w:rPr>
                <w:rFonts w:hint="eastAsia" w:asciiTheme="minorEastAsia" w:hAnsiTheme="minorEastAsia" w:eastAsiaTheme="minorEastAsia" w:cstheme="minorEastAsia"/>
                <w:snapToGrid w:val="0"/>
                <w:sz w:val="21"/>
                <w:szCs w:val="21"/>
              </w:rPr>
              <w:t>根据</w:t>
            </w:r>
            <w:r>
              <w:rPr>
                <w:rFonts w:hint="eastAsia" w:asciiTheme="minorEastAsia" w:hAnsiTheme="minorEastAsia" w:cstheme="minorEastAsia"/>
                <w:snapToGrid w:val="0"/>
                <w:sz w:val="21"/>
                <w:szCs w:val="21"/>
                <w:lang w:val="en-US" w:eastAsia="zh-CN"/>
              </w:rPr>
              <w:t>参评人</w:t>
            </w:r>
            <w:r>
              <w:rPr>
                <w:rFonts w:hint="eastAsia" w:asciiTheme="minorEastAsia" w:hAnsiTheme="minorEastAsia" w:eastAsiaTheme="minorEastAsia" w:cstheme="minorEastAsia"/>
                <w:snapToGrid w:val="0"/>
                <w:sz w:val="21"/>
                <w:szCs w:val="21"/>
              </w:rPr>
              <w:t>提供的项目服务方案进行评审，从</w:t>
            </w:r>
            <w:r>
              <w:rPr>
                <w:rFonts w:hint="eastAsia" w:asciiTheme="minorEastAsia" w:hAnsiTheme="minorEastAsia" w:eastAsiaTheme="minorEastAsia" w:cstheme="minorEastAsia"/>
                <w:snapToGrid w:val="0"/>
                <w:sz w:val="21"/>
                <w:szCs w:val="21"/>
                <w:lang w:val="en-US" w:eastAsia="zh-CN"/>
              </w:rPr>
              <w:t>项目需求</w:t>
            </w:r>
            <w:r>
              <w:rPr>
                <w:rFonts w:hint="eastAsia" w:asciiTheme="minorEastAsia" w:hAnsiTheme="minorEastAsia" w:eastAsiaTheme="minorEastAsia" w:cstheme="minorEastAsia"/>
                <w:snapToGrid w:val="0"/>
                <w:sz w:val="21"/>
                <w:szCs w:val="21"/>
              </w:rPr>
              <w:t>、</w:t>
            </w:r>
            <w:r>
              <w:rPr>
                <w:rFonts w:hint="eastAsia" w:asciiTheme="minorEastAsia" w:hAnsiTheme="minorEastAsia" w:eastAsiaTheme="minorEastAsia" w:cstheme="minorEastAsia"/>
                <w:snapToGrid w:val="0"/>
                <w:sz w:val="21"/>
                <w:szCs w:val="21"/>
                <w:lang w:val="en-US" w:eastAsia="zh-CN"/>
              </w:rPr>
              <w:t>主要服务内容</w:t>
            </w:r>
            <w:r>
              <w:rPr>
                <w:rFonts w:hint="eastAsia" w:asciiTheme="minorEastAsia" w:hAnsiTheme="minorEastAsia" w:cstheme="minorEastAsia"/>
                <w:snapToGrid w:val="0"/>
                <w:sz w:val="21"/>
                <w:szCs w:val="21"/>
                <w:lang w:val="en-US" w:eastAsia="zh-CN"/>
              </w:rPr>
              <w:t>和</w:t>
            </w:r>
            <w:r>
              <w:rPr>
                <w:rFonts w:hint="eastAsia" w:asciiTheme="minorEastAsia" w:hAnsiTheme="minorEastAsia" w:eastAsiaTheme="minorEastAsia" w:cstheme="minorEastAsia"/>
                <w:snapToGrid w:val="0"/>
                <w:sz w:val="21"/>
                <w:szCs w:val="21"/>
                <w:lang w:val="en-US" w:eastAsia="zh-CN"/>
              </w:rPr>
              <w:t>项目实施计划</w:t>
            </w:r>
            <w:r>
              <w:rPr>
                <w:rFonts w:hint="eastAsia" w:asciiTheme="minorEastAsia" w:hAnsiTheme="minorEastAsia" w:eastAsiaTheme="minorEastAsia" w:cstheme="minorEastAsia"/>
                <w:snapToGrid w:val="0"/>
                <w:sz w:val="21"/>
                <w:szCs w:val="21"/>
              </w:rPr>
              <w:t>等综合评比</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lang w:val="en-US" w:eastAsia="zh-CN"/>
              </w:rPr>
              <w:t>本项最高分得</w:t>
            </w:r>
            <w:r>
              <w:rPr>
                <w:rFonts w:hint="eastAsia" w:asciiTheme="minorEastAsia" w:hAnsiTheme="minorEastAsia" w:cstheme="minorEastAsia"/>
                <w:snapToGrid w:val="0"/>
                <w:sz w:val="21"/>
                <w:szCs w:val="21"/>
                <w:lang w:val="en-US" w:eastAsia="zh-CN"/>
              </w:rPr>
              <w:t>15</w:t>
            </w:r>
            <w:r>
              <w:rPr>
                <w:rFonts w:hint="eastAsia" w:asciiTheme="minorEastAsia" w:hAnsiTheme="minorEastAsia" w:eastAsiaTheme="minorEastAsia" w:cstheme="minorEastAsia"/>
                <w:snapToGrid w:val="0"/>
                <w:sz w:val="21"/>
                <w:szCs w:val="21"/>
              </w:rPr>
              <w:t>分，</w:t>
            </w:r>
            <w:r>
              <w:rPr>
                <w:rFonts w:hint="eastAsia" w:asciiTheme="minorEastAsia" w:hAnsiTheme="minorEastAsia" w:cstheme="minorEastAsia"/>
                <w:snapToGrid w:val="0"/>
                <w:sz w:val="21"/>
                <w:szCs w:val="21"/>
                <w:lang w:val="en-US" w:eastAsia="zh-CN"/>
              </w:rPr>
              <w:t>等级及分值区间设置为：优秀（12-15分）、良好（8-11分）、一般（4-7分）、差（0-3分）</w:t>
            </w:r>
          </w:p>
        </w:tc>
        <w:tc>
          <w:tcPr>
            <w:tcW w:w="983" w:type="dxa"/>
            <w:tcBorders>
              <w:top w:val="single" w:color="auto" w:sz="6" w:space="0"/>
              <w:left w:val="single" w:color="auto" w:sz="6" w:space="0"/>
              <w:bottom w:val="single" w:color="auto" w:sz="6" w:space="0"/>
              <w:right w:val="single" w:color="auto" w:sz="6" w:space="0"/>
            </w:tcBorders>
            <w:vAlign w:val="center"/>
          </w:tcPr>
          <w:p w14:paraId="137FA8C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3F201DC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3DB141C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5E91B50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5BBC224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40A25046">
            <w:pPr>
              <w:keepNext w:val="0"/>
              <w:keepLines w:val="0"/>
              <w:pageBreakBefore w:val="0"/>
              <w:widowControl w:val="0"/>
              <w:numPr>
                <w:ilvl w:val="0"/>
                <w:numId w:val="5"/>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27F141AB">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rPr>
              <w:t>同类项目业绩</w:t>
            </w:r>
          </w:p>
        </w:tc>
        <w:tc>
          <w:tcPr>
            <w:tcW w:w="797" w:type="dxa"/>
            <w:tcBorders>
              <w:top w:val="single" w:color="auto" w:sz="6" w:space="0"/>
              <w:left w:val="single" w:color="auto" w:sz="6" w:space="0"/>
              <w:bottom w:val="single" w:color="auto" w:sz="6" w:space="0"/>
              <w:right w:val="single" w:color="auto" w:sz="6" w:space="0"/>
            </w:tcBorders>
            <w:vAlign w:val="center"/>
          </w:tcPr>
          <w:p w14:paraId="73BFCFE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7264" w:type="dxa"/>
            <w:tcBorders>
              <w:top w:val="single" w:color="auto" w:sz="6" w:space="0"/>
              <w:left w:val="single" w:color="auto" w:sz="6" w:space="0"/>
              <w:bottom w:val="single" w:color="auto" w:sz="6" w:space="0"/>
              <w:right w:val="single" w:color="auto" w:sz="6" w:space="0"/>
            </w:tcBorders>
            <w:vAlign w:val="center"/>
          </w:tcPr>
          <w:p w14:paraId="7BA794D6">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参评人</w:t>
            </w:r>
            <w:r>
              <w:rPr>
                <w:rFonts w:hint="eastAsia" w:asciiTheme="minorEastAsia" w:hAnsiTheme="minorEastAsia" w:eastAsiaTheme="minorEastAsia" w:cstheme="minorEastAsia"/>
                <w:sz w:val="21"/>
                <w:szCs w:val="21"/>
                <w:highlight w:val="none"/>
              </w:rPr>
              <w:t>自</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年以来</w:t>
            </w:r>
            <w:r>
              <w:rPr>
                <w:rFonts w:hint="eastAsia" w:asciiTheme="minorEastAsia" w:hAnsiTheme="minorEastAsia" w:eastAsiaTheme="minorEastAsia" w:cstheme="minorEastAsia"/>
                <w:sz w:val="21"/>
                <w:szCs w:val="21"/>
                <w:highlight w:val="none"/>
              </w:rPr>
              <w:t>（以合同签订时间为准）承接或完成的同类项目业绩</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合同费用≥10万元</w:t>
            </w:r>
            <w:r>
              <w:rPr>
                <w:rFonts w:hint="eastAsia" w:asciiTheme="minorEastAsia" w:hAnsi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每提供一份合同得3分；如未提供任何同类项目业绩的，不得分</w:t>
            </w: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b w:val="0"/>
                <w:bCs w:val="0"/>
                <w:sz w:val="21"/>
                <w:szCs w:val="21"/>
                <w:highlight w:val="none"/>
                <w:lang w:val="en-US" w:eastAsia="zh-CN"/>
              </w:rPr>
              <w:t>本项最高得15分。</w:t>
            </w:r>
          </w:p>
          <w:p w14:paraId="52100E90">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注：需提供盖公章的合同复印件</w:t>
            </w:r>
            <w:r>
              <w:rPr>
                <w:rFonts w:hint="eastAsia" w:asciiTheme="minorEastAsia" w:hAnsiTheme="minorEastAsia" w:cstheme="minorEastAsia"/>
                <w:b/>
                <w:bCs/>
                <w:sz w:val="21"/>
                <w:szCs w:val="21"/>
                <w:highlight w:val="none"/>
                <w:lang w:val="en-US" w:eastAsia="zh-CN"/>
              </w:rPr>
              <w:t>作为证明材料，否则不得分</w:t>
            </w:r>
            <w:r>
              <w:rPr>
                <w:rFonts w:hint="eastAsia" w:asciiTheme="minorEastAsia" w:hAnsiTheme="minorEastAsia" w:eastAsiaTheme="minorEastAsia" w:cstheme="minorEastAsia"/>
                <w:sz w:val="21"/>
                <w:szCs w:val="21"/>
                <w:highlight w:val="none"/>
                <w:lang w:val="en-US" w:eastAsia="zh-CN"/>
              </w:rPr>
              <w:t>。</w:t>
            </w:r>
          </w:p>
        </w:tc>
        <w:tc>
          <w:tcPr>
            <w:tcW w:w="983" w:type="dxa"/>
            <w:tcBorders>
              <w:top w:val="single" w:color="auto" w:sz="6" w:space="0"/>
              <w:left w:val="single" w:color="auto" w:sz="6" w:space="0"/>
              <w:bottom w:val="single" w:color="auto" w:sz="6" w:space="0"/>
              <w:right w:val="single" w:color="auto" w:sz="6" w:space="0"/>
            </w:tcBorders>
            <w:vAlign w:val="center"/>
          </w:tcPr>
          <w:p w14:paraId="33E6605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2E108B7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61DC947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4AC163A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6604B9B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43EE561F">
            <w:pPr>
              <w:keepNext w:val="0"/>
              <w:keepLines w:val="0"/>
              <w:pageBreakBefore w:val="0"/>
              <w:widowControl w:val="0"/>
              <w:numPr>
                <w:ilvl w:val="0"/>
                <w:numId w:val="5"/>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shd w:val="clear" w:color="auto" w:fill="auto"/>
            <w:vAlign w:val="center"/>
          </w:tcPr>
          <w:p w14:paraId="0D70390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color w:val="000000"/>
                <w:kern w:val="0"/>
                <w:sz w:val="21"/>
                <w:szCs w:val="21"/>
                <w:highlight w:val="none"/>
                <w:lang w:val="en-US" w:eastAsia="zh-CN" w:bidi="ar-SA"/>
              </w:rPr>
            </w:pPr>
            <w:r>
              <w:rPr>
                <w:rFonts w:hint="default" w:ascii="Times New Roman" w:hAnsi="Times New Roman" w:cs="Times New Roman"/>
                <w:sz w:val="21"/>
                <w:szCs w:val="21"/>
                <w:highlight w:val="none"/>
              </w:rPr>
              <w:t>服务质量保障措施</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14:paraId="75AAE9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10</w:t>
            </w:r>
          </w:p>
        </w:tc>
        <w:tc>
          <w:tcPr>
            <w:tcW w:w="7264" w:type="dxa"/>
            <w:tcBorders>
              <w:top w:val="single" w:color="auto" w:sz="6" w:space="0"/>
              <w:left w:val="single" w:color="auto" w:sz="6" w:space="0"/>
              <w:bottom w:val="single" w:color="auto" w:sz="6" w:space="0"/>
              <w:right w:val="single" w:color="auto" w:sz="6" w:space="0"/>
            </w:tcBorders>
            <w:shd w:val="clear" w:color="auto" w:fill="auto"/>
            <w:vAlign w:val="center"/>
          </w:tcPr>
          <w:p w14:paraId="6AFA08F6">
            <w:pPr>
              <w:spacing w:line="320" w:lineRule="exact"/>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w:t>
            </w:r>
            <w:r>
              <w:rPr>
                <w:rFonts w:hint="default" w:ascii="Times New Roman" w:hAnsi="Times New Roman" w:cs="Times New Roman"/>
                <w:sz w:val="21"/>
                <w:szCs w:val="21"/>
                <w:highlight w:val="none"/>
                <w:lang w:val="en-US" w:eastAsia="zh-CN"/>
              </w:rPr>
              <w:t>服务商服务质量保障措施</w:t>
            </w:r>
            <w:r>
              <w:rPr>
                <w:rFonts w:hint="default" w:ascii="Times New Roman" w:hAnsi="Times New Roman" w:cs="Times New Roman"/>
                <w:sz w:val="21"/>
                <w:szCs w:val="21"/>
                <w:highlight w:val="none"/>
              </w:rPr>
              <w:t>进行评审：</w:t>
            </w:r>
          </w:p>
          <w:p w14:paraId="5F48B275">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服务质量保障措施全面、详细，可行性高，操作性强，得</w:t>
            </w:r>
            <w:r>
              <w:rPr>
                <w:rFonts w:hint="default" w:ascii="Times New Roman" w:hAnsi="Times New Roman" w:cs="Times New Roman"/>
                <w:sz w:val="21"/>
                <w:szCs w:val="21"/>
                <w:highlight w:val="none"/>
                <w:lang w:val="en-US" w:eastAsia="zh-CN"/>
              </w:rPr>
              <w:t>8-10</w:t>
            </w:r>
            <w:r>
              <w:rPr>
                <w:rFonts w:hint="default" w:ascii="Times New Roman" w:hAnsi="Times New Roman" w:cs="Times New Roman"/>
                <w:sz w:val="21"/>
                <w:szCs w:val="21"/>
                <w:highlight w:val="none"/>
              </w:rPr>
              <w:t>分；</w:t>
            </w:r>
          </w:p>
          <w:p w14:paraId="4B31804D">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服务质量保障措施较为全面、详细，可行性较高，操作性较强，得</w:t>
            </w:r>
            <w:r>
              <w:rPr>
                <w:rFonts w:hint="default" w:ascii="Times New Roman" w:hAnsi="Times New Roman" w:cs="Times New Roman"/>
                <w:sz w:val="21"/>
                <w:szCs w:val="21"/>
                <w:highlight w:val="none"/>
                <w:lang w:val="en-US" w:eastAsia="zh-CN"/>
              </w:rPr>
              <w:t>4-7</w:t>
            </w:r>
            <w:r>
              <w:rPr>
                <w:rFonts w:hint="default" w:ascii="Times New Roman" w:hAnsi="Times New Roman" w:cs="Times New Roman"/>
                <w:sz w:val="21"/>
                <w:szCs w:val="21"/>
                <w:highlight w:val="none"/>
              </w:rPr>
              <w:t>分；</w:t>
            </w:r>
          </w:p>
          <w:p w14:paraId="191C79FD">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服务质量保障措施比较简单，基本可行</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得</w:t>
            </w:r>
            <w:r>
              <w:rPr>
                <w:rFonts w:hint="default" w:ascii="Times New Roman" w:hAnsi="Times New Roman" w:cs="Times New Roman"/>
                <w:sz w:val="21"/>
                <w:szCs w:val="21"/>
                <w:highlight w:val="none"/>
                <w:lang w:val="en-US" w:eastAsia="zh-CN"/>
              </w:rPr>
              <w:t>1-3</w:t>
            </w:r>
            <w:r>
              <w:rPr>
                <w:rFonts w:hint="default" w:ascii="Times New Roman" w:hAnsi="Times New Roman" w:cs="Times New Roman"/>
                <w:sz w:val="21"/>
                <w:szCs w:val="21"/>
                <w:highlight w:val="none"/>
              </w:rPr>
              <w:t>分；</w:t>
            </w:r>
          </w:p>
          <w:p w14:paraId="0B3F6100">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服务质量保障措施差，不可行或完全没有相关内容的不得分。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35DBC01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7202BBB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321F5D9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34B1079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2BCCD8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846" w:type="dxa"/>
            <w:gridSpan w:val="2"/>
            <w:tcBorders>
              <w:top w:val="single" w:color="auto" w:sz="6" w:space="0"/>
              <w:left w:val="double" w:color="auto" w:sz="2" w:space="0"/>
              <w:bottom w:val="single" w:color="auto" w:sz="6" w:space="0"/>
              <w:right w:val="single" w:color="auto" w:sz="6" w:space="0"/>
            </w:tcBorders>
            <w:vAlign w:val="center"/>
          </w:tcPr>
          <w:p w14:paraId="759EA6A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97" w:type="dxa"/>
            <w:tcBorders>
              <w:top w:val="single" w:color="auto" w:sz="6" w:space="0"/>
              <w:left w:val="single" w:color="auto" w:sz="6" w:space="0"/>
              <w:bottom w:val="single" w:color="auto" w:sz="6" w:space="0"/>
              <w:right w:val="single" w:color="auto" w:sz="6" w:space="0"/>
            </w:tcBorders>
            <w:vAlign w:val="center"/>
          </w:tcPr>
          <w:p w14:paraId="5B0E81D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50</w:t>
            </w:r>
          </w:p>
        </w:tc>
        <w:tc>
          <w:tcPr>
            <w:tcW w:w="7264" w:type="dxa"/>
            <w:tcBorders>
              <w:top w:val="single" w:color="auto" w:sz="6" w:space="0"/>
              <w:left w:val="single" w:color="auto" w:sz="6" w:space="0"/>
              <w:bottom w:val="single" w:color="auto" w:sz="6" w:space="0"/>
              <w:right w:val="single" w:color="auto" w:sz="6" w:space="0"/>
            </w:tcBorders>
            <w:vAlign w:val="center"/>
          </w:tcPr>
          <w:p w14:paraId="11630DE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14:paraId="73445AD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14:paraId="30C6DF5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14:paraId="6E3662E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14:paraId="710BDC7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14:paraId="3744621D">
      <w:pPr>
        <w:keepNext w:val="0"/>
        <w:keepLines w:val="0"/>
        <w:pageBreakBefore w:val="0"/>
        <w:kinsoku/>
        <w:overflowPunct/>
        <w:topLinePunct w:val="0"/>
        <w:bidi w:val="0"/>
        <w:adjustRightInd w:val="0"/>
        <w:snapToGrid w:val="0"/>
        <w:spacing w:line="440" w:lineRule="exact"/>
        <w:outlineLvl w:val="9"/>
        <w:rPr>
          <w:rFonts w:hint="eastAsia" w:ascii="宋体" w:hAnsi="宋体" w:cs="宋体" w:eastAsiaTheme="minorEastAsia"/>
          <w:bCs/>
          <w:sz w:val="24"/>
          <w:highlight w:val="none"/>
          <w:lang w:eastAsia="zh-CN"/>
        </w:rPr>
        <w:sectPr>
          <w:headerReference r:id="rId11" w:type="first"/>
          <w:footerReference r:id="rId13" w:type="first"/>
          <w:headerReference r:id="rId10" w:type="default"/>
          <w:footerReference r:id="rId12" w:type="default"/>
          <w:pgSz w:w="16838" w:h="11906" w:orient="landscape"/>
          <w:pgMar w:top="1797" w:right="1109" w:bottom="1416" w:left="1440"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sz w:val="24"/>
          <w:highlight w:val="none"/>
        </w:rPr>
        <w:t>评委签名：                   评审日期</w:t>
      </w:r>
      <w:r>
        <w:rPr>
          <w:rFonts w:hint="eastAsia" w:ascii="宋体" w:hAnsi="宋体" w:cs="宋体"/>
          <w:bCs/>
          <w:sz w:val="24"/>
          <w:highlight w:val="none"/>
          <w:lang w:eastAsia="zh-CN"/>
        </w:rPr>
        <w:t>：</w:t>
      </w:r>
    </w:p>
    <w:p w14:paraId="14D814AF">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、技术商务评分汇总表</w:t>
      </w:r>
    </w:p>
    <w:p w14:paraId="714B3CC4">
      <w:pPr>
        <w:pStyle w:val="25"/>
        <w:keepNext w:val="0"/>
        <w:keepLines w:val="0"/>
        <w:pageBreakBefore w:val="0"/>
        <w:kinsoku/>
        <w:overflowPunct/>
        <w:topLinePunct w:val="0"/>
        <w:bidi w:val="0"/>
        <w:spacing w:line="440" w:lineRule="exact"/>
        <w:outlineLvl w:val="9"/>
        <w:rPr>
          <w:highlight w:val="none"/>
        </w:rPr>
      </w:pPr>
    </w:p>
    <w:p w14:paraId="3C42701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14:paraId="036F25B1">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9"/>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21"/>
        <w:gridCol w:w="1002"/>
        <w:gridCol w:w="1002"/>
        <w:gridCol w:w="1002"/>
        <w:gridCol w:w="1002"/>
        <w:gridCol w:w="1006"/>
        <w:gridCol w:w="780"/>
        <w:gridCol w:w="763"/>
      </w:tblGrid>
      <w:tr w14:paraId="4EE4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72" w:type="dxa"/>
            <w:vAlign w:val="center"/>
          </w:tcPr>
          <w:p w14:paraId="40678FF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321" w:type="dxa"/>
            <w:vAlign w:val="center"/>
          </w:tcPr>
          <w:p w14:paraId="369B231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284B6D0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02" w:type="dxa"/>
            <w:vAlign w:val="center"/>
          </w:tcPr>
          <w:p w14:paraId="3D1BCF55">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评委1</w:t>
            </w:r>
          </w:p>
          <w:p w14:paraId="455211E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413000BD">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评委2</w:t>
            </w:r>
          </w:p>
          <w:p w14:paraId="2E7B804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46877D74">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评委3</w:t>
            </w:r>
          </w:p>
          <w:p w14:paraId="5B54A01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689E8AF0">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评委4</w:t>
            </w:r>
          </w:p>
          <w:p w14:paraId="0C68ACF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6" w:type="dxa"/>
            <w:vAlign w:val="center"/>
          </w:tcPr>
          <w:p w14:paraId="641F291F">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评委5</w:t>
            </w:r>
          </w:p>
          <w:p w14:paraId="41DD95B4">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评分</w:t>
            </w:r>
          </w:p>
        </w:tc>
        <w:tc>
          <w:tcPr>
            <w:tcW w:w="780" w:type="dxa"/>
            <w:vAlign w:val="center"/>
          </w:tcPr>
          <w:p w14:paraId="58FF12BD">
            <w:pPr>
              <w:keepNext w:val="0"/>
              <w:keepLines w:val="0"/>
              <w:pageBreakBefore w:val="0"/>
              <w:kinsoku/>
              <w:overflowPunct/>
              <w:topLinePunct w:val="0"/>
              <w:bidi w:val="0"/>
              <w:spacing w:line="440" w:lineRule="exact"/>
              <w:jc w:val="center"/>
              <w:outlineLvl w:val="9"/>
              <w:rPr>
                <w:rFonts w:hint="eastAsia" w:ascii="宋体" w:hAnsi="宋体" w:cs="宋体"/>
                <w:szCs w:val="21"/>
                <w:highlight w:val="none"/>
              </w:rPr>
            </w:pPr>
            <w:r>
              <w:rPr>
                <w:rFonts w:hint="eastAsia" w:ascii="宋体" w:hAnsi="宋体" w:cs="宋体"/>
                <w:szCs w:val="21"/>
                <w:highlight w:val="none"/>
              </w:rPr>
              <w:t>平均</w:t>
            </w:r>
          </w:p>
          <w:p w14:paraId="2508E3B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得分</w:t>
            </w:r>
          </w:p>
        </w:tc>
        <w:tc>
          <w:tcPr>
            <w:tcW w:w="763" w:type="dxa"/>
            <w:vAlign w:val="center"/>
          </w:tcPr>
          <w:p w14:paraId="4F30587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258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7BD7C4B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321" w:type="dxa"/>
            <w:vAlign w:val="center"/>
          </w:tcPr>
          <w:p w14:paraId="1807851B">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02" w:type="dxa"/>
            <w:vAlign w:val="center"/>
          </w:tcPr>
          <w:p w14:paraId="4632DF6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1A479F1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921F86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A7ABF4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7AE44CB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0F01BA0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541528B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F3B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19350BD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321" w:type="dxa"/>
            <w:vAlign w:val="center"/>
          </w:tcPr>
          <w:p w14:paraId="42BEC7D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02" w:type="dxa"/>
            <w:vAlign w:val="center"/>
          </w:tcPr>
          <w:p w14:paraId="443F8A3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519DFA5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410CDAD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0503293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67EB9A1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2EB4BC6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46CBB2C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C29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680C161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321" w:type="dxa"/>
            <w:vAlign w:val="center"/>
          </w:tcPr>
          <w:p w14:paraId="17A11DA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02" w:type="dxa"/>
            <w:vAlign w:val="center"/>
          </w:tcPr>
          <w:p w14:paraId="10F2C78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A4BCCC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3676F1B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F692D0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69390BC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21ACEB4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4CA2293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C91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2" w:type="dxa"/>
            <w:vAlign w:val="center"/>
          </w:tcPr>
          <w:p w14:paraId="14DB6F6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321" w:type="dxa"/>
            <w:vAlign w:val="center"/>
          </w:tcPr>
          <w:p w14:paraId="708C703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02" w:type="dxa"/>
            <w:vAlign w:val="center"/>
          </w:tcPr>
          <w:p w14:paraId="006680C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3C67BE9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02491C1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3444B4C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2398D31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43AEBF1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192056E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1733EE3E">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62074DD4">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0CA528D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300C76CA">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66FC8286">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14:paraId="4E1ADDA1">
      <w:pPr>
        <w:pStyle w:val="12"/>
        <w:rPr>
          <w:rFonts w:ascii="宋体" w:hAnsi="宋体" w:cs="宋体"/>
          <w:sz w:val="24"/>
          <w:szCs w:val="24"/>
        </w:rPr>
      </w:pPr>
    </w:p>
    <w:p w14:paraId="3709E1D0">
      <w:pPr>
        <w:pStyle w:val="12"/>
        <w:rPr>
          <w:rFonts w:ascii="宋体" w:hAnsi="宋体" w:cs="宋体"/>
          <w:sz w:val="24"/>
          <w:szCs w:val="24"/>
        </w:rPr>
      </w:pPr>
    </w:p>
    <w:p w14:paraId="24B8644F">
      <w:pPr>
        <w:pStyle w:val="12"/>
        <w:rPr>
          <w:rFonts w:ascii="宋体" w:hAnsi="宋体" w:cs="宋体"/>
          <w:sz w:val="24"/>
          <w:szCs w:val="24"/>
        </w:rPr>
      </w:pPr>
    </w:p>
    <w:p w14:paraId="0A13271F">
      <w:pPr>
        <w:pStyle w:val="12"/>
        <w:rPr>
          <w:rFonts w:ascii="宋体" w:hAnsi="宋体" w:cs="宋体"/>
          <w:sz w:val="24"/>
          <w:szCs w:val="24"/>
        </w:rPr>
      </w:pPr>
    </w:p>
    <w:p w14:paraId="549EF566">
      <w:pPr>
        <w:pStyle w:val="12"/>
        <w:rPr>
          <w:rFonts w:ascii="宋体" w:hAnsi="宋体" w:cs="宋体"/>
          <w:sz w:val="24"/>
          <w:szCs w:val="24"/>
        </w:rPr>
      </w:pPr>
    </w:p>
    <w:p w14:paraId="4F093B9D">
      <w:pPr>
        <w:pStyle w:val="12"/>
        <w:rPr>
          <w:rFonts w:ascii="宋体" w:hAnsi="宋体" w:cs="宋体"/>
          <w:sz w:val="24"/>
          <w:szCs w:val="24"/>
        </w:rPr>
      </w:pPr>
    </w:p>
    <w:p w14:paraId="3C467C25">
      <w:pPr>
        <w:pStyle w:val="12"/>
        <w:rPr>
          <w:rFonts w:ascii="宋体" w:hAnsi="宋体" w:cs="宋体"/>
          <w:sz w:val="24"/>
          <w:szCs w:val="24"/>
        </w:rPr>
      </w:pPr>
    </w:p>
    <w:p w14:paraId="3AA51E3F">
      <w:pPr>
        <w:pStyle w:val="12"/>
        <w:rPr>
          <w:rFonts w:ascii="宋体" w:hAnsi="宋体" w:cs="宋体"/>
          <w:sz w:val="24"/>
          <w:szCs w:val="24"/>
        </w:rPr>
      </w:pPr>
    </w:p>
    <w:p w14:paraId="7EB1B63A">
      <w:pPr>
        <w:pStyle w:val="12"/>
        <w:rPr>
          <w:rFonts w:ascii="宋体" w:hAnsi="宋体" w:cs="宋体"/>
          <w:sz w:val="24"/>
          <w:szCs w:val="24"/>
        </w:rPr>
      </w:pPr>
    </w:p>
    <w:p w14:paraId="2D3AB551">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7773A1D5">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058FFDC2">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八 </w:t>
      </w:r>
      <w:r>
        <w:rPr>
          <w:rFonts w:hint="eastAsia" w:ascii="宋体" w:hAnsi="宋体" w:cs="宋体"/>
          <w:sz w:val="24"/>
          <w:highlight w:val="none"/>
        </w:rPr>
        <w:t>、价格评分汇总表</w:t>
      </w:r>
    </w:p>
    <w:p w14:paraId="240E8E14">
      <w:pPr>
        <w:pStyle w:val="25"/>
        <w:keepNext w:val="0"/>
        <w:keepLines w:val="0"/>
        <w:pageBreakBefore w:val="0"/>
        <w:kinsoku/>
        <w:overflowPunct/>
        <w:topLinePunct w:val="0"/>
        <w:bidi w:val="0"/>
        <w:spacing w:line="440" w:lineRule="exact"/>
        <w:outlineLvl w:val="9"/>
        <w:rPr>
          <w:highlight w:val="none"/>
        </w:rPr>
      </w:pPr>
    </w:p>
    <w:p w14:paraId="6B2C041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价格评分汇总表</w:t>
      </w:r>
    </w:p>
    <w:p w14:paraId="2EF8C789">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9"/>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64"/>
      </w:tblGrid>
      <w:tr w14:paraId="5342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0306A8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3720" w:type="dxa"/>
            <w:vAlign w:val="center"/>
          </w:tcPr>
          <w:p w14:paraId="607A76D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4E8AED5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320" w:type="dxa"/>
            <w:vAlign w:val="center"/>
          </w:tcPr>
          <w:p w14:paraId="77D03D6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单价报价（元）</w:t>
            </w:r>
          </w:p>
        </w:tc>
        <w:tc>
          <w:tcPr>
            <w:tcW w:w="1110" w:type="dxa"/>
            <w:vAlign w:val="center"/>
          </w:tcPr>
          <w:p w14:paraId="1779A26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基准价格（元）</w:t>
            </w:r>
          </w:p>
        </w:tc>
        <w:tc>
          <w:tcPr>
            <w:tcW w:w="1297" w:type="dxa"/>
            <w:vAlign w:val="center"/>
          </w:tcPr>
          <w:p w14:paraId="7D1F369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得分</w:t>
            </w:r>
          </w:p>
        </w:tc>
        <w:tc>
          <w:tcPr>
            <w:tcW w:w="864" w:type="dxa"/>
            <w:vAlign w:val="center"/>
          </w:tcPr>
          <w:p w14:paraId="307433B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6248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435478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3720" w:type="dxa"/>
            <w:vAlign w:val="center"/>
          </w:tcPr>
          <w:p w14:paraId="6DF156D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320" w:type="dxa"/>
            <w:vAlign w:val="center"/>
          </w:tcPr>
          <w:p w14:paraId="0C472B9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restart"/>
            <w:vAlign w:val="center"/>
          </w:tcPr>
          <w:p w14:paraId="14ADB7E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1743711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598B757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53AF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5A7A5F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3720" w:type="dxa"/>
            <w:vAlign w:val="center"/>
          </w:tcPr>
          <w:p w14:paraId="064A14C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320" w:type="dxa"/>
            <w:vAlign w:val="center"/>
          </w:tcPr>
          <w:p w14:paraId="434C4D3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5CBB23E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805048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0EC3005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D65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8227B4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3720" w:type="dxa"/>
            <w:vAlign w:val="center"/>
          </w:tcPr>
          <w:p w14:paraId="4948100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320" w:type="dxa"/>
            <w:vAlign w:val="center"/>
          </w:tcPr>
          <w:p w14:paraId="2E09F4A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1ED8221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4DA4B86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1FEE8CF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A4A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9E05F7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3720" w:type="dxa"/>
            <w:vAlign w:val="center"/>
          </w:tcPr>
          <w:p w14:paraId="08BFA68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320" w:type="dxa"/>
            <w:vAlign w:val="center"/>
          </w:tcPr>
          <w:p w14:paraId="75AB59D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4FCF86F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310736B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628BB2E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0D5A63BF">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0D10111B">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7398320F">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1F7E9CB6">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51661EC0">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bCs/>
          <w:sz w:val="24"/>
          <w:highlight w:val="none"/>
        </w:rPr>
        <w:t>评审日期：</w:t>
      </w:r>
    </w:p>
    <w:p w14:paraId="761B1BBE">
      <w:pPr>
        <w:pStyle w:val="12"/>
        <w:rPr>
          <w:rFonts w:ascii="宋体" w:hAnsi="宋体" w:cs="宋体"/>
          <w:sz w:val="24"/>
          <w:szCs w:val="24"/>
        </w:rPr>
      </w:pPr>
    </w:p>
    <w:p w14:paraId="0644CF85">
      <w:pPr>
        <w:rPr>
          <w:rFonts w:ascii="宋体" w:hAnsi="宋体" w:cs="宋体"/>
          <w:sz w:val="24"/>
        </w:rPr>
      </w:pPr>
    </w:p>
    <w:p w14:paraId="092C8FA2">
      <w:pPr>
        <w:pStyle w:val="17"/>
        <w:ind w:firstLine="240"/>
        <w:rPr>
          <w:rFonts w:ascii="宋体" w:hAnsi="宋体" w:cs="宋体"/>
          <w:sz w:val="24"/>
          <w:szCs w:val="24"/>
        </w:rPr>
      </w:pPr>
    </w:p>
    <w:p w14:paraId="2631D773">
      <w:pPr>
        <w:pStyle w:val="11"/>
        <w:adjustRightInd w:val="0"/>
        <w:snapToGrid w:val="0"/>
        <w:spacing w:line="560" w:lineRule="exact"/>
        <w:jc w:val="center"/>
        <w:outlineLvl w:val="0"/>
        <w:rPr>
          <w:rFonts w:hAnsi="宋体" w:cs="宋体"/>
          <w:b/>
          <w:bCs/>
          <w:sz w:val="44"/>
          <w:szCs w:val="44"/>
        </w:rPr>
      </w:pPr>
    </w:p>
    <w:p w14:paraId="76E13346">
      <w:pPr>
        <w:rPr>
          <w:rFonts w:hint="eastAsia" w:hAnsi="宋体" w:cs="宋体"/>
          <w:b/>
          <w:bCs/>
          <w:sz w:val="44"/>
          <w:szCs w:val="44"/>
        </w:rPr>
      </w:pPr>
    </w:p>
    <w:p w14:paraId="1B44C5E8">
      <w:pPr>
        <w:rPr>
          <w:rFonts w:hint="eastAsia" w:hAnsi="宋体" w:cs="宋体"/>
          <w:b/>
          <w:bCs/>
          <w:sz w:val="44"/>
          <w:szCs w:val="44"/>
        </w:rPr>
      </w:pPr>
    </w:p>
    <w:p w14:paraId="78832D19">
      <w:pPr>
        <w:rPr>
          <w:rFonts w:hint="eastAsia" w:hAnsi="宋体" w:cs="宋体"/>
          <w:b/>
          <w:bCs/>
          <w:sz w:val="44"/>
          <w:szCs w:val="44"/>
        </w:rPr>
      </w:pPr>
    </w:p>
    <w:p w14:paraId="049EE325">
      <w:pPr>
        <w:rPr>
          <w:rFonts w:hint="eastAsia" w:hAnsi="宋体" w:cs="宋体"/>
          <w:b/>
          <w:bCs/>
          <w:sz w:val="44"/>
          <w:szCs w:val="44"/>
        </w:rPr>
      </w:pPr>
    </w:p>
    <w:p w14:paraId="1B5B14A9">
      <w:pPr>
        <w:rPr>
          <w:rFonts w:hint="eastAsia" w:hAnsi="宋体" w:cs="宋体"/>
          <w:b/>
          <w:bCs/>
          <w:sz w:val="44"/>
          <w:szCs w:val="44"/>
        </w:rPr>
      </w:pPr>
    </w:p>
    <w:p w14:paraId="2E64BE4B">
      <w:pPr>
        <w:rPr>
          <w:rFonts w:hint="eastAsia" w:hAnsi="宋体" w:cs="宋体"/>
          <w:b/>
          <w:bCs/>
          <w:sz w:val="44"/>
          <w:szCs w:val="44"/>
        </w:rPr>
      </w:pPr>
    </w:p>
    <w:p w14:paraId="4A8EB3AF">
      <w:pPr>
        <w:rPr>
          <w:rFonts w:hint="eastAsia" w:hAnsi="宋体" w:cs="宋体"/>
          <w:b/>
          <w:bCs/>
          <w:sz w:val="44"/>
          <w:szCs w:val="44"/>
        </w:rPr>
      </w:pPr>
    </w:p>
    <w:p w14:paraId="0D45CF4D">
      <w:pPr>
        <w:rPr>
          <w:rFonts w:hint="eastAsia" w:hAnsi="宋体" w:cs="宋体"/>
          <w:b/>
          <w:bCs/>
          <w:sz w:val="44"/>
          <w:szCs w:val="44"/>
        </w:rPr>
      </w:pPr>
    </w:p>
    <w:p w14:paraId="6AB3EC25">
      <w:pPr>
        <w:keepNext w:val="0"/>
        <w:keepLines w:val="0"/>
        <w:pageBreakBefore w:val="0"/>
        <w:kinsoku/>
        <w:overflowPunct/>
        <w:topLinePunct w:val="0"/>
        <w:bidi w:val="0"/>
        <w:spacing w:line="440" w:lineRule="exact"/>
        <w:ind w:firstLine="420" w:firstLineChars="200"/>
        <w:outlineLvl w:val="9"/>
        <w:rPr>
          <w:rFonts w:hint="eastAsia"/>
          <w:highlight w:val="none"/>
        </w:rPr>
      </w:pPr>
    </w:p>
    <w:p w14:paraId="5FC3C80E">
      <w:pPr>
        <w:keepNext w:val="0"/>
        <w:keepLines w:val="0"/>
        <w:pageBreakBefore w:val="0"/>
        <w:kinsoku/>
        <w:overflowPunct/>
        <w:topLinePunct w:val="0"/>
        <w:bidi w:val="0"/>
        <w:spacing w:line="440" w:lineRule="exact"/>
        <w:ind w:firstLine="420" w:firstLineChars="200"/>
        <w:outlineLvl w:val="9"/>
        <w:rPr>
          <w:rFonts w:ascii="宋体" w:hAnsi="宋体" w:cs="宋体"/>
          <w:sz w:val="24"/>
          <w:highlight w:val="none"/>
        </w:rPr>
      </w:pPr>
      <w:r>
        <w:rPr>
          <w:rFonts w:hint="eastAsia"/>
          <w:highlight w:val="none"/>
          <w:lang w:val="en-US" w:eastAsia="zh-CN"/>
        </w:rPr>
        <w:t>九</w:t>
      </w:r>
      <w:r>
        <w:rPr>
          <w:rFonts w:hint="eastAsia" w:ascii="宋体" w:hAnsi="宋体" w:cs="宋体"/>
          <w:sz w:val="24"/>
          <w:highlight w:val="none"/>
        </w:rPr>
        <w:t>、评审结果汇总表</w:t>
      </w:r>
    </w:p>
    <w:p w14:paraId="458969DB">
      <w:pPr>
        <w:keepNext w:val="0"/>
        <w:keepLines w:val="0"/>
        <w:pageBreakBefore w:val="0"/>
        <w:kinsoku/>
        <w:overflowPunct/>
        <w:topLinePunct w:val="0"/>
        <w:bidi w:val="0"/>
        <w:spacing w:line="440" w:lineRule="exact"/>
        <w:outlineLvl w:val="9"/>
        <w:rPr>
          <w:rFonts w:ascii="宋体" w:hAnsi="宋体" w:cs="宋体"/>
          <w:sz w:val="24"/>
          <w:highlight w:val="none"/>
        </w:rPr>
      </w:pPr>
    </w:p>
    <w:p w14:paraId="2719B13A">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14:paraId="15E65268">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9"/>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13"/>
        <w:gridCol w:w="1029"/>
        <w:gridCol w:w="1389"/>
        <w:gridCol w:w="1004"/>
        <w:gridCol w:w="1145"/>
        <w:gridCol w:w="875"/>
        <w:gridCol w:w="835"/>
      </w:tblGrid>
      <w:tr w14:paraId="74B2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5" w:type="dxa"/>
            <w:vAlign w:val="center"/>
          </w:tcPr>
          <w:p w14:paraId="24AA0C39">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213" w:type="dxa"/>
            <w:vAlign w:val="center"/>
          </w:tcPr>
          <w:p w14:paraId="756700F0">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潜在供应商名称</w:t>
            </w:r>
          </w:p>
          <w:p w14:paraId="0BC58609">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29" w:type="dxa"/>
            <w:vAlign w:val="center"/>
          </w:tcPr>
          <w:p w14:paraId="3757E29B">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389" w:type="dxa"/>
            <w:vAlign w:val="center"/>
          </w:tcPr>
          <w:p w14:paraId="74B6B506">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1004" w:type="dxa"/>
            <w:vAlign w:val="center"/>
          </w:tcPr>
          <w:p w14:paraId="561D00E6">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价格</w:t>
            </w:r>
          </w:p>
          <w:p w14:paraId="37A05B12">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得分</w:t>
            </w:r>
          </w:p>
        </w:tc>
        <w:tc>
          <w:tcPr>
            <w:tcW w:w="1145" w:type="dxa"/>
            <w:vAlign w:val="center"/>
          </w:tcPr>
          <w:p w14:paraId="5021C180">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875" w:type="dxa"/>
            <w:vAlign w:val="center"/>
          </w:tcPr>
          <w:p w14:paraId="0893F2F4">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szCs w:val="24"/>
                <w:highlight w:val="none"/>
              </w:rPr>
              <w:t>总得分</w:t>
            </w:r>
          </w:p>
        </w:tc>
        <w:tc>
          <w:tcPr>
            <w:tcW w:w="835" w:type="dxa"/>
            <w:vAlign w:val="center"/>
          </w:tcPr>
          <w:p w14:paraId="5D5883F7">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排名</w:t>
            </w:r>
          </w:p>
        </w:tc>
      </w:tr>
      <w:tr w14:paraId="2307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0EC6AA1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213" w:type="dxa"/>
            <w:vAlign w:val="center"/>
          </w:tcPr>
          <w:p w14:paraId="5FACDB4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29" w:type="dxa"/>
            <w:vAlign w:val="center"/>
          </w:tcPr>
          <w:p w14:paraId="7CD55CA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4114ACA5">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1004" w:type="dxa"/>
            <w:vAlign w:val="center"/>
          </w:tcPr>
          <w:p w14:paraId="115AFD4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1D4FEF2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2298942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74A75E9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00A8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3443BBD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213" w:type="dxa"/>
            <w:vAlign w:val="center"/>
          </w:tcPr>
          <w:p w14:paraId="6F3C8A5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9" w:type="dxa"/>
            <w:vAlign w:val="center"/>
          </w:tcPr>
          <w:p w14:paraId="3BAE3E3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42B55DD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4771689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28F4DB5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3083B98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0735D21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7A7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0516149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213" w:type="dxa"/>
            <w:vAlign w:val="center"/>
          </w:tcPr>
          <w:p w14:paraId="2FC96B1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9" w:type="dxa"/>
            <w:vAlign w:val="center"/>
          </w:tcPr>
          <w:p w14:paraId="04C36DE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569EACD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30B4F59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68050F8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53EA543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726657C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79A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5" w:type="dxa"/>
            <w:vAlign w:val="center"/>
          </w:tcPr>
          <w:p w14:paraId="45B5915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213" w:type="dxa"/>
            <w:vAlign w:val="center"/>
          </w:tcPr>
          <w:p w14:paraId="00FC996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29" w:type="dxa"/>
            <w:vAlign w:val="center"/>
          </w:tcPr>
          <w:p w14:paraId="0403618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3F0511A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70476DE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4878757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3E42824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0B3E646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7C9C2865">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14:paraId="3A27D328">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14:paraId="0AA9733A">
      <w:pPr>
        <w:keepNext w:val="0"/>
        <w:keepLines w:val="0"/>
        <w:pageBreakBefore w:val="0"/>
        <w:kinsoku/>
        <w:overflowPunct/>
        <w:topLinePunct w:val="0"/>
        <w:bidi w:val="0"/>
        <w:spacing w:line="440" w:lineRule="exact"/>
        <w:outlineLvl w:val="9"/>
        <w:rPr>
          <w:rFonts w:ascii="宋体" w:hAnsi="宋体" w:cs="宋体"/>
          <w:sz w:val="24"/>
          <w:highlight w:val="none"/>
        </w:rPr>
      </w:pPr>
    </w:p>
    <w:p w14:paraId="6FD5D6E3">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67EA3B80">
      <w:pPr>
        <w:keepNext w:val="0"/>
        <w:keepLines w:val="0"/>
        <w:pageBreakBefore w:val="0"/>
        <w:kinsoku/>
        <w:overflowPunct/>
        <w:topLinePunct w:val="0"/>
        <w:bidi w:val="0"/>
        <w:spacing w:line="440" w:lineRule="exact"/>
        <w:outlineLvl w:val="9"/>
        <w:rPr>
          <w:rFonts w:ascii="宋体" w:hAnsi="宋体" w:cs="宋体"/>
          <w:sz w:val="24"/>
          <w:highlight w:val="none"/>
        </w:rPr>
      </w:pPr>
    </w:p>
    <w:p w14:paraId="0B99A0B6">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14:paraId="38157EBC">
      <w:pPr>
        <w:rPr>
          <w:rFonts w:hAnsi="宋体" w:cs="宋体"/>
          <w:b/>
          <w:bCs/>
          <w:sz w:val="44"/>
          <w:szCs w:val="44"/>
        </w:rPr>
      </w:pPr>
      <w:r>
        <w:rPr>
          <w:rFonts w:hint="eastAsia" w:hAnsi="宋体" w:cs="宋体"/>
          <w:b/>
          <w:bCs/>
          <w:sz w:val="44"/>
          <w:szCs w:val="44"/>
        </w:rPr>
        <w:br w:type="page"/>
      </w:r>
    </w:p>
    <w:p w14:paraId="4777DA4E">
      <w:pPr>
        <w:pStyle w:val="11"/>
        <w:adjustRightInd w:val="0"/>
        <w:snapToGrid w:val="0"/>
        <w:spacing w:line="560" w:lineRule="exact"/>
        <w:jc w:val="center"/>
        <w:outlineLvl w:val="0"/>
        <w:rPr>
          <w:rFonts w:hint="eastAsia" w:hAnsi="宋体" w:cs="宋体"/>
          <w:b/>
          <w:kern w:val="28"/>
          <w:sz w:val="44"/>
          <w:szCs w:val="44"/>
        </w:rPr>
      </w:pPr>
      <w:r>
        <w:rPr>
          <w:rFonts w:hint="eastAsia" w:hAnsi="宋体" w:cs="宋体"/>
          <w:b/>
          <w:bCs/>
          <w:sz w:val="44"/>
          <w:szCs w:val="44"/>
        </w:rPr>
        <w:t>第四部分  参评文件格式</w:t>
      </w:r>
    </w:p>
    <w:p w14:paraId="25BC8E35"/>
    <w:p w14:paraId="41353547">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bookmarkStart w:id="2" w:name="_Toc202254105"/>
      <w:bookmarkStart w:id="3" w:name="_Toc449531300"/>
      <w:bookmarkStart w:id="4" w:name="_Toc202251075"/>
      <w:bookmarkStart w:id="5" w:name="_Toc20379"/>
      <w:bookmarkStart w:id="6" w:name="_Toc276645579"/>
      <w:bookmarkStart w:id="7" w:name="_Toc259090982"/>
      <w:bookmarkStart w:id="8" w:name="_Toc6397152"/>
      <w:bookmarkStart w:id="9" w:name="_Toc6727973"/>
      <w:bookmarkStart w:id="10" w:name="_Toc32977098"/>
      <w:bookmarkStart w:id="11" w:name="_Toc202816996"/>
      <w:bookmarkStart w:id="12" w:name="_Toc202252034"/>
      <w:bookmarkStart w:id="13" w:name="_Toc202820351"/>
      <w:bookmarkStart w:id="14" w:name="_Toc202251700"/>
      <w:bookmarkStart w:id="15" w:name="_Toc202819878"/>
    </w:p>
    <w:p w14:paraId="765C7709">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p>
    <w:p w14:paraId="1B7192CC">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p>
    <w:p w14:paraId="3BFB8BD3">
      <w:pPr>
        <w:rPr>
          <w:rFonts w:hint="eastAsia" w:ascii="Times New Roman" w:hAnsi="Times New Roman"/>
          <w:b/>
          <w:sz w:val="96"/>
          <w:szCs w:val="96"/>
          <w:highlight w:val="none"/>
        </w:rPr>
      </w:pPr>
    </w:p>
    <w:p w14:paraId="408E5B5E">
      <w:pPr>
        <w:pStyle w:val="2"/>
        <w:rPr>
          <w:rFonts w:hint="eastAsia" w:ascii="Times New Roman" w:hAnsi="Times New Roman"/>
          <w:b/>
          <w:sz w:val="96"/>
          <w:szCs w:val="96"/>
          <w:highlight w:val="none"/>
        </w:rPr>
      </w:pPr>
    </w:p>
    <w:p w14:paraId="6AAF4D07">
      <w:pPr>
        <w:rPr>
          <w:rFonts w:hint="eastAsia" w:ascii="Times New Roman" w:hAnsi="Times New Roman"/>
          <w:b/>
          <w:sz w:val="96"/>
          <w:szCs w:val="96"/>
          <w:highlight w:val="none"/>
        </w:rPr>
      </w:pPr>
    </w:p>
    <w:p w14:paraId="2471F664">
      <w:pPr>
        <w:pStyle w:val="2"/>
        <w:rPr>
          <w:rFonts w:hint="eastAsia" w:ascii="Times New Roman" w:hAnsi="Times New Roman"/>
          <w:b/>
          <w:sz w:val="96"/>
          <w:szCs w:val="96"/>
          <w:highlight w:val="none"/>
        </w:rPr>
      </w:pPr>
    </w:p>
    <w:p w14:paraId="03405227">
      <w:pPr>
        <w:rPr>
          <w:rFonts w:hint="eastAsia" w:ascii="Times New Roman" w:hAnsi="Times New Roman"/>
          <w:b/>
          <w:sz w:val="96"/>
          <w:szCs w:val="96"/>
          <w:highlight w:val="none"/>
        </w:rPr>
      </w:pPr>
    </w:p>
    <w:p w14:paraId="6045CC1C">
      <w:pPr>
        <w:rPr>
          <w:rFonts w:hint="eastAsia"/>
        </w:rPr>
      </w:pPr>
    </w:p>
    <w:p w14:paraId="6A988D15">
      <w:pPr>
        <w:pStyle w:val="2"/>
        <w:rPr>
          <w:rFonts w:hint="eastAsia"/>
        </w:rPr>
      </w:pPr>
    </w:p>
    <w:p w14:paraId="67C9154D">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b/>
          <w:sz w:val="44"/>
          <w:szCs w:val="44"/>
          <w:highlight w:val="none"/>
        </w:rPr>
      </w:pPr>
      <w:r>
        <w:rPr>
          <w:rFonts w:hint="eastAsia" w:ascii="Times New Roman" w:hAnsi="Times New Roman"/>
          <w:b/>
          <w:sz w:val="96"/>
          <w:szCs w:val="96"/>
          <w:highlight w:val="none"/>
        </w:rPr>
        <w:t>参 评 文 件</w:t>
      </w:r>
    </w:p>
    <w:p w14:paraId="192C36F4">
      <w:pPr>
        <w:pStyle w:val="11"/>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p>
    <w:p w14:paraId="619CB4CF">
      <w:pPr>
        <w:pStyle w:val="11"/>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p>
    <w:p w14:paraId="47D36695">
      <w:pPr>
        <w:pStyle w:val="11"/>
        <w:keepNext w:val="0"/>
        <w:keepLines w:val="0"/>
        <w:pageBreakBefore w:val="0"/>
        <w:kinsoku/>
        <w:overflowPunct/>
        <w:topLinePunct w:val="0"/>
        <w:bidi w:val="0"/>
        <w:spacing w:line="440" w:lineRule="exact"/>
        <w:outlineLvl w:val="9"/>
        <w:rPr>
          <w:rFonts w:hint="eastAsia" w:ascii="Times New Roman" w:hAnsi="Times New Roman"/>
          <w:b/>
          <w:sz w:val="32"/>
          <w:szCs w:val="32"/>
          <w:highlight w:val="none"/>
        </w:rPr>
      </w:pPr>
      <w:r>
        <w:rPr>
          <w:rFonts w:hint="eastAsia" w:ascii="Times New Roman" w:hAnsi="Times New Roman"/>
          <w:b/>
          <w:sz w:val="32"/>
          <w:szCs w:val="32"/>
          <w:highlight w:val="none"/>
        </w:rPr>
        <w:t xml:space="preserve"> </w:t>
      </w:r>
    </w:p>
    <w:p w14:paraId="6503F793">
      <w:pPr>
        <w:rPr>
          <w:rFonts w:hint="eastAsia" w:ascii="Times New Roman" w:hAnsi="Times New Roman"/>
          <w:b/>
          <w:sz w:val="32"/>
          <w:szCs w:val="32"/>
          <w:highlight w:val="none"/>
        </w:rPr>
      </w:pPr>
    </w:p>
    <w:p w14:paraId="6EC92E7F">
      <w:pPr>
        <w:pStyle w:val="2"/>
        <w:rPr>
          <w:rFonts w:hint="eastAsia" w:ascii="Times New Roman" w:hAnsi="Times New Roman"/>
          <w:b/>
          <w:sz w:val="32"/>
          <w:szCs w:val="32"/>
          <w:highlight w:val="none"/>
        </w:rPr>
      </w:pPr>
    </w:p>
    <w:p w14:paraId="4EB3375D">
      <w:pPr>
        <w:rPr>
          <w:rFonts w:hint="eastAsia" w:ascii="Times New Roman" w:hAnsi="Times New Roman"/>
          <w:b/>
          <w:sz w:val="32"/>
          <w:szCs w:val="32"/>
          <w:highlight w:val="none"/>
        </w:rPr>
      </w:pPr>
    </w:p>
    <w:p w14:paraId="1C820D92">
      <w:pPr>
        <w:pStyle w:val="2"/>
        <w:rPr>
          <w:rFonts w:hint="eastAsia" w:ascii="Times New Roman" w:hAnsi="Times New Roman"/>
          <w:b/>
          <w:sz w:val="32"/>
          <w:szCs w:val="32"/>
          <w:highlight w:val="none"/>
        </w:rPr>
      </w:pPr>
    </w:p>
    <w:p w14:paraId="29AFF66A"/>
    <w:p w14:paraId="7CA3AD84">
      <w:pPr>
        <w:keepNext w:val="0"/>
        <w:keepLines w:val="0"/>
        <w:pageBreakBefore w:val="0"/>
        <w:numPr>
          <w:ilvl w:val="255"/>
          <w:numId w:val="0"/>
        </w:numPr>
        <w:kinsoku/>
        <w:overflowPunct/>
        <w:topLinePunct w:val="0"/>
        <w:bidi w:val="0"/>
        <w:spacing w:line="440" w:lineRule="exact"/>
        <w:ind w:left="1205" w:hanging="1606" w:hangingChars="500"/>
        <w:jc w:val="left"/>
        <w:outlineLvl w:val="9"/>
        <w:rPr>
          <w:rFonts w:hint="eastAsia" w:ascii="Times New Roman" w:hAnsi="Times New Roman" w:cstheme="minorBidi"/>
          <w:b/>
          <w:color w:val="000000" w:themeColor="text1"/>
          <w:sz w:val="32"/>
          <w:szCs w:val="32"/>
          <w:highlight w:val="none"/>
          <w:lang w:val="en-US" w:eastAsia="zh-CN"/>
          <w14:textFill>
            <w14:solidFill>
              <w14:schemeClr w14:val="tx1"/>
            </w14:solidFill>
          </w14:textFill>
        </w:rPr>
      </w:pPr>
      <w:r>
        <w:rPr>
          <w:rFonts w:hint="eastAsia" w:ascii="Times New Roman" w:hAnsi="Times New Roman"/>
          <w:b/>
          <w:sz w:val="32"/>
          <w:szCs w:val="32"/>
          <w:highlight w:val="none"/>
        </w:rPr>
        <w:t>项目名称：</w:t>
      </w:r>
      <w:r>
        <w:rPr>
          <w:rFonts w:hint="eastAsia" w:ascii="Times New Roman" w:hAnsi="Times New Roman" w:eastAsiaTheme="minorEastAsia" w:cstheme="minorBidi"/>
          <w:b/>
          <w:bCs w:val="0"/>
          <w:color w:val="000000" w:themeColor="text1"/>
          <w:sz w:val="32"/>
          <w:szCs w:val="32"/>
          <w:highlight w:val="none"/>
          <w:lang w:val="en-US" w:eastAsia="zh-CN"/>
          <w14:textFill>
            <w14:solidFill>
              <w14:schemeClr w14:val="tx1"/>
            </w14:solidFill>
          </w14:textFill>
        </w:rPr>
        <w:t>数字网络电视服务项目</w:t>
      </w:r>
    </w:p>
    <w:p w14:paraId="14639385">
      <w:pPr>
        <w:pStyle w:val="11"/>
        <w:keepNext w:val="0"/>
        <w:keepLines w:val="0"/>
        <w:pageBreakBefore w:val="0"/>
        <w:kinsoku/>
        <w:overflowPunct/>
        <w:topLinePunct w:val="0"/>
        <w:bidi w:val="0"/>
        <w:spacing w:line="440" w:lineRule="exact"/>
        <w:jc w:val="center"/>
        <w:outlineLvl w:val="9"/>
        <w:rPr>
          <w:rFonts w:hint="eastAsia" w:ascii="Times New Roman" w:hAnsi="Times New Roman" w:eastAsia="宋体"/>
          <w:b/>
          <w:color w:val="FF0000"/>
          <w:sz w:val="32"/>
          <w:szCs w:val="32"/>
          <w:highlight w:val="none"/>
          <w:lang w:eastAsia="zh-CN"/>
        </w:rPr>
      </w:pPr>
    </w:p>
    <w:p w14:paraId="694DC8B4">
      <w:pPr>
        <w:pStyle w:val="11"/>
        <w:keepNext w:val="0"/>
        <w:keepLines w:val="0"/>
        <w:pageBreakBefore w:val="0"/>
        <w:kinsoku/>
        <w:overflowPunct/>
        <w:topLinePunct w:val="0"/>
        <w:bidi w:val="0"/>
        <w:spacing w:line="440" w:lineRule="exact"/>
        <w:ind w:firstLine="1754" w:firstLineChars="546"/>
        <w:outlineLvl w:val="9"/>
        <w:rPr>
          <w:rFonts w:ascii="Times New Roman" w:hAnsi="Times New Roman"/>
          <w:b/>
          <w:sz w:val="32"/>
          <w:szCs w:val="32"/>
          <w:highlight w:val="none"/>
        </w:rPr>
      </w:pPr>
    </w:p>
    <w:p w14:paraId="69936F37">
      <w:pPr>
        <w:pStyle w:val="11"/>
        <w:keepNext w:val="0"/>
        <w:keepLines w:val="0"/>
        <w:pageBreakBefore w:val="0"/>
        <w:kinsoku/>
        <w:overflowPunct/>
        <w:topLinePunct w:val="0"/>
        <w:bidi w:val="0"/>
        <w:spacing w:line="440" w:lineRule="exact"/>
        <w:ind w:firstLine="0" w:firstLineChars="0"/>
        <w:outlineLvl w:val="9"/>
        <w:rPr>
          <w:rFonts w:ascii="Times New Roman" w:hAnsi="Times New Roman"/>
          <w:b/>
          <w:sz w:val="32"/>
          <w:szCs w:val="32"/>
          <w:highlight w:val="none"/>
        </w:rPr>
      </w:pPr>
      <w:r>
        <w:rPr>
          <w:rFonts w:hint="eastAsia" w:ascii="Times New Roman" w:hAnsi="Times New Roman"/>
          <w:b/>
          <w:sz w:val="32"/>
          <w:szCs w:val="32"/>
          <w:highlight w:val="none"/>
        </w:rPr>
        <w:t xml:space="preserve">参评供应商名称（盖章）：     </w:t>
      </w:r>
    </w:p>
    <w:p w14:paraId="07AFC860">
      <w:pPr>
        <w:pStyle w:val="11"/>
        <w:keepNext w:val="0"/>
        <w:keepLines w:val="0"/>
        <w:pageBreakBefore w:val="0"/>
        <w:kinsoku/>
        <w:overflowPunct/>
        <w:topLinePunct w:val="0"/>
        <w:bidi w:val="0"/>
        <w:spacing w:line="440" w:lineRule="exact"/>
        <w:ind w:firstLine="1754" w:firstLineChars="546"/>
        <w:outlineLvl w:val="9"/>
        <w:rPr>
          <w:rFonts w:ascii="Times New Roman" w:hAnsi="Times New Roman"/>
          <w:b/>
          <w:sz w:val="32"/>
          <w:szCs w:val="32"/>
          <w:highlight w:val="none"/>
        </w:rPr>
      </w:pPr>
    </w:p>
    <w:p w14:paraId="71E982AC">
      <w:pPr>
        <w:pStyle w:val="11"/>
        <w:keepNext w:val="0"/>
        <w:keepLines w:val="0"/>
        <w:pageBreakBefore w:val="0"/>
        <w:kinsoku/>
        <w:overflowPunct/>
        <w:topLinePunct w:val="0"/>
        <w:bidi w:val="0"/>
        <w:spacing w:line="440" w:lineRule="exact"/>
        <w:ind w:firstLine="321" w:firstLineChars="100"/>
        <w:outlineLvl w:val="9"/>
        <w:rPr>
          <w:rFonts w:ascii="Times New Roman" w:hAnsi="Times New Roman"/>
          <w:b/>
          <w:sz w:val="32"/>
          <w:szCs w:val="32"/>
          <w:highlight w:val="none"/>
        </w:rPr>
      </w:pPr>
      <w:r>
        <w:rPr>
          <w:rFonts w:hint="eastAsia" w:ascii="Times New Roman" w:hAnsi="Times New Roman"/>
          <w:b/>
          <w:sz w:val="32"/>
          <w:szCs w:val="32"/>
          <w:highlight w:val="none"/>
        </w:rPr>
        <w:t xml:space="preserve">日      期：             </w:t>
      </w:r>
    </w:p>
    <w:p w14:paraId="013C359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6D26875">
      <w:pPr>
        <w:pStyle w:val="4"/>
        <w:rPr>
          <w:rFonts w:hint="eastAsia" w:ascii="宋体" w:hAnsi="宋体" w:eastAsia="宋体"/>
          <w:bCs w:val="0"/>
          <w:sz w:val="28"/>
          <w:szCs w:val="28"/>
        </w:rPr>
        <w:sectPr>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p>
    <w:bookmarkEnd w:id="2"/>
    <w:bookmarkEnd w:id="3"/>
    <w:bookmarkEnd w:id="4"/>
    <w:bookmarkEnd w:id="5"/>
    <w:bookmarkEnd w:id="6"/>
    <w:bookmarkEnd w:id="7"/>
    <w:bookmarkEnd w:id="8"/>
    <w:bookmarkEnd w:id="9"/>
    <w:bookmarkEnd w:id="10"/>
    <w:bookmarkEnd w:id="11"/>
    <w:bookmarkEnd w:id="12"/>
    <w:bookmarkEnd w:id="13"/>
    <w:bookmarkEnd w:id="14"/>
    <w:bookmarkEnd w:id="15"/>
    <w:p w14:paraId="5A5DAC03">
      <w:pPr>
        <w:adjustRightInd w:val="0"/>
        <w:snapToGrid w:val="0"/>
        <w:spacing w:line="440" w:lineRule="exact"/>
        <w:outlineLvl w:val="9"/>
      </w:pPr>
      <w:r>
        <w:rPr>
          <w:rFonts w:hint="eastAsia" w:asciiTheme="minorEastAsia" w:hAnsiTheme="minorEastAsia" w:eastAsiaTheme="minorEastAsia" w:cstheme="minorEastAsia"/>
          <w:b/>
          <w:bCs/>
          <w:sz w:val="28"/>
          <w:szCs w:val="28"/>
          <w:highlight w:val="none"/>
        </w:rPr>
        <w:t>格式1 承诺函</w:t>
      </w:r>
    </w:p>
    <w:p w14:paraId="0B250A1D">
      <w:pPr>
        <w:keepNext w:val="0"/>
        <w:keepLines w:val="0"/>
        <w:pageBreakBefore w:val="0"/>
        <w:tabs>
          <w:tab w:val="left" w:pos="900"/>
        </w:tabs>
        <w:kinsoku/>
        <w:overflowPunct/>
        <w:topLinePunct w:val="0"/>
        <w:bidi w:val="0"/>
        <w:spacing w:line="440" w:lineRule="exact"/>
        <w:jc w:val="center"/>
        <w:outlineLvl w:val="9"/>
        <w:rPr>
          <w:rFonts w:ascii="宋体" w:hAnsi="宋体" w:cs="仿宋_GB2312"/>
          <w:b/>
          <w:sz w:val="44"/>
          <w:szCs w:val="44"/>
          <w:highlight w:val="none"/>
        </w:rPr>
      </w:pPr>
      <w:r>
        <w:rPr>
          <w:rFonts w:hint="eastAsia" w:ascii="宋体" w:hAnsi="宋体" w:cs="仿宋_GB2312"/>
          <w:b/>
          <w:sz w:val="44"/>
          <w:szCs w:val="44"/>
          <w:highlight w:val="none"/>
        </w:rPr>
        <w:t>承 诺 函</w:t>
      </w:r>
    </w:p>
    <w:p w14:paraId="48024990">
      <w:pPr>
        <w:keepNext w:val="0"/>
        <w:keepLines w:val="0"/>
        <w:pageBreakBefore w:val="0"/>
        <w:tabs>
          <w:tab w:val="left" w:pos="900"/>
        </w:tabs>
        <w:kinsoku/>
        <w:overflowPunct/>
        <w:topLinePunct w:val="0"/>
        <w:bidi w:val="0"/>
        <w:spacing w:line="440" w:lineRule="exact"/>
        <w:outlineLvl w:val="9"/>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14:paraId="5E90AACB">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我方确认收到</w:t>
      </w:r>
      <w:r>
        <w:rPr>
          <w:rFonts w:hint="eastAsia" w:asciiTheme="minorEastAsia" w:hAnsiTheme="minorEastAsia" w:cstheme="minorEastAsia"/>
          <w:bCs/>
          <w:color w:val="000000" w:themeColor="text1"/>
          <w:sz w:val="24"/>
          <w:szCs w:val="24"/>
          <w:u w:val="single"/>
          <w:lang w:val="en-US" w:eastAsia="zh-CN"/>
          <w14:textFill>
            <w14:solidFill>
              <w14:schemeClr w14:val="tx1"/>
            </w14:solidFill>
          </w14:textFill>
        </w:rPr>
        <w:t>数字网络电视服务</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项目</w:t>
      </w:r>
      <w:r>
        <w:rPr>
          <w:rFonts w:hint="eastAsia" w:ascii="宋体" w:hAnsi="宋体" w:cs="宋体"/>
          <w:bCs/>
          <w:sz w:val="24"/>
          <w:highlight w:val="none"/>
          <w:u w:val="none"/>
        </w:rPr>
        <w:t>采购</w:t>
      </w:r>
      <w:r>
        <w:rPr>
          <w:rFonts w:hint="eastAsia" w:ascii="宋体" w:hAnsi="宋体" w:cs="宋体"/>
          <w:bCs/>
          <w:sz w:val="24"/>
          <w:highlight w:val="none"/>
        </w:rPr>
        <w:t>文件，经详细研究，决定参加该项目评选，并作出如下承诺：</w:t>
      </w:r>
    </w:p>
    <w:p w14:paraId="7BAEF911">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1.同意并接受采购文件的各项要求，完全接受贵方设定的全部条款，满足采购文件中的各项需求（详见《需求响应表》），按采购文件的要求提供报价（详见报价表）。</w:t>
      </w:r>
    </w:p>
    <w:p w14:paraId="280F26DA">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14:paraId="4C2434CD">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3.我方同意按照贵方可能提出的要求而提供与参评有关的</w:t>
      </w:r>
      <w:r>
        <w:rPr>
          <w:rFonts w:hint="eastAsia" w:ascii="宋体" w:hAnsi="宋体" w:cs="宋体"/>
          <w:bCs/>
          <w:sz w:val="24"/>
          <w:highlight w:val="none"/>
          <w:lang w:eastAsia="zh-CN"/>
        </w:rPr>
        <w:t>任何其他</w:t>
      </w:r>
      <w:r>
        <w:rPr>
          <w:rFonts w:hint="eastAsia" w:ascii="宋体" w:hAnsi="宋体" w:cs="宋体"/>
          <w:bCs/>
          <w:sz w:val="24"/>
          <w:highlight w:val="none"/>
        </w:rPr>
        <w:t>资料、数据或信息。</w:t>
      </w:r>
    </w:p>
    <w:p w14:paraId="62F57591">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4.我方保证，贵方在中华人民共和国使用该成果时，免受第三方提出的侵犯其专利权、商标权、著作权</w:t>
      </w:r>
      <w:r>
        <w:rPr>
          <w:rFonts w:hint="eastAsia" w:ascii="宋体" w:hAnsi="宋体" w:cs="宋体"/>
          <w:bCs/>
          <w:sz w:val="24"/>
          <w:highlight w:val="none"/>
          <w:lang w:eastAsia="zh-CN"/>
        </w:rPr>
        <w:t>或其他</w:t>
      </w:r>
      <w:r>
        <w:rPr>
          <w:rFonts w:hint="eastAsia" w:ascii="宋体" w:hAnsi="宋体" w:cs="宋体"/>
          <w:bCs/>
          <w:sz w:val="24"/>
          <w:highlight w:val="none"/>
        </w:rPr>
        <w:t>知识产权的起诉。</w:t>
      </w:r>
    </w:p>
    <w:p w14:paraId="4F0A02C6">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5.我方承诺在本次参评文件中提供的一切文件，无论是原件还是复印件均为真实和准确的，绝无任何虚假、伪造和夸大</w:t>
      </w:r>
      <w:r>
        <w:rPr>
          <w:rFonts w:hint="eastAsia" w:ascii="宋体" w:hAnsi="宋体" w:cs="宋体"/>
          <w:bCs/>
          <w:sz w:val="24"/>
          <w:highlight w:val="none"/>
          <w:lang w:eastAsia="zh-CN"/>
        </w:rPr>
        <w:t>的成分</w:t>
      </w:r>
      <w:r>
        <w:rPr>
          <w:rFonts w:hint="eastAsia" w:ascii="宋体" w:hAnsi="宋体" w:cs="宋体"/>
          <w:bCs/>
          <w:sz w:val="24"/>
          <w:highlight w:val="none"/>
        </w:rPr>
        <w:t>，否则，愿承担相应的后果和法律责任。</w:t>
      </w:r>
    </w:p>
    <w:p w14:paraId="1CFEABEF">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6.我方为</w:t>
      </w:r>
      <w:r>
        <w:rPr>
          <w:rFonts w:hint="eastAsia" w:ascii="宋体" w:hAnsi="宋体" w:cs="宋体"/>
          <w:bCs/>
          <w:sz w:val="24"/>
          <w:highlight w:val="none"/>
          <w:lang w:val="zh-CN"/>
        </w:rPr>
        <w:t>具有</w:t>
      </w:r>
      <w:r>
        <w:rPr>
          <w:rFonts w:hint="eastAsia" w:ascii="宋体" w:hAnsi="宋体" w:cs="宋体"/>
          <w:bCs/>
          <w:sz w:val="24"/>
          <w:highlight w:val="none"/>
        </w:rPr>
        <w:t>独立</w:t>
      </w:r>
      <w:r>
        <w:rPr>
          <w:rFonts w:hint="eastAsia" w:ascii="宋体" w:hAnsi="宋体" w:cs="宋体"/>
          <w:bCs/>
          <w:sz w:val="24"/>
          <w:highlight w:val="none"/>
          <w:lang w:val="zh-CN"/>
        </w:rPr>
        <w:t>承担民事责任能力的在中华人民共和国境内注册的企业法人或其他社会组织，并独立于</w:t>
      </w:r>
      <w:r>
        <w:rPr>
          <w:rFonts w:hint="eastAsia" w:ascii="宋体" w:hAnsi="宋体" w:cs="宋体"/>
          <w:bCs/>
          <w:sz w:val="24"/>
          <w:highlight w:val="none"/>
        </w:rPr>
        <w:t>贵方，且非联合体参评报价。</w:t>
      </w:r>
    </w:p>
    <w:p w14:paraId="38512ED8">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7.我方如果中选，将按照贵方采购文件及其修改文件（如有）的要求及我方参评承诺，按质、按量、按期履行全部责任和义务，且不会以任何方式转包或分包本项目。</w:t>
      </w:r>
    </w:p>
    <w:p w14:paraId="4F898B22">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8.</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7F28CC4D">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p>
    <w:p w14:paraId="2C5787FC">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参评供应商（盖章）：</w:t>
      </w:r>
    </w:p>
    <w:p w14:paraId="022F0827">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地址： </w:t>
      </w:r>
    </w:p>
    <w:p w14:paraId="7893CDA3">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联系方式：                 </w:t>
      </w:r>
    </w:p>
    <w:p w14:paraId="7F22FA84">
      <w:pPr>
        <w:keepNext w:val="0"/>
        <w:keepLines w:val="0"/>
        <w:pageBreakBefore w:val="0"/>
        <w:kinsoku/>
        <w:overflowPunct/>
        <w:topLinePunct w:val="0"/>
        <w:bidi w:val="0"/>
        <w:adjustRightInd w:val="0"/>
        <w:snapToGrid w:val="0"/>
        <w:spacing w:line="440" w:lineRule="exact"/>
        <w:ind w:firstLine="480" w:firstLineChars="200"/>
        <w:outlineLvl w:val="9"/>
        <w:rPr>
          <w:b/>
          <w:spacing w:val="100"/>
          <w:w w:val="110"/>
          <w:sz w:val="32"/>
          <w:szCs w:val="32"/>
        </w:rPr>
      </w:pPr>
      <w:r>
        <w:rPr>
          <w:rFonts w:hint="eastAsia" w:ascii="宋体" w:hAnsi="宋体" w:cs="宋体"/>
          <w:bCs/>
          <w:sz w:val="24"/>
          <w:highlight w:val="none"/>
        </w:rPr>
        <w:t>日期：</w:t>
      </w:r>
    </w:p>
    <w:p w14:paraId="4540B6D4">
      <w:pPr>
        <w:rPr>
          <w:rFonts w:hint="eastAsia" w:ascii="宋体" w:hAnsi="宋体"/>
          <w:b/>
          <w:bCs/>
          <w:sz w:val="28"/>
          <w:szCs w:val="28"/>
        </w:rPr>
      </w:pPr>
      <w:r>
        <w:rPr>
          <w:rFonts w:hint="eastAsia" w:ascii="宋体" w:hAnsi="宋体"/>
          <w:b/>
          <w:bCs/>
          <w:sz w:val="28"/>
          <w:szCs w:val="28"/>
        </w:rPr>
        <w:br w:type="page"/>
      </w:r>
    </w:p>
    <w:p w14:paraId="62CC5FDF">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格式2 法定代表人证明书</w:t>
      </w:r>
    </w:p>
    <w:p w14:paraId="0FB7001E">
      <w:pPr>
        <w:keepNext w:val="0"/>
        <w:keepLines w:val="0"/>
        <w:pageBreakBefore w:val="0"/>
        <w:tabs>
          <w:tab w:val="left" w:pos="900"/>
        </w:tabs>
        <w:kinsoku/>
        <w:overflowPunct/>
        <w:topLinePunct w:val="0"/>
        <w:bidi w:val="0"/>
        <w:spacing w:line="440" w:lineRule="exact"/>
        <w:jc w:val="center"/>
        <w:outlineLvl w:val="9"/>
        <w:rPr>
          <w:rFonts w:hint="eastAsia" w:ascii="宋体" w:hAnsi="宋体" w:cs="仿宋_GB2312"/>
          <w:b/>
          <w:sz w:val="44"/>
          <w:szCs w:val="44"/>
          <w:highlight w:val="none"/>
        </w:rPr>
      </w:pPr>
    </w:p>
    <w:p w14:paraId="67704251">
      <w:pPr>
        <w:keepNext w:val="0"/>
        <w:keepLines w:val="0"/>
        <w:pageBreakBefore w:val="0"/>
        <w:tabs>
          <w:tab w:val="left" w:pos="900"/>
        </w:tabs>
        <w:kinsoku/>
        <w:overflowPunct/>
        <w:topLinePunct w:val="0"/>
        <w:bidi w:val="0"/>
        <w:spacing w:line="440" w:lineRule="exact"/>
        <w:jc w:val="center"/>
        <w:outlineLvl w:val="9"/>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38298707">
      <w:pPr>
        <w:keepNext w:val="0"/>
        <w:keepLines w:val="0"/>
        <w:pageBreakBefore w:val="0"/>
        <w:tabs>
          <w:tab w:val="left" w:pos="900"/>
        </w:tabs>
        <w:kinsoku/>
        <w:overflowPunct/>
        <w:topLinePunct w:val="0"/>
        <w:bidi w:val="0"/>
        <w:spacing w:line="440" w:lineRule="exact"/>
        <w:outlineLvl w:val="9"/>
        <w:rPr>
          <w:rFonts w:ascii="仿宋_GB2312" w:eastAsia="仿宋_GB2312"/>
          <w:bCs/>
          <w:sz w:val="24"/>
          <w:highlight w:val="none"/>
        </w:rPr>
      </w:pPr>
    </w:p>
    <w:p w14:paraId="3A8C0AB1">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14:paraId="204C525F">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14:paraId="62BA8B5D">
      <w:pPr>
        <w:keepNext w:val="0"/>
        <w:keepLines w:val="0"/>
        <w:pageBreakBefore w:val="0"/>
        <w:kinsoku/>
        <w:overflowPunct/>
        <w:topLinePunct w:val="0"/>
        <w:bidi w:val="0"/>
        <w:adjustRightInd w:val="0"/>
        <w:snapToGrid w:val="0"/>
        <w:spacing w:line="440" w:lineRule="exact"/>
        <w:ind w:firstLine="960" w:firstLineChars="400"/>
        <w:outlineLvl w:val="9"/>
        <w:rPr>
          <w:rFonts w:ascii="宋体" w:hAnsi="宋体" w:cs="宋体"/>
          <w:bCs/>
          <w:sz w:val="24"/>
          <w:highlight w:val="none"/>
        </w:rPr>
      </w:pPr>
    </w:p>
    <w:p w14:paraId="27B48610">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p>
    <w:p w14:paraId="6470BE3B">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参评供应商（盖章）：</w:t>
      </w:r>
    </w:p>
    <w:p w14:paraId="651B2A9E">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签发日期：   年   月    日</w:t>
      </w:r>
    </w:p>
    <w:p w14:paraId="60171F4F">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71CCE4E1">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bCs/>
          <w:sz w:val="24"/>
          <w:highlight w:val="none"/>
        </w:rPr>
      </w:pPr>
    </w:p>
    <w:p w14:paraId="552E6989">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3904D31">
                            <w:pPr>
                              <w:jc w:val="center"/>
                              <w:rPr>
                                <w:rFonts w:hAnsi="宋体"/>
                                <w:szCs w:val="21"/>
                              </w:rPr>
                            </w:pPr>
                          </w:p>
                          <w:p w14:paraId="2953515A">
                            <w:pPr>
                              <w:jc w:val="center"/>
                              <w:rPr>
                                <w:rFonts w:hAnsi="宋体"/>
                                <w:szCs w:val="21"/>
                              </w:rPr>
                            </w:pPr>
                          </w:p>
                          <w:p w14:paraId="570B8C02">
                            <w:pPr>
                              <w:jc w:val="center"/>
                              <w:rPr>
                                <w:rFonts w:hAnsi="宋体"/>
                                <w:szCs w:val="21"/>
                              </w:rPr>
                            </w:pPr>
                          </w:p>
                          <w:p w14:paraId="51539E66">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14:paraId="13904D31">
                      <w:pPr>
                        <w:jc w:val="center"/>
                        <w:rPr>
                          <w:rFonts w:hAnsi="宋体"/>
                          <w:szCs w:val="21"/>
                        </w:rPr>
                      </w:pPr>
                    </w:p>
                    <w:p w14:paraId="2953515A">
                      <w:pPr>
                        <w:jc w:val="center"/>
                        <w:rPr>
                          <w:rFonts w:hAnsi="宋体"/>
                          <w:szCs w:val="21"/>
                        </w:rPr>
                      </w:pPr>
                    </w:p>
                    <w:p w14:paraId="570B8C02">
                      <w:pPr>
                        <w:jc w:val="center"/>
                        <w:rPr>
                          <w:rFonts w:hAnsi="宋体"/>
                          <w:szCs w:val="21"/>
                        </w:rPr>
                      </w:pPr>
                    </w:p>
                    <w:p w14:paraId="51539E66">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14:paraId="5630CEC5">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4C2C08DC">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02F1EE2B">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08E88CA6">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02EE3BBB">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5B057555">
      <w:pPr>
        <w:keepNext w:val="0"/>
        <w:keepLines w:val="0"/>
        <w:pageBreakBefore w:val="0"/>
        <w:widowControl/>
        <w:shd w:val="clear" w:color="auto"/>
        <w:kinsoku/>
        <w:overflowPunct/>
        <w:topLinePunct w:val="0"/>
        <w:bidi w:val="0"/>
        <w:spacing w:line="440" w:lineRule="exact"/>
        <w:ind w:firstLine="480" w:firstLineChars="200"/>
        <w:outlineLvl w:val="9"/>
        <w:rPr>
          <w:rFonts w:ascii="仿宋_GB2312" w:eastAsia="仿宋_GB2312"/>
          <w:bCs/>
          <w:sz w:val="24"/>
          <w:highlight w:val="none"/>
        </w:rPr>
      </w:pPr>
    </w:p>
    <w:p w14:paraId="5FFE9816">
      <w:pPr>
        <w:keepNext w:val="0"/>
        <w:keepLines w:val="0"/>
        <w:pageBreakBefore w:val="0"/>
        <w:kinsoku/>
        <w:overflowPunct/>
        <w:topLinePunct w:val="0"/>
        <w:bidi w:val="0"/>
        <w:spacing w:line="440" w:lineRule="exact"/>
        <w:outlineLvl w:val="9"/>
        <w:rPr>
          <w:rFonts w:ascii="仿宋_GB2312" w:eastAsia="仿宋_GB2312"/>
          <w:bCs/>
          <w:sz w:val="24"/>
          <w:highlight w:val="none"/>
        </w:rPr>
      </w:pPr>
    </w:p>
    <w:p w14:paraId="156F2453">
      <w:pPr>
        <w:keepNext w:val="0"/>
        <w:keepLines w:val="0"/>
        <w:pageBreakBefore w:val="0"/>
        <w:kinsoku/>
        <w:overflowPunct/>
        <w:topLinePunct w:val="0"/>
        <w:bidi w:val="0"/>
        <w:spacing w:line="440" w:lineRule="exact"/>
        <w:outlineLvl w:val="9"/>
        <w:rPr>
          <w:rFonts w:ascii="宋体" w:hAnsi="宋体"/>
          <w:bCs/>
          <w:sz w:val="24"/>
          <w:highlight w:val="none"/>
        </w:rPr>
      </w:pPr>
      <w:r>
        <w:rPr>
          <w:rFonts w:hint="eastAsia" w:ascii="宋体" w:hAnsi="宋体"/>
          <w:bCs/>
          <w:sz w:val="24"/>
          <w:highlight w:val="none"/>
        </w:rPr>
        <w:t xml:space="preserve">                                           </w:t>
      </w:r>
    </w:p>
    <w:p w14:paraId="17AA6527">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p>
    <w:p w14:paraId="674214FC">
      <w:pPr>
        <w:keepNext w:val="0"/>
        <w:keepLines w:val="0"/>
        <w:pageBreakBefore w:val="0"/>
        <w:kinsoku/>
        <w:overflowPunct/>
        <w:topLinePunct w:val="0"/>
        <w:bidi w:val="0"/>
        <w:adjustRightInd w:val="0"/>
        <w:snapToGrid w:val="0"/>
        <w:spacing w:line="440" w:lineRule="exact"/>
        <w:outlineLvl w:val="9"/>
        <w:rPr>
          <w:rFonts w:ascii="宋体" w:hAnsi="宋体"/>
          <w:b/>
          <w:bCs/>
          <w:sz w:val="24"/>
          <w:highlight w:val="none"/>
        </w:rPr>
      </w:pPr>
    </w:p>
    <w:p w14:paraId="768E53B3">
      <w:pPr>
        <w:pStyle w:val="17"/>
        <w:keepNext w:val="0"/>
        <w:keepLines w:val="0"/>
        <w:pageBreakBefore w:val="0"/>
        <w:kinsoku/>
        <w:overflowPunct/>
        <w:topLinePunct w:val="0"/>
        <w:bidi w:val="0"/>
        <w:spacing w:after="0" w:line="440" w:lineRule="exact"/>
        <w:ind w:firstLine="241"/>
        <w:outlineLvl w:val="9"/>
        <w:rPr>
          <w:rFonts w:ascii="宋体" w:hAnsi="宋体"/>
          <w:b/>
          <w:bCs/>
          <w:sz w:val="24"/>
          <w:highlight w:val="none"/>
        </w:rPr>
      </w:pPr>
    </w:p>
    <w:p w14:paraId="0A3AAFFF">
      <w:pPr>
        <w:keepNext w:val="0"/>
        <w:keepLines w:val="0"/>
        <w:pageBreakBefore w:val="0"/>
        <w:kinsoku/>
        <w:overflowPunct/>
        <w:topLinePunct w:val="0"/>
        <w:bidi w:val="0"/>
        <w:spacing w:line="440" w:lineRule="exact"/>
        <w:outlineLvl w:val="9"/>
        <w:rPr>
          <w:rFonts w:ascii="宋体" w:hAnsi="宋体"/>
          <w:b/>
          <w:bCs/>
          <w:sz w:val="24"/>
          <w:highlight w:val="none"/>
        </w:rPr>
      </w:pPr>
    </w:p>
    <w:p w14:paraId="56F3F51E">
      <w:pPr>
        <w:pStyle w:val="12"/>
        <w:rPr>
          <w:rFonts w:ascii="宋体" w:hAnsi="宋体"/>
          <w:b/>
          <w:bCs/>
          <w:sz w:val="24"/>
          <w:highlight w:val="none"/>
        </w:rPr>
      </w:pPr>
    </w:p>
    <w:p w14:paraId="3A86545C">
      <w:pPr>
        <w:pStyle w:val="12"/>
        <w:rPr>
          <w:rFonts w:ascii="宋体" w:hAnsi="宋体"/>
          <w:b/>
          <w:bCs/>
          <w:sz w:val="24"/>
          <w:highlight w:val="none"/>
        </w:rPr>
      </w:pPr>
    </w:p>
    <w:p w14:paraId="7A0D3A36">
      <w:pPr>
        <w:pStyle w:val="12"/>
        <w:rPr>
          <w:rFonts w:ascii="宋体" w:hAnsi="宋体"/>
          <w:b/>
          <w:bCs/>
          <w:sz w:val="24"/>
          <w:highlight w:val="none"/>
        </w:rPr>
      </w:pPr>
    </w:p>
    <w:p w14:paraId="28AEB13B">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 xml:space="preserve">格式3 </w:t>
      </w:r>
      <w:r>
        <w:rPr>
          <w:rFonts w:hint="eastAsia" w:asciiTheme="minorEastAsia" w:hAnsiTheme="minorEastAsia" w:eastAsiaTheme="minorEastAsia" w:cstheme="minorEastAsia"/>
          <w:b/>
          <w:bCs/>
          <w:sz w:val="28"/>
          <w:szCs w:val="28"/>
          <w:highlight w:val="none"/>
        </w:rPr>
        <w:t>法定代表人授权委托书</w:t>
      </w:r>
    </w:p>
    <w:p w14:paraId="5A0187EE">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14:paraId="65591FFB">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default" w:ascii="Times New Roman" w:hAnsi="Times New Roman" w:eastAsia="宋体" w:cs="Times New Roman"/>
          <w:b/>
          <w:sz w:val="44"/>
          <w:szCs w:val="44"/>
          <w:highlight w:val="none"/>
        </w:rPr>
        <w:t>法定代表人授权委托书</w:t>
      </w:r>
    </w:p>
    <w:p w14:paraId="6F3731C6">
      <w:pPr>
        <w:keepNext w:val="0"/>
        <w:keepLines w:val="0"/>
        <w:pageBreakBefore w:val="0"/>
        <w:tabs>
          <w:tab w:val="left" w:pos="900"/>
        </w:tabs>
        <w:kinsoku/>
        <w:wordWrap/>
        <w:overflowPunct/>
        <w:topLinePunct w:val="0"/>
        <w:bidi w:val="0"/>
        <w:spacing w:line="560" w:lineRule="exact"/>
        <w:rPr>
          <w:rFonts w:ascii="仿宋_GB2312" w:eastAsia="仿宋_GB2312"/>
          <w:bCs/>
          <w:color w:val="auto"/>
          <w:sz w:val="24"/>
          <w:highlight w:val="none"/>
        </w:rPr>
      </w:pPr>
    </w:p>
    <w:p w14:paraId="66027E3D">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致：</w:t>
      </w:r>
      <w:r>
        <w:rPr>
          <w:rFonts w:hint="eastAsia" w:ascii="宋体" w:hAnsi="宋体" w:cs="宋体"/>
          <w:bCs/>
          <w:sz w:val="24"/>
          <w:highlight w:val="none"/>
          <w:lang w:val="en-US" w:eastAsia="zh-CN"/>
        </w:rPr>
        <w:t>中山市公共交通运输集团有限公司：</w:t>
      </w:r>
    </w:p>
    <w:p w14:paraId="7D5C449C">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同志为我方全权代表，</w:t>
      </w:r>
      <w:r>
        <w:rPr>
          <w:rFonts w:hint="eastAsia" w:ascii="宋体" w:hAnsi="宋体" w:cs="宋体"/>
          <w:bCs/>
          <w:sz w:val="24"/>
          <w:highlight w:val="none"/>
          <w:lang w:val="en-US" w:eastAsia="zh-CN"/>
        </w:rPr>
        <w:t>全权</w:t>
      </w:r>
      <w:r>
        <w:rPr>
          <w:rFonts w:hint="eastAsia" w:ascii="宋体" w:hAnsi="宋体" w:cs="宋体"/>
          <w:bCs/>
          <w:sz w:val="24"/>
          <w:highlight w:val="none"/>
        </w:rPr>
        <w:t>参与贵方</w:t>
      </w:r>
      <w:r>
        <w:rPr>
          <w:rFonts w:hint="eastAsia" w:ascii="宋体" w:hAnsi="宋体" w:cs="宋体"/>
          <w:bCs/>
          <w:sz w:val="24"/>
          <w:highlight w:val="none"/>
          <w:lang w:eastAsia="zh-CN"/>
        </w:rPr>
        <w:t>“</w:t>
      </w:r>
      <w:r>
        <w:rPr>
          <w:rFonts w:hint="eastAsia" w:ascii="宋体" w:hAnsi="宋体" w:cs="宋体"/>
          <w:bCs/>
          <w:color w:val="000000" w:themeColor="text1"/>
          <w:sz w:val="24"/>
          <w:highlight w:val="none"/>
          <w:lang w:eastAsia="zh-CN"/>
          <w14:textFill>
            <w14:solidFill>
              <w14:schemeClr w14:val="tx1"/>
            </w14:solidFill>
          </w14:textFill>
        </w:rPr>
        <w:t>中山市公共交通运输集团有限公司</w:t>
      </w:r>
      <w:r>
        <w:rPr>
          <w:rFonts w:hint="eastAsia" w:ascii="宋体" w:hAnsi="宋体" w:cs="宋体"/>
          <w:bCs/>
          <w:color w:val="000000" w:themeColor="text1"/>
          <w:sz w:val="24"/>
          <w:highlight w:val="none"/>
          <w:lang w:val="en-US" w:eastAsia="zh-CN"/>
          <w14:textFill>
            <w14:solidFill>
              <w14:schemeClr w14:val="tx1"/>
            </w14:solidFill>
          </w14:textFill>
        </w:rPr>
        <w:t>数字网络电视服务项目</w:t>
      </w:r>
      <w:r>
        <w:rPr>
          <w:rFonts w:hint="eastAsia" w:ascii="宋体" w:hAnsi="宋体" w:cs="宋体"/>
          <w:bCs/>
          <w:sz w:val="24"/>
          <w:highlight w:val="none"/>
          <w:lang w:eastAsia="zh-CN"/>
        </w:rPr>
        <w:t>”</w:t>
      </w:r>
      <w:r>
        <w:rPr>
          <w:rFonts w:hint="eastAsia" w:ascii="宋体" w:hAnsi="宋体" w:cs="宋体"/>
          <w:bCs/>
          <w:sz w:val="24"/>
          <w:highlight w:val="none"/>
        </w:rPr>
        <w:t>的</w:t>
      </w:r>
      <w:r>
        <w:rPr>
          <w:rFonts w:hint="eastAsia" w:ascii="宋体" w:hAnsi="宋体" w:cs="宋体"/>
          <w:bCs/>
          <w:sz w:val="24"/>
          <w:highlight w:val="none"/>
          <w:lang w:val="en-US" w:eastAsia="zh-CN"/>
        </w:rPr>
        <w:t>参评、</w:t>
      </w:r>
      <w:r>
        <w:rPr>
          <w:rFonts w:hint="eastAsia" w:ascii="宋体" w:hAnsi="宋体" w:cs="宋体"/>
          <w:bCs/>
          <w:sz w:val="24"/>
          <w:highlight w:val="none"/>
        </w:rPr>
        <w:t>提供与签署确认文书资料</w:t>
      </w:r>
      <w:r>
        <w:rPr>
          <w:rFonts w:hint="eastAsia" w:ascii="宋体" w:hAnsi="宋体" w:cs="宋体"/>
          <w:bCs/>
          <w:sz w:val="24"/>
          <w:highlight w:val="none"/>
          <w:lang w:val="en-US" w:eastAsia="zh-CN"/>
        </w:rPr>
        <w:t>等一切事宜</w:t>
      </w:r>
      <w:r>
        <w:rPr>
          <w:rFonts w:hint="eastAsia" w:ascii="宋体" w:hAnsi="宋体" w:cs="宋体"/>
          <w:bCs/>
          <w:sz w:val="24"/>
          <w:highlight w:val="none"/>
        </w:rPr>
        <w:t>。</w:t>
      </w:r>
    </w:p>
    <w:p w14:paraId="0DF6EED2">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p>
    <w:p w14:paraId="56C68E4A">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lang w:val="en-US" w:eastAsia="zh-CN"/>
        </w:rPr>
        <w:t>参评供应商</w:t>
      </w:r>
      <w:r>
        <w:rPr>
          <w:rFonts w:hint="eastAsia" w:ascii="宋体" w:hAnsi="宋体" w:cs="宋体"/>
          <w:bCs/>
          <w:sz w:val="24"/>
          <w:highlight w:val="none"/>
        </w:rPr>
        <w:t>（</w:t>
      </w:r>
      <w:r>
        <w:rPr>
          <w:rFonts w:hint="eastAsia" w:ascii="宋体" w:hAnsi="宋体" w:cs="宋体"/>
          <w:bCs/>
          <w:sz w:val="24"/>
          <w:highlight w:val="none"/>
          <w:lang w:val="en-US" w:eastAsia="zh-CN"/>
        </w:rPr>
        <w:t>盖</w:t>
      </w:r>
      <w:r>
        <w:rPr>
          <w:rFonts w:hint="eastAsia" w:ascii="宋体" w:hAnsi="宋体" w:cs="宋体"/>
          <w:bCs/>
          <w:sz w:val="24"/>
          <w:highlight w:val="none"/>
        </w:rPr>
        <w:t>章）：</w:t>
      </w:r>
    </w:p>
    <w:p w14:paraId="37015BEB">
      <w:pPr>
        <w:keepNext w:val="0"/>
        <w:keepLines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签发日期：</w:t>
      </w:r>
    </w:p>
    <w:p w14:paraId="5C17D31E">
      <w:pPr>
        <w:keepNext w:val="0"/>
        <w:keepLines w:val="0"/>
        <w:adjustRightInd w:val="0"/>
        <w:snapToGrid w:val="0"/>
        <w:spacing w:line="440" w:lineRule="exact"/>
        <w:ind w:firstLine="480" w:firstLineChars="200"/>
        <w:outlineLvl w:val="9"/>
        <w:rPr>
          <w:rFonts w:hint="eastAsia"/>
        </w:rPr>
      </w:pPr>
      <w:r>
        <w:rPr>
          <w:rFonts w:hint="default" w:ascii="Times New Roman" w:hAnsi="Times New Roman" w:eastAsia="宋体" w:cs="Times New Roman"/>
          <w:bCs/>
          <w:sz w:val="24"/>
          <w:highlight w:val="none"/>
          <w:lang w:val="en-US" w:eastAsia="zh-CN"/>
        </w:rPr>
        <w:t>有效期：报名</w:t>
      </w:r>
      <w:r>
        <w:rPr>
          <w:rFonts w:hint="default" w:ascii="Times New Roman" w:hAnsi="Times New Roman" w:eastAsia="宋体" w:cs="Times New Roman"/>
          <w:bCs/>
          <w:sz w:val="24"/>
          <w:highlight w:val="none"/>
        </w:rPr>
        <w:t>截止</w:t>
      </w:r>
      <w:r>
        <w:rPr>
          <w:rFonts w:hint="default" w:ascii="Times New Roman" w:hAnsi="Times New Roman" w:eastAsia="宋体" w:cs="Times New Roman"/>
          <w:bCs/>
          <w:sz w:val="24"/>
          <w:highlight w:val="none"/>
          <w:lang w:val="en-US" w:eastAsia="zh-CN"/>
        </w:rPr>
        <w:t>之</w:t>
      </w:r>
      <w:r>
        <w:rPr>
          <w:rFonts w:hint="default" w:ascii="Times New Roman" w:hAnsi="Times New Roman" w:eastAsia="宋体" w:cs="Times New Roman"/>
          <w:bCs/>
          <w:sz w:val="24"/>
          <w:highlight w:val="none"/>
        </w:rPr>
        <w:t>日后</w:t>
      </w:r>
      <w:r>
        <w:rPr>
          <w:rFonts w:hint="default" w:ascii="Times New Roman" w:hAnsi="Times New Roman" w:eastAsia="宋体" w:cs="Times New Roman"/>
          <w:bCs/>
          <w:sz w:val="24"/>
          <w:highlight w:val="none"/>
          <w:lang w:val="en-US" w:eastAsia="zh-CN"/>
        </w:rPr>
        <w:t>90</w:t>
      </w:r>
      <w:r>
        <w:rPr>
          <w:rFonts w:hint="default" w:ascii="Times New Roman" w:hAnsi="Times New Roman" w:eastAsia="宋体" w:cs="Times New Roman"/>
          <w:bCs/>
          <w:sz w:val="24"/>
          <w:highlight w:val="none"/>
        </w:rPr>
        <w:t>天内有效。</w:t>
      </w:r>
    </w:p>
    <w:p w14:paraId="57C9F127">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附：</w:t>
      </w:r>
      <w:r>
        <w:rPr>
          <w:rFonts w:hint="eastAsia" w:ascii="宋体" w:hAnsi="宋体" w:cs="宋体"/>
          <w:bCs/>
          <w:sz w:val="24"/>
          <w:highlight w:val="none"/>
          <w:lang w:val="en-US" w:eastAsia="zh-CN"/>
        </w:rPr>
        <w:t>被</w:t>
      </w:r>
      <w:r>
        <w:rPr>
          <w:rFonts w:hint="eastAsia" w:ascii="宋体" w:hAnsi="宋体" w:cs="宋体"/>
          <w:bCs/>
          <w:sz w:val="24"/>
          <w:highlight w:val="none"/>
        </w:rPr>
        <w:t>授权代表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签名</w:t>
      </w:r>
      <w:r>
        <w:rPr>
          <w:rFonts w:hint="eastAsia" w:ascii="宋体" w:hAnsi="宋体" w:cs="宋体"/>
          <w:bCs/>
          <w:sz w:val="24"/>
          <w:highlight w:val="none"/>
          <w:lang w:eastAsia="zh-CN"/>
        </w:rPr>
        <w:t>）</w:t>
      </w:r>
      <w:r>
        <w:rPr>
          <w:rFonts w:hint="eastAsia" w:ascii="宋体" w:hAnsi="宋体" w:cs="宋体"/>
          <w:bCs/>
          <w:sz w:val="24"/>
          <w:highlight w:val="none"/>
        </w:rPr>
        <w:t>：</w:t>
      </w:r>
    </w:p>
    <w:p w14:paraId="5AFDF374">
      <w:pPr>
        <w:keepNext w:val="0"/>
        <w:keepLines w:val="0"/>
        <w:pageBreakBefore w:val="0"/>
        <w:kinsoku/>
        <w:overflowPunct/>
        <w:topLinePunct w:val="0"/>
        <w:bidi w:val="0"/>
        <w:adjustRightInd w:val="0"/>
        <w:snapToGrid w:val="0"/>
        <w:spacing w:line="440" w:lineRule="exact"/>
        <w:ind w:firstLine="960" w:firstLineChars="400"/>
        <w:outlineLvl w:val="9"/>
        <w:rPr>
          <w:rFonts w:hint="eastAsia" w:ascii="宋体" w:hAnsi="宋体" w:cs="宋体"/>
          <w:bCs/>
          <w:sz w:val="24"/>
          <w:highlight w:val="none"/>
        </w:rPr>
      </w:pPr>
      <w:r>
        <w:rPr>
          <w:rFonts w:hint="eastAsia" w:ascii="宋体" w:hAnsi="宋体" w:cs="宋体"/>
          <w:bCs/>
          <w:sz w:val="24"/>
          <w:highlight w:val="none"/>
        </w:rPr>
        <w:t>身份证号码：</w:t>
      </w:r>
    </w:p>
    <w:p w14:paraId="4DE91E08">
      <w:pPr>
        <w:keepNext w:val="0"/>
        <w:keepLines w:val="0"/>
        <w:pageBreakBefore w:val="0"/>
        <w:kinsoku/>
        <w:overflowPunct/>
        <w:topLinePunct w:val="0"/>
        <w:bidi w:val="0"/>
        <w:adjustRightInd w:val="0"/>
        <w:snapToGrid w:val="0"/>
        <w:spacing w:line="440" w:lineRule="exact"/>
        <w:ind w:firstLine="960" w:firstLineChars="400"/>
        <w:outlineLvl w:val="9"/>
        <w:rPr>
          <w:rFonts w:hint="eastAsia" w:ascii="宋体" w:hAnsi="宋体" w:cs="宋体"/>
          <w:bCs/>
          <w:sz w:val="24"/>
          <w:highlight w:val="none"/>
        </w:rPr>
      </w:pPr>
      <w:r>
        <w:rPr>
          <w:rFonts w:hint="eastAsia" w:ascii="宋体" w:hAnsi="宋体" w:cs="宋体"/>
          <w:bCs/>
          <w:sz w:val="24"/>
          <w:highlight w:val="none"/>
        </w:rPr>
        <w:t>联系电话：</w:t>
      </w:r>
    </w:p>
    <w:p w14:paraId="3D444B8C">
      <w:pPr>
        <w:keepNext w:val="0"/>
        <w:keepLines w:val="0"/>
        <w:pageBreakBefore w:val="0"/>
        <w:kinsoku/>
        <w:overflowPunct/>
        <w:topLinePunct w:val="0"/>
        <w:bidi w:val="0"/>
        <w:adjustRightInd w:val="0"/>
        <w:snapToGrid w:val="0"/>
        <w:spacing w:line="440" w:lineRule="exact"/>
        <w:ind w:firstLine="960" w:firstLineChars="400"/>
        <w:outlineLvl w:val="9"/>
        <w:rPr>
          <w:rFonts w:hint="default" w:ascii="宋体" w:hAnsi="宋体" w:cs="宋体"/>
          <w:bCs/>
          <w:sz w:val="24"/>
          <w:highlight w:val="none"/>
          <w:lang w:val="en-US" w:eastAsia="zh-CN"/>
        </w:rPr>
      </w:pPr>
      <w:r>
        <w:rPr>
          <w:rFonts w:hint="eastAsia" w:ascii="宋体" w:hAnsi="宋体" w:cs="宋体"/>
          <w:bCs/>
          <w:sz w:val="24"/>
          <w:highlight w:val="none"/>
          <w:lang w:val="en-US" w:eastAsia="zh-CN"/>
        </w:rPr>
        <w:t>联系邮箱：</w:t>
      </w:r>
    </w:p>
    <w:p w14:paraId="285FEB19">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授权有效期限：与本公司</w:t>
      </w:r>
      <w:r>
        <w:rPr>
          <w:rFonts w:hint="eastAsia" w:ascii="宋体" w:hAnsi="宋体" w:cs="宋体"/>
          <w:bCs/>
          <w:sz w:val="24"/>
          <w:highlight w:val="none"/>
          <w:lang w:val="en-US" w:eastAsia="zh-CN"/>
        </w:rPr>
        <w:t>参评</w:t>
      </w:r>
      <w:r>
        <w:rPr>
          <w:rFonts w:hint="eastAsia" w:ascii="宋体" w:hAnsi="宋体" w:cs="宋体"/>
          <w:bCs/>
          <w:sz w:val="24"/>
          <w:highlight w:val="none"/>
        </w:rPr>
        <w:t>文件中标注的有效期相同，自本单位盖公章之日起生效。</w:t>
      </w:r>
    </w:p>
    <w:p w14:paraId="66B14CEB">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lang w:val="en-US" w:eastAsia="zh-CN"/>
        </w:rPr>
        <w:t>参评</w:t>
      </w:r>
      <w:r>
        <w:rPr>
          <w:rFonts w:hint="eastAsia" w:ascii="宋体" w:hAnsi="宋体" w:cs="宋体"/>
          <w:bCs/>
          <w:sz w:val="24"/>
          <w:highlight w:val="none"/>
        </w:rPr>
        <w:t>签</w:t>
      </w:r>
      <w:r>
        <w:rPr>
          <w:rFonts w:hint="eastAsia" w:ascii="宋体" w:hAnsi="宋体" w:cs="宋体"/>
          <w:bCs/>
          <w:sz w:val="24"/>
          <w:highlight w:val="none"/>
          <w:lang w:val="en-US" w:eastAsia="zh-CN"/>
        </w:rPr>
        <w:t>名</w:t>
      </w:r>
      <w:r>
        <w:rPr>
          <w:rFonts w:hint="eastAsia" w:ascii="宋体" w:hAnsi="宋体" w:cs="宋体"/>
          <w:bCs/>
          <w:sz w:val="24"/>
          <w:highlight w:val="none"/>
        </w:rPr>
        <w:t>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w:t>
      </w:r>
      <w:r>
        <w:rPr>
          <w:rFonts w:hint="eastAsia" w:ascii="宋体" w:hAnsi="宋体" w:cs="宋体"/>
          <w:bCs/>
          <w:sz w:val="24"/>
          <w:highlight w:val="none"/>
          <w:lang w:eastAsia="zh-CN"/>
        </w:rPr>
        <w:t>无需填写</w:t>
      </w:r>
      <w:r>
        <w:rPr>
          <w:rFonts w:hint="eastAsia" w:ascii="宋体" w:hAnsi="宋体" w:cs="宋体"/>
          <w:bCs/>
          <w:sz w:val="24"/>
          <w:highlight w:val="none"/>
        </w:rPr>
        <w:t>本授权委托书。</w:t>
      </w:r>
    </w:p>
    <w:p w14:paraId="06F7902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bCs/>
          <w:color w:val="auto"/>
          <w:sz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303530</wp:posOffset>
                </wp:positionV>
                <wp:extent cx="5167630" cy="1700530"/>
                <wp:effectExtent l="4445" t="4445" r="9525" b="952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296CC9F">
                            <w:pPr>
                              <w:jc w:val="center"/>
                              <w:rPr>
                                <w:rFonts w:hAnsi="宋体"/>
                                <w:szCs w:val="21"/>
                              </w:rPr>
                            </w:pPr>
                          </w:p>
                          <w:p w14:paraId="5B2B2590">
                            <w:pPr>
                              <w:jc w:val="center"/>
                              <w:rPr>
                                <w:rFonts w:hAnsi="宋体"/>
                                <w:szCs w:val="21"/>
                              </w:rPr>
                            </w:pPr>
                          </w:p>
                          <w:p w14:paraId="79A553A3">
                            <w:pPr>
                              <w:jc w:val="center"/>
                              <w:rPr>
                                <w:rFonts w:hint="eastAsia" w:ascii="宋体" w:hAnsi="宋体"/>
                                <w:szCs w:val="21"/>
                                <w:lang w:val="en-US" w:eastAsia="zh-CN"/>
                              </w:rPr>
                            </w:pPr>
                          </w:p>
                          <w:p w14:paraId="4ACCA2A8">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9pt;margin-top:23.9pt;height:133.9pt;width:406.9pt;z-index:251661312;mso-width-relative:page;mso-height-relative:page;" fillcolor="#FFFFFF" filled="t" stroked="t" coordsize="21600,21600" o:gfxdata="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CihW1wAAAAg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4296CC9F">
                      <w:pPr>
                        <w:jc w:val="center"/>
                        <w:rPr>
                          <w:rFonts w:hAnsi="宋体"/>
                          <w:szCs w:val="21"/>
                        </w:rPr>
                      </w:pPr>
                    </w:p>
                    <w:p w14:paraId="5B2B2590">
                      <w:pPr>
                        <w:jc w:val="center"/>
                        <w:rPr>
                          <w:rFonts w:hAnsi="宋体"/>
                          <w:szCs w:val="21"/>
                        </w:rPr>
                      </w:pPr>
                    </w:p>
                    <w:p w14:paraId="79A553A3">
                      <w:pPr>
                        <w:jc w:val="center"/>
                        <w:rPr>
                          <w:rFonts w:hint="eastAsia" w:ascii="宋体" w:hAnsi="宋体"/>
                          <w:szCs w:val="21"/>
                          <w:lang w:val="en-US" w:eastAsia="zh-CN"/>
                        </w:rPr>
                      </w:pPr>
                    </w:p>
                    <w:p w14:paraId="4ACCA2A8">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031282CA">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4F110E56">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64DB626B">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57EFE3EA">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054FB43F">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511CE65A">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1540DD0F">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116D7C41">
      <w:pPr>
        <w:pStyle w:val="8"/>
        <w:rPr>
          <w:rFonts w:hint="eastAsia" w:ascii="宋体" w:hAnsi="宋体"/>
          <w:b/>
          <w:bCs/>
          <w:sz w:val="28"/>
          <w:szCs w:val="28"/>
          <w:highlight w:val="none"/>
        </w:rPr>
      </w:pPr>
    </w:p>
    <w:p w14:paraId="66784F3F">
      <w:pPr>
        <w:pStyle w:val="8"/>
        <w:rPr>
          <w:rFonts w:hint="eastAsia" w:ascii="宋体" w:hAnsi="宋体"/>
          <w:b/>
          <w:bCs/>
          <w:sz w:val="28"/>
          <w:szCs w:val="28"/>
          <w:highlight w:val="none"/>
        </w:rPr>
      </w:pPr>
    </w:p>
    <w:p w14:paraId="33AEBD7E">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格式</w:t>
      </w:r>
      <w:r>
        <w:rPr>
          <w:rFonts w:hint="eastAsia" w:asciiTheme="minorEastAsia" w:hAnsiTheme="minorEastAsia" w:eastAsiaTheme="minorEastAsia" w:cstheme="minorEastAsia"/>
          <w:b/>
          <w:bCs/>
          <w:sz w:val="28"/>
          <w:szCs w:val="28"/>
          <w:highlight w:val="none"/>
          <w:lang w:val="en-US" w:eastAsia="zh-CN"/>
        </w:rPr>
        <w:t>4</w:t>
      </w:r>
      <w:r>
        <w:rPr>
          <w:rFonts w:hint="eastAsia" w:asciiTheme="minorEastAsia" w:hAnsiTheme="minorEastAsia" w:eastAsiaTheme="minorEastAsia" w:cstheme="minorEastAsia"/>
          <w:b/>
          <w:bCs/>
          <w:sz w:val="28"/>
          <w:szCs w:val="28"/>
          <w:highlight w:val="none"/>
        </w:rPr>
        <w:t xml:space="preserve"> 营业执照、资质证明等材料</w:t>
      </w:r>
    </w:p>
    <w:p w14:paraId="401C11E2">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具有独立承担民事责任能力的在中华人民共和国境内注册的企业法人或其他社会组织，具有</w:t>
      </w:r>
      <w:r>
        <w:rPr>
          <w:rFonts w:hint="eastAsia" w:ascii="宋体" w:hAnsi="宋体" w:cs="仿宋_GB2312"/>
          <w:b/>
          <w:kern w:val="2"/>
          <w:sz w:val="28"/>
          <w:szCs w:val="28"/>
          <w:highlight w:val="none"/>
          <w:lang w:val="zh-CN" w:eastAsia="zh-CN" w:bidi="ar"/>
        </w:rPr>
        <w:t>经营范围经营范围</w:t>
      </w:r>
      <w:r>
        <w:rPr>
          <w:rFonts w:hint="eastAsia" w:ascii="宋体" w:hAnsi="宋体" w:cs="仿宋_GB2312"/>
          <w:b/>
          <w:kern w:val="2"/>
          <w:sz w:val="28"/>
          <w:szCs w:val="28"/>
          <w:highlight w:val="none"/>
          <w:lang w:val="en-US" w:eastAsia="zh-CN" w:bidi="ar"/>
        </w:rPr>
        <w:t>至少包</w:t>
      </w:r>
      <w:r>
        <w:rPr>
          <w:rFonts w:hint="eastAsia" w:ascii="宋体" w:hAnsi="宋体" w:cs="仿宋_GB2312"/>
          <w:b/>
          <w:color w:val="000000" w:themeColor="text1"/>
          <w:kern w:val="2"/>
          <w:sz w:val="28"/>
          <w:szCs w:val="28"/>
          <w:highlight w:val="none"/>
          <w:lang w:val="en-US" w:eastAsia="zh-CN" w:bidi="ar"/>
          <w14:textFill>
            <w14:solidFill>
              <w14:schemeClr w14:val="tx1"/>
            </w14:solidFill>
          </w14:textFill>
        </w:rPr>
        <w:t>括基础电信业务、增值电信业务、技术服务</w:t>
      </w:r>
      <w:r>
        <w:rPr>
          <w:rFonts w:hint="eastAsia" w:ascii="宋体" w:hAnsi="宋体" w:cs="仿宋_GB2312"/>
          <w:b/>
          <w:kern w:val="2"/>
          <w:sz w:val="28"/>
          <w:szCs w:val="28"/>
          <w:highlight w:val="none"/>
          <w:lang w:val="en-US" w:eastAsia="zh-CN" w:bidi="ar"/>
        </w:rPr>
        <w:t>等其中一项，提供营业执照、资质证明等材料并盖章。（格式自拟）</w:t>
      </w:r>
    </w:p>
    <w:p w14:paraId="3ABD65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sz w:val="40"/>
          <w:szCs w:val="40"/>
        </w:rPr>
      </w:pPr>
    </w:p>
    <w:p w14:paraId="0186C920">
      <w:pPr>
        <w:keepNext w:val="0"/>
        <w:keepLines w:val="0"/>
        <w:pageBreakBefore w:val="0"/>
        <w:kinsoku/>
        <w:overflowPunct/>
        <w:topLinePunct w:val="0"/>
        <w:bidi w:val="0"/>
        <w:adjustRightInd w:val="0"/>
        <w:snapToGrid w:val="0"/>
        <w:spacing w:line="440" w:lineRule="exact"/>
        <w:outlineLvl w:val="9"/>
        <w:rPr>
          <w:rFonts w:hint="default"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 xml:space="preserve">格式5 </w:t>
      </w:r>
      <w:r>
        <w:rPr>
          <w:rFonts w:hint="default" w:asciiTheme="minorEastAsia" w:hAnsiTheme="minorEastAsia" w:eastAsiaTheme="minorEastAsia" w:cstheme="minorEastAsia"/>
          <w:b/>
          <w:bCs/>
          <w:sz w:val="28"/>
          <w:szCs w:val="28"/>
          <w:highlight w:val="none"/>
          <w:lang w:val="en-US" w:eastAsia="zh-CN"/>
        </w:rPr>
        <w:t>企业资质</w:t>
      </w:r>
    </w:p>
    <w:p w14:paraId="0BF80991">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cs="仿宋_GB2312"/>
          <w:b/>
          <w:bCs w:val="0"/>
          <w:sz w:val="28"/>
          <w:szCs w:val="28"/>
          <w:highlight w:val="none"/>
          <w:lang w:bidi="ar"/>
        </w:rPr>
      </w:pPr>
      <w:r>
        <w:rPr>
          <w:rFonts w:hint="eastAsia" w:ascii="宋体" w:hAnsi="宋体" w:cs="仿宋_GB2312"/>
          <w:b/>
          <w:kern w:val="2"/>
          <w:sz w:val="28"/>
          <w:szCs w:val="28"/>
          <w:highlight w:val="none"/>
          <w:lang w:val="en-US" w:eastAsia="zh-CN" w:bidi="ar"/>
        </w:rPr>
        <w:t>提供项目</w:t>
      </w:r>
      <w:r>
        <w:rPr>
          <w:rFonts w:hint="eastAsia" w:ascii="宋体" w:hAnsi="宋体" w:cs="仿宋_GB2312"/>
          <w:b/>
          <w:sz w:val="28"/>
          <w:szCs w:val="28"/>
          <w:highlight w:val="none"/>
          <w:lang w:val="en-US" w:eastAsia="zh-CN" w:bidi="ar"/>
        </w:rPr>
        <w:t>具有的增值电信业务经营许可证、信息网络传播视听节目许可证等相关资质</w:t>
      </w:r>
      <w:r>
        <w:rPr>
          <w:rFonts w:hint="eastAsia" w:ascii="宋体" w:hAnsi="宋体" w:cs="仿宋_GB2312"/>
          <w:b/>
          <w:kern w:val="2"/>
          <w:sz w:val="28"/>
          <w:szCs w:val="28"/>
          <w:highlight w:val="none"/>
          <w:lang w:val="en-US" w:eastAsia="zh-CN" w:bidi="ar"/>
        </w:rPr>
        <w:t>，提供证明材料。</w:t>
      </w:r>
      <w:r>
        <w:rPr>
          <w:rFonts w:hint="eastAsia" w:ascii="宋体" w:hAnsi="宋体" w:cs="仿宋_GB2312"/>
          <w:b/>
          <w:sz w:val="28"/>
          <w:szCs w:val="28"/>
          <w:highlight w:val="none"/>
          <w:lang w:bidi="ar"/>
        </w:rPr>
        <w:t>（格式自拟）</w:t>
      </w:r>
    </w:p>
    <w:p w14:paraId="4A77C6A1">
      <w:pPr>
        <w:adjustRightInd w:val="0"/>
        <w:snapToGrid w:val="0"/>
        <w:ind w:firstLine="562" w:firstLineChars="200"/>
        <w:jc w:val="center"/>
        <w:outlineLvl w:val="9"/>
        <w:rPr>
          <w:rFonts w:hint="eastAsia" w:ascii="宋体" w:hAnsi="宋体" w:cs="仿宋_GB2312"/>
          <w:b/>
          <w:bCs w:val="0"/>
          <w:sz w:val="28"/>
          <w:szCs w:val="28"/>
          <w:highlight w:val="none"/>
          <w:lang w:val="en-US" w:eastAsia="zh-CN" w:bidi="ar"/>
        </w:rPr>
      </w:pPr>
    </w:p>
    <w:p w14:paraId="1912B479">
      <w:pPr>
        <w:keepNext w:val="0"/>
        <w:keepLines w:val="0"/>
        <w:pageBreakBefore w:val="0"/>
        <w:kinsoku/>
        <w:overflowPunct/>
        <w:topLinePunct w:val="0"/>
        <w:bidi w:val="0"/>
        <w:adjustRightInd w:val="0"/>
        <w:snapToGrid w:val="0"/>
        <w:spacing w:line="440" w:lineRule="exact"/>
        <w:outlineLvl w:val="9"/>
        <w:rPr>
          <w:rFonts w:hint="default" w:asciiTheme="minorEastAsia" w:hAnsiTheme="minorEastAsia" w:eastAsiaTheme="minorEastAsia" w:cstheme="minorEastAsia"/>
          <w:b/>
          <w:bCs/>
          <w:sz w:val="28"/>
          <w:szCs w:val="28"/>
          <w:highlight w:val="none"/>
          <w:lang w:val="en-US"/>
        </w:rPr>
      </w:pPr>
      <w:r>
        <w:rPr>
          <w:rFonts w:hint="eastAsia" w:asciiTheme="minorEastAsia" w:hAnsiTheme="minorEastAsia" w:eastAsiaTheme="minorEastAsia" w:cstheme="minorEastAsia"/>
          <w:b/>
          <w:bCs/>
          <w:sz w:val="28"/>
          <w:szCs w:val="28"/>
          <w:highlight w:val="none"/>
          <w:lang w:val="en-US" w:eastAsia="zh-CN"/>
        </w:rPr>
        <w:t>格式6 服务</w:t>
      </w:r>
      <w:r>
        <w:rPr>
          <w:rFonts w:hint="eastAsia" w:asciiTheme="minorEastAsia" w:hAnsiTheme="minorEastAsia" w:cstheme="minorEastAsia"/>
          <w:b/>
          <w:bCs/>
          <w:sz w:val="28"/>
          <w:szCs w:val="28"/>
          <w:highlight w:val="none"/>
          <w:lang w:val="en-US" w:eastAsia="zh-CN"/>
        </w:rPr>
        <w:t>方案</w:t>
      </w:r>
    </w:p>
    <w:p w14:paraId="40A3C44E">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b/>
          <w:bCs/>
          <w:sz w:val="24"/>
          <w:highlight w:val="none"/>
          <w:lang w:val="en-US" w:eastAsia="zh-CN"/>
        </w:rPr>
      </w:pPr>
      <w:r>
        <w:rPr>
          <w:rFonts w:hint="eastAsia" w:ascii="宋体" w:hAnsi="宋体" w:cs="仿宋_GB2312"/>
          <w:b/>
          <w:kern w:val="2"/>
          <w:sz w:val="28"/>
          <w:szCs w:val="28"/>
          <w:highlight w:val="none"/>
          <w:lang w:val="en-US" w:eastAsia="zh-CN" w:bidi="ar"/>
        </w:rPr>
        <w:t>项目服务方案（对用户需求及技术商务评分响应资料）。（格式自拟）</w:t>
      </w:r>
    </w:p>
    <w:p w14:paraId="7F64459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b/>
          <w:bCs/>
          <w:sz w:val="24"/>
          <w:szCs w:val="24"/>
          <w:highlight w:val="none"/>
          <w:lang w:val="en-US" w:eastAsia="zh-CN"/>
        </w:rPr>
      </w:pPr>
    </w:p>
    <w:p w14:paraId="1CBE79AE">
      <w:pPr>
        <w:keepNext w:val="0"/>
        <w:keepLines w:val="0"/>
        <w:pageBreakBefore w:val="0"/>
        <w:kinsoku/>
        <w:overflowPunct/>
        <w:topLinePunct w:val="0"/>
        <w:bidi w:val="0"/>
        <w:adjustRightInd w:val="0"/>
        <w:snapToGrid w:val="0"/>
        <w:spacing w:line="440" w:lineRule="exact"/>
        <w:outlineLvl w:val="9"/>
        <w:rPr>
          <w:rFonts w:hint="default" w:ascii="宋体" w:hAnsi="宋体" w:cs="仿宋_GB2312"/>
          <w:b/>
          <w:kern w:val="2"/>
          <w:sz w:val="28"/>
          <w:szCs w:val="28"/>
          <w:highlight w:val="none"/>
          <w:lang w:val="en-US" w:eastAsia="zh-CN" w:bidi="ar"/>
        </w:rPr>
      </w:pPr>
      <w:r>
        <w:rPr>
          <w:rFonts w:hint="eastAsia" w:asciiTheme="minorEastAsia" w:hAnsiTheme="minorEastAsia" w:eastAsiaTheme="minorEastAsia" w:cstheme="minorEastAsia"/>
          <w:b/>
          <w:bCs/>
          <w:sz w:val="28"/>
          <w:szCs w:val="28"/>
          <w:highlight w:val="none"/>
          <w:lang w:val="en-US" w:eastAsia="zh-CN"/>
        </w:rPr>
        <w:t xml:space="preserve">格式7 </w:t>
      </w:r>
      <w:r>
        <w:rPr>
          <w:rFonts w:hint="eastAsia" w:asciiTheme="minorEastAsia" w:hAnsiTheme="minorEastAsia" w:cstheme="minorEastAsia"/>
          <w:b/>
          <w:bCs/>
          <w:sz w:val="28"/>
          <w:szCs w:val="28"/>
          <w:highlight w:val="none"/>
          <w:lang w:val="en-US" w:eastAsia="zh-CN"/>
        </w:rPr>
        <w:t>同类项目业绩</w:t>
      </w:r>
    </w:p>
    <w:p w14:paraId="4434E37E">
      <w:pPr>
        <w:keepNext w:val="0"/>
        <w:keepLines w:val="0"/>
        <w:pageBreakBefore w:val="0"/>
        <w:kinsoku/>
        <w:overflowPunct/>
        <w:topLinePunct w:val="0"/>
        <w:bidi w:val="0"/>
        <w:adjustRightInd w:val="0"/>
        <w:snapToGrid w:val="0"/>
        <w:spacing w:line="440" w:lineRule="exact"/>
        <w:ind w:firstLine="562" w:firstLineChars="200"/>
        <w:jc w:val="both"/>
        <w:outlineLvl w:val="9"/>
        <w:rPr>
          <w:rFonts w:ascii="宋体" w:hAnsi="宋体"/>
          <w:b/>
          <w:bCs/>
          <w:sz w:val="28"/>
          <w:szCs w:val="28"/>
          <w:highlight w:val="none"/>
        </w:rPr>
      </w:pPr>
      <w:r>
        <w:rPr>
          <w:rFonts w:hint="eastAsia" w:ascii="宋体" w:hAnsi="宋体" w:cs="仿宋_GB2312"/>
          <w:b/>
          <w:kern w:val="2"/>
          <w:sz w:val="28"/>
          <w:szCs w:val="28"/>
          <w:highlight w:val="none"/>
          <w:lang w:val="en-US" w:eastAsia="zh-CN" w:bidi="ar"/>
        </w:rPr>
        <w:t>供应商承接或完成的同类项目业绩的合同，提供证明材料。</w:t>
      </w:r>
      <w:r>
        <w:rPr>
          <w:rFonts w:hint="eastAsia" w:ascii="宋体" w:hAnsi="宋体" w:cs="仿宋_GB2312"/>
          <w:b/>
          <w:sz w:val="28"/>
          <w:szCs w:val="28"/>
          <w:highlight w:val="none"/>
        </w:rPr>
        <w:t>（格式自拟）</w:t>
      </w:r>
    </w:p>
    <w:p w14:paraId="735C1933">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7A1AAA6D">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 xml:space="preserve">格式8 </w:t>
      </w:r>
      <w:r>
        <w:rPr>
          <w:rFonts w:hint="eastAsia" w:asciiTheme="minorEastAsia" w:hAnsiTheme="minorEastAsia" w:cstheme="minorEastAsia"/>
          <w:b/>
          <w:bCs/>
          <w:sz w:val="28"/>
          <w:szCs w:val="28"/>
          <w:highlight w:val="none"/>
          <w:lang w:val="en-US" w:eastAsia="zh-CN"/>
        </w:rPr>
        <w:t>服务商服务质量保障措施</w:t>
      </w:r>
    </w:p>
    <w:p w14:paraId="570D1426">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项目</w:t>
      </w:r>
      <w:r>
        <w:rPr>
          <w:rFonts w:hint="eastAsia" w:asciiTheme="minorEastAsia" w:hAnsiTheme="minorEastAsia" w:cstheme="minorEastAsia"/>
          <w:b/>
          <w:bCs/>
          <w:sz w:val="28"/>
          <w:szCs w:val="28"/>
          <w:highlight w:val="none"/>
          <w:lang w:val="en-US" w:eastAsia="zh-CN"/>
        </w:rPr>
        <w:t>服务商服务质量保障措施。</w:t>
      </w:r>
      <w:r>
        <w:rPr>
          <w:rFonts w:hint="eastAsia" w:ascii="宋体" w:hAnsi="宋体" w:cs="仿宋_GB2312"/>
          <w:b/>
          <w:kern w:val="2"/>
          <w:sz w:val="28"/>
          <w:szCs w:val="28"/>
          <w:highlight w:val="none"/>
          <w:lang w:val="en-US" w:eastAsia="zh-CN" w:bidi="ar"/>
        </w:rPr>
        <w:t>（格式自拟）</w:t>
      </w:r>
    </w:p>
    <w:p w14:paraId="73624EFD">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1E07CC03">
      <w:pPr>
        <w:adjustRightInd w:val="0"/>
        <w:snapToGrid w:val="0"/>
        <w:spacing w:line="560" w:lineRule="exact"/>
        <w:jc w:val="center"/>
        <w:rPr>
          <w:rFonts w:hint="eastAsia" w:ascii="宋体" w:hAnsi="宋体"/>
          <w:b/>
          <w:bCs/>
          <w:sz w:val="24"/>
        </w:rPr>
      </w:pPr>
    </w:p>
    <w:p w14:paraId="51D98F3B">
      <w:pPr>
        <w:adjustRightInd w:val="0"/>
        <w:snapToGrid w:val="0"/>
        <w:spacing w:line="560" w:lineRule="exact"/>
        <w:rPr>
          <w:rFonts w:hint="eastAsia" w:ascii="宋体" w:hAnsi="宋体"/>
          <w:b/>
          <w:bCs/>
          <w:sz w:val="24"/>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A79DC89">
      <w:pPr>
        <w:adjustRightInd w:val="0"/>
        <w:snapToGrid w:val="0"/>
        <w:spacing w:line="560" w:lineRule="exact"/>
        <w:rPr>
          <w:rFonts w:hint="eastAsia"/>
        </w:rPr>
      </w:pPr>
      <w:r>
        <w:rPr>
          <w:rFonts w:hint="eastAsia" w:asciiTheme="majorEastAsia" w:hAnsiTheme="majorEastAsia" w:eastAsiaTheme="majorEastAsia" w:cstheme="majorEastAsia"/>
          <w:b/>
          <w:bCs/>
          <w:sz w:val="28"/>
          <w:szCs w:val="28"/>
          <w:highlight w:val="none"/>
          <w:lang w:val="en-US" w:eastAsia="zh-CN"/>
        </w:rPr>
        <w:t>格式9 报价一览表</w:t>
      </w:r>
    </w:p>
    <w:p w14:paraId="2616FEBD">
      <w:pPr>
        <w:keepNext w:val="0"/>
        <w:keepLines w:val="0"/>
        <w:pageBreakBefore w:val="0"/>
        <w:tabs>
          <w:tab w:val="left" w:pos="900"/>
        </w:tabs>
        <w:kinsoku/>
        <w:overflowPunct/>
        <w:topLinePunct w:val="0"/>
        <w:bidi w:val="0"/>
        <w:spacing w:line="440" w:lineRule="exact"/>
        <w:jc w:val="center"/>
        <w:outlineLvl w:val="9"/>
        <w:rPr>
          <w:rFonts w:hint="eastAsia" w:ascii="宋体" w:hAnsi="宋体" w:eastAsia="宋体" w:cs="仿宋_GB2312"/>
          <w:b/>
          <w:sz w:val="44"/>
          <w:szCs w:val="44"/>
          <w:highlight w:val="none"/>
        </w:rPr>
      </w:pPr>
      <w:bookmarkStart w:id="16" w:name="_Toc201"/>
      <w:bookmarkStart w:id="17" w:name="_Toc23385"/>
      <w:r>
        <w:rPr>
          <w:rFonts w:hint="eastAsia" w:ascii="宋体" w:hAnsi="宋体" w:eastAsia="宋体" w:cs="仿宋_GB2312"/>
          <w:b/>
          <w:sz w:val="44"/>
          <w:szCs w:val="44"/>
          <w:highlight w:val="none"/>
        </w:rPr>
        <w:t>报价表</w:t>
      </w:r>
      <w:bookmarkEnd w:id="16"/>
      <w:bookmarkEnd w:id="17"/>
    </w:p>
    <w:p w14:paraId="14C833BF">
      <w:pPr>
        <w:spacing w:line="360" w:lineRule="exact"/>
        <w:rPr>
          <w:rFonts w:ascii="宋体" w:hAnsi="宋体"/>
          <w:b/>
          <w:bCs/>
          <w:sz w:val="24"/>
        </w:rPr>
      </w:pPr>
    </w:p>
    <w:p w14:paraId="29AC7E2F">
      <w:pPr>
        <w:keepNext w:val="0"/>
        <w:keepLines w:val="0"/>
        <w:widowControl w:val="0"/>
        <w:suppressLineNumbers w:val="0"/>
        <w:spacing w:before="0" w:beforeAutospacing="0" w:after="0" w:afterAutospacing="0"/>
        <w:ind w:left="1104" w:right="0" w:hanging="1104" w:hangingChars="500"/>
        <w:jc w:val="both"/>
        <w:rPr>
          <w:rFonts w:hint="eastAsia" w:ascii="宋体" w:hAnsi="宋体" w:eastAsia="宋体" w:cs="宋体"/>
          <w:b/>
          <w:sz w:val="24"/>
          <w:szCs w:val="24"/>
        </w:rPr>
      </w:pPr>
      <w:r>
        <w:rPr>
          <w:rFonts w:hint="eastAsia" w:ascii="宋体" w:hAnsi="宋体" w:eastAsia="宋体" w:cs="宋体"/>
          <w:b/>
          <w:bCs/>
          <w:sz w:val="22"/>
          <w:szCs w:val="22"/>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数字网络电视服务项目</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sz w:val="24"/>
          <w:szCs w:val="24"/>
        </w:rPr>
        <w:t xml:space="preserve">    </w:t>
      </w:r>
    </w:p>
    <w:tbl>
      <w:tblPr>
        <w:tblStyle w:val="19"/>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2"/>
        <w:gridCol w:w="2132"/>
        <w:gridCol w:w="3135"/>
        <w:gridCol w:w="2685"/>
      </w:tblGrid>
      <w:tr w14:paraId="69E1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244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项目</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35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数量（台）</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3CFE">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报价单价</w:t>
            </w:r>
            <w:r>
              <w:rPr>
                <w:rFonts w:hint="eastAsia" w:ascii="宋体" w:hAnsi="宋体" w:eastAsia="宋体" w:cs="宋体"/>
                <w:b/>
                <w:bCs/>
                <w:kern w:val="2"/>
                <w:sz w:val="24"/>
                <w:szCs w:val="24"/>
                <w:highlight w:val="none"/>
                <w:lang w:eastAsia="zh-CN" w:bidi="ar-SA"/>
              </w:rPr>
              <w:t>(元</w:t>
            </w:r>
            <w:r>
              <w:rPr>
                <w:rFonts w:hint="eastAsia" w:ascii="宋体" w:hAnsi="宋体" w:eastAsia="宋体" w:cs="宋体"/>
                <w:b/>
                <w:bCs/>
                <w:kern w:val="2"/>
                <w:sz w:val="24"/>
                <w:szCs w:val="24"/>
                <w:highlight w:val="none"/>
                <w:lang w:val="en-US" w:eastAsia="zh-CN" w:bidi="ar-SA"/>
              </w:rPr>
              <w:t>/台/月，</w:t>
            </w:r>
            <w:r>
              <w:rPr>
                <w:rFonts w:hint="eastAsia" w:ascii="宋体" w:hAnsi="宋体" w:eastAsia="宋体" w:cs="宋体"/>
                <w:b/>
                <w:bCs/>
                <w:kern w:val="2"/>
                <w:sz w:val="24"/>
                <w:szCs w:val="24"/>
                <w:highlight w:val="none"/>
                <w:lang w:eastAsia="zh-CN" w:bidi="ar-SA"/>
              </w:rPr>
              <w:t>含税)</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98C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总报价（元，含税）</w:t>
            </w:r>
          </w:p>
        </w:tc>
      </w:tr>
      <w:tr w14:paraId="2B49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8BC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Cs/>
                <w:color w:val="000000" w:themeColor="text1"/>
                <w:sz w:val="24"/>
                <w:szCs w:val="24"/>
                <w:lang w:val="en-US" w:eastAsia="zh-CN"/>
                <w14:textFill>
                  <w14:solidFill>
                    <w14:schemeClr w14:val="tx1"/>
                  </w14:solidFill>
                </w14:textFill>
              </w:rPr>
              <w:t>数字网络电视服务项目</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90C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520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70A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29E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14:paraId="5187562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说明：</w:t>
      </w:r>
    </w:p>
    <w:p w14:paraId="11524320">
      <w:pPr>
        <w:numPr>
          <w:ilvl w:val="0"/>
          <w:numId w:val="6"/>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供应商须按要求填写所有信息，不得随意更改本表格式。</w:t>
      </w:r>
    </w:p>
    <w:p w14:paraId="7DB93882">
      <w:pPr>
        <w:numPr>
          <w:ilvl w:val="0"/>
          <w:numId w:val="6"/>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参评报价包括所有费用（含税），不得参评后再议价。所有承诺必须执行，不得中选后无故放弃。对于相关费用参评人漏报或</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不报，采购人将视为该漏报或不报部分的费用已包括在已报的报价中而不予支付。</w:t>
      </w:r>
    </w:p>
    <w:p w14:paraId="44260396">
      <w:pPr>
        <w:numPr>
          <w:ilvl w:val="-1"/>
          <w:numId w:val="0"/>
        </w:numPr>
        <w:spacing w:line="360" w:lineRule="auto"/>
        <w:ind w:left="0" w:firstLine="480" w:firstLineChars="200"/>
        <w:rPr>
          <w:rFonts w:hint="default" w:eastAsia="宋体"/>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此表是参评文件的必要文件，是参评文件不可分割的组成部分。</w:t>
      </w:r>
    </w:p>
    <w:p w14:paraId="03E6B217">
      <w:pPr>
        <w:numPr>
          <w:ilvl w:val="-1"/>
          <w:numId w:val="0"/>
        </w:numPr>
        <w:spacing w:line="360" w:lineRule="auto"/>
        <w:ind w:left="400" w:firstLine="0"/>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4.报价单价汇总和总报价不一致时以报价单价为准。</w:t>
      </w:r>
    </w:p>
    <w:p w14:paraId="3667D0D2">
      <w:pPr>
        <w:spacing w:line="360" w:lineRule="auto"/>
        <w:rPr>
          <w:rFonts w:hint="eastAsia" w:ascii="宋体" w:hAnsi="宋体" w:eastAsia="宋体" w:cs="宋体"/>
          <w:sz w:val="24"/>
          <w:szCs w:val="24"/>
          <w:lang w:val="en-US" w:eastAsia="zh-CN"/>
        </w:rPr>
      </w:pPr>
    </w:p>
    <w:p w14:paraId="0A4ECD47">
      <w:pPr>
        <w:spacing w:line="36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参评</w:t>
      </w: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p>
    <w:p w14:paraId="0CF08D44">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5DF2928">
      <w:pPr>
        <w:rPr>
          <w:rFonts w:hint="eastAsia" w:ascii="宋体" w:hAnsi="宋体" w:eastAsia="宋体"/>
          <w:sz w:val="28"/>
          <w:szCs w:val="28"/>
          <w:lang w:val="en-US" w:eastAsia="zh-CN"/>
        </w:rPr>
      </w:pPr>
      <w:r>
        <w:rPr>
          <w:rFonts w:hint="eastAsia" w:ascii="宋体" w:hAnsi="宋体" w:eastAsia="宋体"/>
          <w:sz w:val="28"/>
          <w:szCs w:val="28"/>
          <w:lang w:val="en-US" w:eastAsia="zh-CN"/>
        </w:rPr>
        <w:br w:type="page"/>
      </w:r>
    </w:p>
    <w:p w14:paraId="4FC3CA2C">
      <w:pPr>
        <w:adjustRightInd w:val="0"/>
        <w:snapToGrid w:val="0"/>
        <w:spacing w:line="560" w:lineRule="exact"/>
        <w:rPr>
          <w:rFonts w:hint="eastAsia"/>
          <w:lang w:val="en-US" w:eastAsia="zh-CN"/>
        </w:rPr>
      </w:pPr>
      <w:r>
        <w:rPr>
          <w:rFonts w:hint="eastAsia" w:asciiTheme="majorEastAsia" w:hAnsiTheme="majorEastAsia" w:eastAsiaTheme="majorEastAsia" w:cstheme="majorEastAsia"/>
          <w:b/>
          <w:bCs/>
          <w:sz w:val="28"/>
          <w:szCs w:val="28"/>
          <w:highlight w:val="none"/>
          <w:lang w:val="en-US" w:eastAsia="zh-CN"/>
        </w:rPr>
        <w:t>格式10需求响应表</w:t>
      </w:r>
    </w:p>
    <w:p w14:paraId="13E471B1">
      <w:pPr>
        <w:keepNext w:val="0"/>
        <w:keepLines w:val="0"/>
        <w:pageBreakBefore w:val="0"/>
        <w:tabs>
          <w:tab w:val="left" w:pos="900"/>
        </w:tabs>
        <w:kinsoku/>
        <w:overflowPunct/>
        <w:topLinePunct w:val="0"/>
        <w:bidi w:val="0"/>
        <w:spacing w:line="440" w:lineRule="exact"/>
        <w:jc w:val="center"/>
        <w:outlineLvl w:val="9"/>
        <w:rPr>
          <w:rFonts w:ascii="Times New Roman" w:hAnsi="Times New Roman" w:eastAsia="宋体" w:cs="Times New Roman"/>
          <w:b/>
          <w:bCs/>
          <w:sz w:val="24"/>
          <w:szCs w:val="32"/>
        </w:rPr>
      </w:pPr>
      <w:r>
        <w:rPr>
          <w:rFonts w:hint="eastAsia" w:ascii="宋体" w:hAnsi="宋体" w:eastAsia="宋体" w:cs="仿宋_GB2312"/>
          <w:b/>
          <w:sz w:val="44"/>
          <w:szCs w:val="44"/>
          <w:highlight w:val="none"/>
        </w:rPr>
        <w:t>需求响应表</w:t>
      </w:r>
    </w:p>
    <w:p w14:paraId="368D4C6A">
      <w:pPr>
        <w:pStyle w:val="10"/>
        <w:rPr>
          <w:color w:val="000000" w:themeColor="text1"/>
          <w14:textFill>
            <w14:solidFill>
              <w14:schemeClr w14:val="tx1"/>
            </w14:solidFill>
          </w14:textFill>
        </w:rPr>
      </w:pPr>
    </w:p>
    <w:p w14:paraId="68433F2C">
      <w:pPr>
        <w:keepNext w:val="0"/>
        <w:keepLines w:val="0"/>
        <w:pageBreakBefore w:val="0"/>
        <w:widowControl w:val="0"/>
        <w:kinsoku/>
        <w:wordWrap/>
        <w:overflowPunct/>
        <w:topLinePunct w:val="0"/>
        <w:autoSpaceDE/>
        <w:autoSpaceDN/>
        <w:bidi w:val="0"/>
        <w:adjustRightInd/>
        <w:snapToGrid/>
        <w:spacing w:line="240" w:lineRule="auto"/>
        <w:ind w:left="1095" w:leftChars="0" w:hanging="1095" w:hangingChars="500"/>
        <w:jc w:val="left"/>
        <w:textAlignment w:val="auto"/>
        <w:outlineLvl w:val="9"/>
        <w:rPr>
          <w:rFonts w:hint="eastAsia" w:eastAsia="宋体"/>
          <w:color w:val="000000" w:themeColor="text1"/>
          <w:spacing w:val="-11"/>
          <w:sz w:val="44"/>
          <w:szCs w:val="44"/>
          <w:highlight w:val="none"/>
          <w:lang w:eastAsia="zh-CN"/>
          <w14:textFill>
            <w14:solidFill>
              <w14:schemeClr w14:val="tx1"/>
            </w14:solidFill>
          </w14:textFill>
        </w:rPr>
      </w:pPr>
      <w:r>
        <w:rPr>
          <w:rFonts w:hint="eastAsia" w:ascii="宋体" w:hAnsi="宋体" w:cs="宋体"/>
          <w:b/>
          <w:bCs/>
          <w:color w:val="000000" w:themeColor="text1"/>
          <w:spacing w:val="-11"/>
          <w:sz w:val="24"/>
          <w:highlight w:val="none"/>
          <w14:textFill>
            <w14:solidFill>
              <w14:schemeClr w14:val="tx1"/>
            </w14:solidFill>
          </w14:textFill>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数字网络电视服务项目</w:t>
      </w:r>
      <w:r>
        <w:rPr>
          <w:rFonts w:hint="eastAsia" w:ascii="宋体" w:hAnsi="宋体" w:eastAsia="宋体" w:cs="宋体"/>
          <w:b/>
          <w:bCs/>
          <w:color w:val="000000" w:themeColor="text1"/>
          <w:sz w:val="24"/>
          <w:szCs w:val="24"/>
          <w14:textFill>
            <w14:solidFill>
              <w14:schemeClr w14:val="tx1"/>
            </w14:solidFill>
          </w14:textFill>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147"/>
        <w:gridCol w:w="3980"/>
        <w:gridCol w:w="1970"/>
      </w:tblGrid>
      <w:tr w14:paraId="1819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14:paraId="6CBB1BDD">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6147" w:type="dxa"/>
            <w:vAlign w:val="center"/>
          </w:tcPr>
          <w:p w14:paraId="0392B3ED">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3980" w:type="dxa"/>
            <w:vAlign w:val="center"/>
          </w:tcPr>
          <w:p w14:paraId="745F66EC">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970" w:type="dxa"/>
            <w:vAlign w:val="center"/>
          </w:tcPr>
          <w:p w14:paraId="43BA59DE">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14:paraId="2962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5F2B9A5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6147" w:type="dxa"/>
            <w:vAlign w:val="center"/>
          </w:tcPr>
          <w:p w14:paraId="6D45AC3A">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3980" w:type="dxa"/>
            <w:vAlign w:val="center"/>
          </w:tcPr>
          <w:p w14:paraId="70820915">
            <w:pPr>
              <w:pStyle w:val="32"/>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970" w:type="dxa"/>
            <w:vAlign w:val="center"/>
          </w:tcPr>
          <w:p w14:paraId="185EE4C2">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30D3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6DBC2D7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6147" w:type="dxa"/>
            <w:vAlign w:val="center"/>
          </w:tcPr>
          <w:p w14:paraId="4EE64653">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eastAsia="zh-CN"/>
              </w:rPr>
              <w:t>服务商</w:t>
            </w:r>
            <w:r>
              <w:rPr>
                <w:rFonts w:hint="eastAsia" w:ascii="宋体" w:hAnsi="宋体"/>
                <w:szCs w:val="21"/>
                <w:highlight w:val="none"/>
              </w:rPr>
              <w:t>资质要求。</w:t>
            </w:r>
          </w:p>
        </w:tc>
        <w:tc>
          <w:tcPr>
            <w:tcW w:w="3980" w:type="dxa"/>
            <w:vAlign w:val="center"/>
          </w:tcPr>
          <w:p w14:paraId="59A8FA28">
            <w:pPr>
              <w:pStyle w:val="32"/>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970" w:type="dxa"/>
            <w:vAlign w:val="center"/>
          </w:tcPr>
          <w:p w14:paraId="7022F9F5">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6CD8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6A43D764">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6147" w:type="dxa"/>
            <w:vAlign w:val="center"/>
          </w:tcPr>
          <w:p w14:paraId="4521C390">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eastAsia="zh-CN"/>
              </w:rPr>
              <w:t>服务商</w:t>
            </w:r>
            <w:r>
              <w:rPr>
                <w:rFonts w:hint="eastAsia" w:ascii="宋体" w:hAnsi="宋体"/>
                <w:szCs w:val="21"/>
                <w:highlight w:val="none"/>
              </w:rPr>
              <w:t>的各项须知、规约要求和责任义务。</w:t>
            </w:r>
          </w:p>
        </w:tc>
        <w:tc>
          <w:tcPr>
            <w:tcW w:w="3980" w:type="dxa"/>
            <w:vAlign w:val="center"/>
          </w:tcPr>
          <w:p w14:paraId="3045B1B6">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4E4C4FAE">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6A4B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4FABDA99">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6147" w:type="dxa"/>
            <w:vAlign w:val="center"/>
          </w:tcPr>
          <w:p w14:paraId="0F023F3A">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3980" w:type="dxa"/>
            <w:vAlign w:val="center"/>
          </w:tcPr>
          <w:p w14:paraId="7AE834AE">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646B8C89">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72D9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58D0D5B1">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6147" w:type="dxa"/>
            <w:vAlign w:val="center"/>
          </w:tcPr>
          <w:p w14:paraId="7071B5CE">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3980" w:type="dxa"/>
            <w:vAlign w:val="center"/>
          </w:tcPr>
          <w:p w14:paraId="353D6058">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4C1F6248">
            <w:pPr>
              <w:pStyle w:val="32"/>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14:paraId="4AA0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769B913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6147" w:type="dxa"/>
            <w:vAlign w:val="center"/>
          </w:tcPr>
          <w:p w14:paraId="6014584C">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3980" w:type="dxa"/>
            <w:vAlign w:val="center"/>
          </w:tcPr>
          <w:p w14:paraId="009450C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7EB6547B">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7B9B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88" w:type="dxa"/>
            <w:vAlign w:val="center"/>
          </w:tcPr>
          <w:p w14:paraId="4AB84473">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6147" w:type="dxa"/>
            <w:vAlign w:val="center"/>
          </w:tcPr>
          <w:p w14:paraId="71D0E970">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3980" w:type="dxa"/>
            <w:vAlign w:val="center"/>
          </w:tcPr>
          <w:p w14:paraId="57107321">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5892A207">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14:paraId="32068363">
      <w:pPr>
        <w:pStyle w:val="8"/>
      </w:pPr>
    </w:p>
    <w:p w14:paraId="41E3DD44">
      <w:pPr>
        <w:spacing w:line="36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参评</w:t>
      </w: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p>
    <w:p w14:paraId="423D8095">
      <w:pPr>
        <w:spacing w:line="360" w:lineRule="auto"/>
        <w:rPr>
          <w:rFonts w:hint="eastAsia" w:ascii="宋体" w:hAnsi="宋体"/>
          <w:sz w:val="28"/>
          <w:szCs w:val="28"/>
        </w:rPr>
        <w:sectPr>
          <w:headerReference r:id="rId15" w:type="default"/>
          <w:footerReference r:id="rId1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0AB4C81">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宋体"/>
          <w:b/>
          <w:bCs/>
          <w:sz w:val="24"/>
          <w:highlight w:val="none"/>
          <w:lang w:val="en-US" w:eastAsia="zh-CN"/>
        </w:rPr>
      </w:pPr>
      <w:r>
        <w:rPr>
          <w:rFonts w:hint="default" w:ascii="Times New Roman" w:hAnsi="Times New Roman"/>
          <w:b/>
          <w:bCs/>
          <w:sz w:val="24"/>
          <w:highlight w:val="none"/>
          <w:lang w:val="en-US" w:eastAsia="zh-CN"/>
        </w:rPr>
        <w:t>格式</w:t>
      </w:r>
      <w:r>
        <w:rPr>
          <w:rFonts w:hint="eastAsia"/>
          <w:b/>
          <w:bCs/>
          <w:sz w:val="24"/>
          <w:highlight w:val="none"/>
          <w:lang w:val="en-US" w:eastAsia="zh-CN"/>
        </w:rPr>
        <w:t>11</w:t>
      </w:r>
      <w:r>
        <w:rPr>
          <w:rFonts w:hint="eastAsia" w:ascii="Times New Roman" w:hAnsi="Times New Roman"/>
          <w:b/>
          <w:bCs/>
          <w:sz w:val="24"/>
          <w:highlight w:val="none"/>
          <w:lang w:val="en-US" w:eastAsia="zh-CN"/>
        </w:rPr>
        <w:t>服务商认为需提供的其他材料或证明</w:t>
      </w:r>
    </w:p>
    <w:p w14:paraId="44C64240">
      <w:pPr>
        <w:keepNext w:val="0"/>
        <w:keepLines w:val="0"/>
        <w:pageBreakBefore w:val="0"/>
        <w:kinsoku/>
        <w:wordWrap/>
        <w:overflowPunct/>
        <w:topLinePunct w:val="0"/>
        <w:bidi w:val="0"/>
        <w:adjustRightInd w:val="0"/>
        <w:snapToGrid w:val="0"/>
        <w:spacing w:line="560" w:lineRule="exact"/>
        <w:ind w:firstLine="480" w:firstLineChars="200"/>
        <w:rPr>
          <w:rFonts w:ascii="Times New Roman" w:eastAsia="仿宋_GB2312"/>
          <w:bCs/>
          <w:sz w:val="24"/>
          <w:highlight w:val="none"/>
        </w:rPr>
      </w:pPr>
    </w:p>
    <w:p w14:paraId="12F5C217">
      <w:pPr>
        <w:keepNext w:val="0"/>
        <w:keepLines w:val="0"/>
        <w:pageBreakBefore w:val="0"/>
        <w:kinsoku/>
        <w:wordWrap/>
        <w:overflowPunct/>
        <w:topLinePunct w:val="0"/>
        <w:bidi w:val="0"/>
        <w:spacing w:line="560" w:lineRule="exact"/>
        <w:jc w:val="center"/>
        <w:rPr>
          <w:rFonts w:hint="default" w:ascii="Times New Roman" w:hAnsi="Times New Roman" w:cs="Times New Roman"/>
          <w:b/>
          <w:sz w:val="40"/>
          <w:szCs w:val="40"/>
          <w:highlight w:val="none"/>
          <w:lang w:val="en-US" w:eastAsia="zh-CN"/>
        </w:rPr>
      </w:pPr>
      <w:r>
        <w:rPr>
          <w:rFonts w:hint="eastAsia" w:ascii="Times New Roman" w:hAnsi="Times New Roman" w:cs="Times New Roman"/>
          <w:b/>
          <w:sz w:val="40"/>
          <w:szCs w:val="40"/>
          <w:highlight w:val="none"/>
          <w:lang w:val="en-US" w:eastAsia="zh-CN"/>
        </w:rPr>
        <w:t>参评</w:t>
      </w:r>
      <w:r>
        <w:rPr>
          <w:rFonts w:hint="default" w:ascii="Times New Roman" w:hAnsi="Times New Roman" w:cs="Times New Roman"/>
          <w:b/>
          <w:sz w:val="40"/>
          <w:szCs w:val="40"/>
          <w:highlight w:val="none"/>
          <w:lang w:val="en-US" w:eastAsia="zh-CN"/>
        </w:rPr>
        <w:t>服务商认为需提供的其他材料或证明</w:t>
      </w:r>
    </w:p>
    <w:p w14:paraId="1630B69A">
      <w:pPr>
        <w:keepNext w:val="0"/>
        <w:keepLines w:val="0"/>
        <w:pageBreakBefore w:val="0"/>
        <w:kinsoku/>
        <w:wordWrap/>
        <w:overflowPunct/>
        <w:topLinePunct w:val="0"/>
        <w:bidi w:val="0"/>
        <w:spacing w:line="560" w:lineRule="exact"/>
        <w:jc w:val="center"/>
        <w:rPr>
          <w:rFonts w:hint="default" w:ascii="Times New Roman" w:hAnsi="Times New Roman" w:eastAsia="宋体" w:cs="Times New Roman"/>
          <w:sz w:val="40"/>
          <w:szCs w:val="40"/>
          <w:highlight w:val="none"/>
        </w:rPr>
      </w:pPr>
      <w:r>
        <w:rPr>
          <w:rFonts w:hint="default" w:ascii="Times New Roman" w:hAnsi="Times New Roman" w:eastAsia="宋体" w:cs="Times New Roman"/>
          <w:b/>
          <w:sz w:val="40"/>
          <w:szCs w:val="40"/>
          <w:highlight w:val="none"/>
        </w:rPr>
        <w:t>（</w:t>
      </w:r>
      <w:r>
        <w:rPr>
          <w:rFonts w:hint="default" w:ascii="Times New Roman" w:hAnsi="Times New Roman" w:cs="Times New Roman"/>
          <w:b/>
          <w:sz w:val="40"/>
          <w:szCs w:val="40"/>
          <w:highlight w:val="none"/>
          <w:lang w:val="en-US" w:eastAsia="zh-CN"/>
        </w:rPr>
        <w:t>格式自拟</w:t>
      </w:r>
      <w:r>
        <w:rPr>
          <w:rFonts w:hint="default" w:ascii="Times New Roman" w:hAnsi="Times New Roman" w:eastAsia="宋体" w:cs="Times New Roman"/>
          <w:b/>
          <w:sz w:val="40"/>
          <w:szCs w:val="40"/>
          <w:highlight w:val="none"/>
        </w:rPr>
        <w:t>）</w:t>
      </w:r>
    </w:p>
    <w:p w14:paraId="79A854E4">
      <w:pPr>
        <w:rPr>
          <w:rFonts w:hint="eastAsia" w:ascii="宋体" w:hAnsi="宋体"/>
          <w:sz w:val="28"/>
          <w:szCs w:val="28"/>
        </w:rPr>
      </w:pPr>
    </w:p>
    <w:p w14:paraId="71C00F47">
      <w:pPr>
        <w:pStyle w:val="33"/>
        <w:ind w:left="0" w:leftChars="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630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2549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12549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8ADD">
    <w:pPr>
      <w:pStyle w:val="13"/>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6060D">
                          <w:pPr>
                            <w:pStyle w:val="13"/>
                            <w:pBdr>
                              <w:top w:val="none" w:color="auto" w:sz="0" w:space="0"/>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D6060D">
                    <w:pPr>
                      <w:pStyle w:val="13"/>
                      <w:pBdr>
                        <w:top w:val="none" w:color="auto" w:sz="0" w:space="0"/>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0DC7">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D350">
                          <w:pPr>
                            <w:pStyle w:val="1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1BD350">
                    <w:pPr>
                      <w:pStyle w:val="1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9FA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46965">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246965">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A17B">
    <w:pPr>
      <w:pStyle w:val="13"/>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DBB08">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DBB08">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C6BE">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ED08F">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5ED08F">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B93D">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A499B">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5AA499B">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EBAD">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884CA">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8884CA">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286C">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1DC3">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F448">
    <w:pPr>
      <w:pStyle w:val="14"/>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B747">
    <w:pPr>
      <w:pStyle w:val="14"/>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550">
    <w:pPr>
      <w:pStyle w:val="14"/>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9831">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D015"/>
    <w:multiLevelType w:val="singleLevel"/>
    <w:tmpl w:val="8B94D015"/>
    <w:lvl w:ilvl="0" w:tentative="0">
      <w:start w:val="1"/>
      <w:numFmt w:val="decimal"/>
      <w:suff w:val="nothing"/>
      <w:lvlText w:val="%1．"/>
      <w:lvlJc w:val="left"/>
      <w:pPr>
        <w:ind w:left="0" w:firstLine="400"/>
      </w:pPr>
      <w:rPr>
        <w:rFonts w:hint="default"/>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5"/>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71F520E"/>
    <w:multiLevelType w:val="singleLevel"/>
    <w:tmpl w:val="271F520E"/>
    <w:lvl w:ilvl="0" w:tentative="0">
      <w:start w:val="3"/>
      <w:numFmt w:val="chineseCounting"/>
      <w:suff w:val="space"/>
      <w:lvlText w:val="第%1部分"/>
      <w:lvlJc w:val="left"/>
      <w:rPr>
        <w:rFonts w:hint="eastAsia"/>
        <w:b/>
        <w:bCs/>
      </w:rPr>
    </w:lvl>
  </w:abstractNum>
  <w:abstractNum w:abstractNumId="3">
    <w:nsid w:val="46D8A1D3"/>
    <w:multiLevelType w:val="singleLevel"/>
    <w:tmpl w:val="46D8A1D3"/>
    <w:lvl w:ilvl="0" w:tentative="0">
      <w:start w:val="1"/>
      <w:numFmt w:val="chineseCounting"/>
      <w:suff w:val="nothing"/>
      <w:lvlText w:val="%1、"/>
      <w:lvlJc w:val="left"/>
      <w:rPr>
        <w:rFonts w:hint="eastAsia"/>
      </w:rPr>
    </w:lvl>
  </w:abstractNum>
  <w:abstractNum w:abstractNumId="4">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DBF6634"/>
    <w:multiLevelType w:val="singleLevel"/>
    <w:tmpl w:val="7DBF6634"/>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Nzc0NDBkOTE4NTAwNzMxM2I0MGZiNzQxYWYxYzEifQ=="/>
  </w:docVars>
  <w:rsids>
    <w:rsidRoot w:val="39C60050"/>
    <w:rsid w:val="000332E6"/>
    <w:rsid w:val="00072C34"/>
    <w:rsid w:val="000820AF"/>
    <w:rsid w:val="00292BAB"/>
    <w:rsid w:val="00425A1B"/>
    <w:rsid w:val="004E616D"/>
    <w:rsid w:val="00561C95"/>
    <w:rsid w:val="005714C6"/>
    <w:rsid w:val="0064560D"/>
    <w:rsid w:val="006C77D7"/>
    <w:rsid w:val="00795A71"/>
    <w:rsid w:val="007B29C9"/>
    <w:rsid w:val="007F01EB"/>
    <w:rsid w:val="00847DE1"/>
    <w:rsid w:val="00A66EA3"/>
    <w:rsid w:val="00A87F74"/>
    <w:rsid w:val="00B35C45"/>
    <w:rsid w:val="00B96378"/>
    <w:rsid w:val="00D31735"/>
    <w:rsid w:val="00EB5334"/>
    <w:rsid w:val="00EC3065"/>
    <w:rsid w:val="00FB5772"/>
    <w:rsid w:val="012B0749"/>
    <w:rsid w:val="01394122"/>
    <w:rsid w:val="013C246A"/>
    <w:rsid w:val="013E4434"/>
    <w:rsid w:val="014001AC"/>
    <w:rsid w:val="01421D8F"/>
    <w:rsid w:val="015754F6"/>
    <w:rsid w:val="015A4D05"/>
    <w:rsid w:val="018B78F8"/>
    <w:rsid w:val="01B82438"/>
    <w:rsid w:val="01BB44D0"/>
    <w:rsid w:val="01CD7566"/>
    <w:rsid w:val="01D628BE"/>
    <w:rsid w:val="01EE6D16"/>
    <w:rsid w:val="02015C48"/>
    <w:rsid w:val="02021905"/>
    <w:rsid w:val="020236B3"/>
    <w:rsid w:val="020538D8"/>
    <w:rsid w:val="02154249"/>
    <w:rsid w:val="02187B03"/>
    <w:rsid w:val="02206521"/>
    <w:rsid w:val="02217E2F"/>
    <w:rsid w:val="02222383"/>
    <w:rsid w:val="02225B04"/>
    <w:rsid w:val="022A49B8"/>
    <w:rsid w:val="02362AD8"/>
    <w:rsid w:val="023E5201"/>
    <w:rsid w:val="025C30E2"/>
    <w:rsid w:val="02936A01"/>
    <w:rsid w:val="029721B6"/>
    <w:rsid w:val="029B5D53"/>
    <w:rsid w:val="029F0F02"/>
    <w:rsid w:val="02B50913"/>
    <w:rsid w:val="02B726F0"/>
    <w:rsid w:val="02C1531D"/>
    <w:rsid w:val="02C82FA4"/>
    <w:rsid w:val="02CB0C3C"/>
    <w:rsid w:val="02D52EEC"/>
    <w:rsid w:val="02DE7C7D"/>
    <w:rsid w:val="02E227EE"/>
    <w:rsid w:val="02E72B1A"/>
    <w:rsid w:val="02E9346E"/>
    <w:rsid w:val="02E9543A"/>
    <w:rsid w:val="02F079B0"/>
    <w:rsid w:val="02F92D08"/>
    <w:rsid w:val="02FA25DD"/>
    <w:rsid w:val="03015719"/>
    <w:rsid w:val="03062D2F"/>
    <w:rsid w:val="030B7344"/>
    <w:rsid w:val="031C2D9E"/>
    <w:rsid w:val="03283D05"/>
    <w:rsid w:val="033616B7"/>
    <w:rsid w:val="03443F72"/>
    <w:rsid w:val="034B2E38"/>
    <w:rsid w:val="034F1369"/>
    <w:rsid w:val="03613E1C"/>
    <w:rsid w:val="03675440"/>
    <w:rsid w:val="037841CD"/>
    <w:rsid w:val="03795BF7"/>
    <w:rsid w:val="03942A31"/>
    <w:rsid w:val="03A951F3"/>
    <w:rsid w:val="03AA4003"/>
    <w:rsid w:val="03B5144B"/>
    <w:rsid w:val="03BE185C"/>
    <w:rsid w:val="03CA3CC8"/>
    <w:rsid w:val="03D472D2"/>
    <w:rsid w:val="03E94B2B"/>
    <w:rsid w:val="03EC0177"/>
    <w:rsid w:val="03F139E0"/>
    <w:rsid w:val="03F71530"/>
    <w:rsid w:val="03FE7EAB"/>
    <w:rsid w:val="04001E75"/>
    <w:rsid w:val="040354C1"/>
    <w:rsid w:val="040A684F"/>
    <w:rsid w:val="04167974"/>
    <w:rsid w:val="042A6EF2"/>
    <w:rsid w:val="043769E8"/>
    <w:rsid w:val="0442423B"/>
    <w:rsid w:val="044E498E"/>
    <w:rsid w:val="04661B14"/>
    <w:rsid w:val="04697A1A"/>
    <w:rsid w:val="04820FCD"/>
    <w:rsid w:val="048B7990"/>
    <w:rsid w:val="04912ACD"/>
    <w:rsid w:val="04A874B9"/>
    <w:rsid w:val="04AB3B8E"/>
    <w:rsid w:val="04BD1B14"/>
    <w:rsid w:val="04BD45D7"/>
    <w:rsid w:val="04E92909"/>
    <w:rsid w:val="04ED6767"/>
    <w:rsid w:val="04F574FF"/>
    <w:rsid w:val="04FC43EA"/>
    <w:rsid w:val="050D2A9B"/>
    <w:rsid w:val="051254B9"/>
    <w:rsid w:val="0514603E"/>
    <w:rsid w:val="0520021A"/>
    <w:rsid w:val="05227593"/>
    <w:rsid w:val="05257DE5"/>
    <w:rsid w:val="05394859"/>
    <w:rsid w:val="053A4F12"/>
    <w:rsid w:val="054D2E98"/>
    <w:rsid w:val="054D733B"/>
    <w:rsid w:val="055E3CB2"/>
    <w:rsid w:val="056004DF"/>
    <w:rsid w:val="05726DA2"/>
    <w:rsid w:val="057A17B3"/>
    <w:rsid w:val="058166C8"/>
    <w:rsid w:val="05821F6E"/>
    <w:rsid w:val="05853BF2"/>
    <w:rsid w:val="058556BD"/>
    <w:rsid w:val="059452B7"/>
    <w:rsid w:val="05AE749A"/>
    <w:rsid w:val="05B747B5"/>
    <w:rsid w:val="05ED01D7"/>
    <w:rsid w:val="06085010"/>
    <w:rsid w:val="06173EC2"/>
    <w:rsid w:val="061D0A6C"/>
    <w:rsid w:val="061F5634"/>
    <w:rsid w:val="06231E4A"/>
    <w:rsid w:val="062760C1"/>
    <w:rsid w:val="063F4ED6"/>
    <w:rsid w:val="06497B03"/>
    <w:rsid w:val="066328A2"/>
    <w:rsid w:val="06782196"/>
    <w:rsid w:val="06783F44"/>
    <w:rsid w:val="067A4160"/>
    <w:rsid w:val="069D7E4F"/>
    <w:rsid w:val="06A967F3"/>
    <w:rsid w:val="06AD62E4"/>
    <w:rsid w:val="06B50CF4"/>
    <w:rsid w:val="06B65CE0"/>
    <w:rsid w:val="06B807E5"/>
    <w:rsid w:val="06B8545D"/>
    <w:rsid w:val="06C47189"/>
    <w:rsid w:val="06EB2067"/>
    <w:rsid w:val="06EC66E0"/>
    <w:rsid w:val="07061550"/>
    <w:rsid w:val="072B47B2"/>
    <w:rsid w:val="073E694D"/>
    <w:rsid w:val="073F4A62"/>
    <w:rsid w:val="074309F6"/>
    <w:rsid w:val="07465DF0"/>
    <w:rsid w:val="07506C6F"/>
    <w:rsid w:val="075B2A29"/>
    <w:rsid w:val="075F5E39"/>
    <w:rsid w:val="07746E01"/>
    <w:rsid w:val="077C7A64"/>
    <w:rsid w:val="07832EBC"/>
    <w:rsid w:val="078825F0"/>
    <w:rsid w:val="079F6DB0"/>
    <w:rsid w:val="07A07BF6"/>
    <w:rsid w:val="07A56FBB"/>
    <w:rsid w:val="07AD2E51"/>
    <w:rsid w:val="07BD32CC"/>
    <w:rsid w:val="07D433FC"/>
    <w:rsid w:val="07FE491D"/>
    <w:rsid w:val="08073471"/>
    <w:rsid w:val="08165335"/>
    <w:rsid w:val="08190404"/>
    <w:rsid w:val="081F18E0"/>
    <w:rsid w:val="08403721"/>
    <w:rsid w:val="08443DE4"/>
    <w:rsid w:val="08455747"/>
    <w:rsid w:val="084C5688"/>
    <w:rsid w:val="087F780C"/>
    <w:rsid w:val="0891362A"/>
    <w:rsid w:val="08CB70FF"/>
    <w:rsid w:val="08CE0713"/>
    <w:rsid w:val="08CE59E1"/>
    <w:rsid w:val="08D00067"/>
    <w:rsid w:val="08D35150"/>
    <w:rsid w:val="08F31FA8"/>
    <w:rsid w:val="08FE60B1"/>
    <w:rsid w:val="09026019"/>
    <w:rsid w:val="09290BEC"/>
    <w:rsid w:val="09417F04"/>
    <w:rsid w:val="094B46B8"/>
    <w:rsid w:val="094B5940"/>
    <w:rsid w:val="094E37F6"/>
    <w:rsid w:val="095011A8"/>
    <w:rsid w:val="09526CCE"/>
    <w:rsid w:val="095D1CB1"/>
    <w:rsid w:val="095D78A1"/>
    <w:rsid w:val="09645F19"/>
    <w:rsid w:val="096B4234"/>
    <w:rsid w:val="09723EBB"/>
    <w:rsid w:val="097D2B29"/>
    <w:rsid w:val="09970B85"/>
    <w:rsid w:val="09A64B33"/>
    <w:rsid w:val="09A926B0"/>
    <w:rsid w:val="09AB5419"/>
    <w:rsid w:val="09C33728"/>
    <w:rsid w:val="09DE4A06"/>
    <w:rsid w:val="09EB1672"/>
    <w:rsid w:val="09EC470F"/>
    <w:rsid w:val="09ED5629"/>
    <w:rsid w:val="09F935EE"/>
    <w:rsid w:val="0A013443"/>
    <w:rsid w:val="0A081A83"/>
    <w:rsid w:val="0A157CFC"/>
    <w:rsid w:val="0A1E6503"/>
    <w:rsid w:val="0A20501F"/>
    <w:rsid w:val="0A402FCB"/>
    <w:rsid w:val="0A432ABB"/>
    <w:rsid w:val="0A4541A1"/>
    <w:rsid w:val="0A526C05"/>
    <w:rsid w:val="0A612C71"/>
    <w:rsid w:val="0A702E51"/>
    <w:rsid w:val="0A7E3E50"/>
    <w:rsid w:val="0AAB7FE4"/>
    <w:rsid w:val="0AB45767"/>
    <w:rsid w:val="0ABE2142"/>
    <w:rsid w:val="0ABE4F07"/>
    <w:rsid w:val="0AC345EC"/>
    <w:rsid w:val="0AE05900"/>
    <w:rsid w:val="0AF322CC"/>
    <w:rsid w:val="0AFF3DE8"/>
    <w:rsid w:val="0B0142F8"/>
    <w:rsid w:val="0B04049C"/>
    <w:rsid w:val="0B04224A"/>
    <w:rsid w:val="0B0E42E3"/>
    <w:rsid w:val="0B13248D"/>
    <w:rsid w:val="0B136931"/>
    <w:rsid w:val="0B1F0D10"/>
    <w:rsid w:val="0B2452C4"/>
    <w:rsid w:val="0B293A5F"/>
    <w:rsid w:val="0B353D08"/>
    <w:rsid w:val="0B3A428A"/>
    <w:rsid w:val="0B3B7059"/>
    <w:rsid w:val="0B451935"/>
    <w:rsid w:val="0B573F86"/>
    <w:rsid w:val="0B6952CF"/>
    <w:rsid w:val="0B70168E"/>
    <w:rsid w:val="0B7C70E7"/>
    <w:rsid w:val="0B7F2855"/>
    <w:rsid w:val="0B81389B"/>
    <w:rsid w:val="0B887381"/>
    <w:rsid w:val="0B907F82"/>
    <w:rsid w:val="0B941820"/>
    <w:rsid w:val="0BA31697"/>
    <w:rsid w:val="0BD83E52"/>
    <w:rsid w:val="0BDD2148"/>
    <w:rsid w:val="0BF202F5"/>
    <w:rsid w:val="0BF80469"/>
    <w:rsid w:val="0C057E7D"/>
    <w:rsid w:val="0C177303"/>
    <w:rsid w:val="0C28640C"/>
    <w:rsid w:val="0C2C18DA"/>
    <w:rsid w:val="0C427989"/>
    <w:rsid w:val="0C594818"/>
    <w:rsid w:val="0C607954"/>
    <w:rsid w:val="0C642AD2"/>
    <w:rsid w:val="0C9E5680"/>
    <w:rsid w:val="0CB21806"/>
    <w:rsid w:val="0CC4458E"/>
    <w:rsid w:val="0CCB23AD"/>
    <w:rsid w:val="0CCB35BE"/>
    <w:rsid w:val="0CCC34B8"/>
    <w:rsid w:val="0CEB696A"/>
    <w:rsid w:val="0D1D3A97"/>
    <w:rsid w:val="0D49488C"/>
    <w:rsid w:val="0D7D7EAD"/>
    <w:rsid w:val="0DA727CF"/>
    <w:rsid w:val="0DAE2941"/>
    <w:rsid w:val="0DE27B9E"/>
    <w:rsid w:val="0DE406F8"/>
    <w:rsid w:val="0DEF71E2"/>
    <w:rsid w:val="0DF91E0E"/>
    <w:rsid w:val="0E0C56D8"/>
    <w:rsid w:val="0E2019A6"/>
    <w:rsid w:val="0E4117A9"/>
    <w:rsid w:val="0E5E6115"/>
    <w:rsid w:val="0E613A3C"/>
    <w:rsid w:val="0E675CD8"/>
    <w:rsid w:val="0E682829"/>
    <w:rsid w:val="0E7E4193"/>
    <w:rsid w:val="0E8611C8"/>
    <w:rsid w:val="0E99714E"/>
    <w:rsid w:val="0EC928B0"/>
    <w:rsid w:val="0F0513C0"/>
    <w:rsid w:val="0F25602A"/>
    <w:rsid w:val="0F2B357E"/>
    <w:rsid w:val="0F4227AC"/>
    <w:rsid w:val="0F44355D"/>
    <w:rsid w:val="0F4D6EB9"/>
    <w:rsid w:val="0F5B4403"/>
    <w:rsid w:val="0F68544D"/>
    <w:rsid w:val="0F6B3E01"/>
    <w:rsid w:val="0F832FF8"/>
    <w:rsid w:val="0F883B32"/>
    <w:rsid w:val="0F895414"/>
    <w:rsid w:val="0F900A8A"/>
    <w:rsid w:val="0F9A4F2B"/>
    <w:rsid w:val="0FA160C7"/>
    <w:rsid w:val="0FA23C75"/>
    <w:rsid w:val="0FBB7521"/>
    <w:rsid w:val="0FBC7598"/>
    <w:rsid w:val="0FBF2BE4"/>
    <w:rsid w:val="0FC1695C"/>
    <w:rsid w:val="0FD814C2"/>
    <w:rsid w:val="0FDA0BAD"/>
    <w:rsid w:val="0FDF3286"/>
    <w:rsid w:val="0FEC413D"/>
    <w:rsid w:val="0FED14FF"/>
    <w:rsid w:val="0FF53DE9"/>
    <w:rsid w:val="0FF81758"/>
    <w:rsid w:val="101877CC"/>
    <w:rsid w:val="102869DB"/>
    <w:rsid w:val="103A04BC"/>
    <w:rsid w:val="103A5294"/>
    <w:rsid w:val="105C0433"/>
    <w:rsid w:val="106A2B50"/>
    <w:rsid w:val="10702130"/>
    <w:rsid w:val="10863702"/>
    <w:rsid w:val="108D683E"/>
    <w:rsid w:val="10912121"/>
    <w:rsid w:val="10951E6A"/>
    <w:rsid w:val="10A00F1C"/>
    <w:rsid w:val="10A36062"/>
    <w:rsid w:val="10A818CA"/>
    <w:rsid w:val="10B17915"/>
    <w:rsid w:val="10C04E65"/>
    <w:rsid w:val="10D425EB"/>
    <w:rsid w:val="10D94FCD"/>
    <w:rsid w:val="10E072B6"/>
    <w:rsid w:val="10F655D7"/>
    <w:rsid w:val="10F66AD9"/>
    <w:rsid w:val="10FB40F0"/>
    <w:rsid w:val="10FD7E68"/>
    <w:rsid w:val="111156C1"/>
    <w:rsid w:val="113B0990"/>
    <w:rsid w:val="11407D54"/>
    <w:rsid w:val="1142094C"/>
    <w:rsid w:val="114809B7"/>
    <w:rsid w:val="114F61E9"/>
    <w:rsid w:val="11592BC4"/>
    <w:rsid w:val="116E041E"/>
    <w:rsid w:val="117A14B8"/>
    <w:rsid w:val="117B6FDE"/>
    <w:rsid w:val="118057AC"/>
    <w:rsid w:val="118D0AE4"/>
    <w:rsid w:val="119E1208"/>
    <w:rsid w:val="11CB0559"/>
    <w:rsid w:val="11D40F23"/>
    <w:rsid w:val="11DD65A6"/>
    <w:rsid w:val="11E539DE"/>
    <w:rsid w:val="11EE155E"/>
    <w:rsid w:val="11F96D38"/>
    <w:rsid w:val="1205002A"/>
    <w:rsid w:val="1216553E"/>
    <w:rsid w:val="12296A3A"/>
    <w:rsid w:val="125910CE"/>
    <w:rsid w:val="125A4E46"/>
    <w:rsid w:val="127B54E8"/>
    <w:rsid w:val="127C4DBC"/>
    <w:rsid w:val="128D521B"/>
    <w:rsid w:val="12942106"/>
    <w:rsid w:val="129E2F84"/>
    <w:rsid w:val="12A746E6"/>
    <w:rsid w:val="12B5207C"/>
    <w:rsid w:val="12C329EB"/>
    <w:rsid w:val="12DB7D35"/>
    <w:rsid w:val="12EA5A64"/>
    <w:rsid w:val="12FB0540"/>
    <w:rsid w:val="12FE0C9D"/>
    <w:rsid w:val="130B7EEE"/>
    <w:rsid w:val="131001D5"/>
    <w:rsid w:val="13195D32"/>
    <w:rsid w:val="13280AA0"/>
    <w:rsid w:val="134012FE"/>
    <w:rsid w:val="136844F9"/>
    <w:rsid w:val="136C535F"/>
    <w:rsid w:val="13781A27"/>
    <w:rsid w:val="137E3A39"/>
    <w:rsid w:val="13826402"/>
    <w:rsid w:val="138E4DA7"/>
    <w:rsid w:val="13963C5C"/>
    <w:rsid w:val="139879D4"/>
    <w:rsid w:val="13A0020C"/>
    <w:rsid w:val="13BF31B2"/>
    <w:rsid w:val="13C450EB"/>
    <w:rsid w:val="13C702B9"/>
    <w:rsid w:val="13CC1D73"/>
    <w:rsid w:val="13D11138"/>
    <w:rsid w:val="13D824C6"/>
    <w:rsid w:val="13E175CD"/>
    <w:rsid w:val="13E62E35"/>
    <w:rsid w:val="13E764AF"/>
    <w:rsid w:val="141259D8"/>
    <w:rsid w:val="141679D3"/>
    <w:rsid w:val="14192DF2"/>
    <w:rsid w:val="144A5D9E"/>
    <w:rsid w:val="14733869"/>
    <w:rsid w:val="14771AE8"/>
    <w:rsid w:val="14773A8D"/>
    <w:rsid w:val="149245C7"/>
    <w:rsid w:val="14975EDD"/>
    <w:rsid w:val="14A916C8"/>
    <w:rsid w:val="14C12F5A"/>
    <w:rsid w:val="14D36F83"/>
    <w:rsid w:val="14D56A06"/>
    <w:rsid w:val="14EC447B"/>
    <w:rsid w:val="14EE710C"/>
    <w:rsid w:val="15185286"/>
    <w:rsid w:val="152F25BA"/>
    <w:rsid w:val="153674A4"/>
    <w:rsid w:val="153776D2"/>
    <w:rsid w:val="154F4A0A"/>
    <w:rsid w:val="15597637"/>
    <w:rsid w:val="155B59C2"/>
    <w:rsid w:val="156758B0"/>
    <w:rsid w:val="1568787A"/>
    <w:rsid w:val="15701F3C"/>
    <w:rsid w:val="15787ABD"/>
    <w:rsid w:val="157D442A"/>
    <w:rsid w:val="15802E15"/>
    <w:rsid w:val="15962D65"/>
    <w:rsid w:val="15983073"/>
    <w:rsid w:val="15B30AF5"/>
    <w:rsid w:val="15B8435D"/>
    <w:rsid w:val="15BE2BCB"/>
    <w:rsid w:val="15C471A6"/>
    <w:rsid w:val="15D849FF"/>
    <w:rsid w:val="15ED5D64"/>
    <w:rsid w:val="15F5456E"/>
    <w:rsid w:val="15FB06EE"/>
    <w:rsid w:val="15FD448C"/>
    <w:rsid w:val="16012C22"/>
    <w:rsid w:val="16177546"/>
    <w:rsid w:val="16187C8E"/>
    <w:rsid w:val="161A0033"/>
    <w:rsid w:val="161A6DC6"/>
    <w:rsid w:val="16215A4C"/>
    <w:rsid w:val="16291BE9"/>
    <w:rsid w:val="163D2AB4"/>
    <w:rsid w:val="16414353"/>
    <w:rsid w:val="166E0EC0"/>
    <w:rsid w:val="16775FC6"/>
    <w:rsid w:val="168111F9"/>
    <w:rsid w:val="16AD19E8"/>
    <w:rsid w:val="16B94831"/>
    <w:rsid w:val="16BA2748"/>
    <w:rsid w:val="16CC508A"/>
    <w:rsid w:val="16CE4CA3"/>
    <w:rsid w:val="16D23900"/>
    <w:rsid w:val="16DB32E8"/>
    <w:rsid w:val="16E42F30"/>
    <w:rsid w:val="16EB0762"/>
    <w:rsid w:val="16FB4B59"/>
    <w:rsid w:val="16FF7D6A"/>
    <w:rsid w:val="170610F8"/>
    <w:rsid w:val="17086FE4"/>
    <w:rsid w:val="17101F77"/>
    <w:rsid w:val="171A4BA4"/>
    <w:rsid w:val="17424826"/>
    <w:rsid w:val="17483C7D"/>
    <w:rsid w:val="175029CC"/>
    <w:rsid w:val="17823040"/>
    <w:rsid w:val="178B098D"/>
    <w:rsid w:val="178E7A6B"/>
    <w:rsid w:val="17944956"/>
    <w:rsid w:val="17A032FB"/>
    <w:rsid w:val="17A64EAC"/>
    <w:rsid w:val="17A74689"/>
    <w:rsid w:val="17C23271"/>
    <w:rsid w:val="17D2382E"/>
    <w:rsid w:val="17D35414"/>
    <w:rsid w:val="17DF7A1A"/>
    <w:rsid w:val="17E53FAA"/>
    <w:rsid w:val="17F35B20"/>
    <w:rsid w:val="181A4AE9"/>
    <w:rsid w:val="18221F62"/>
    <w:rsid w:val="182E2225"/>
    <w:rsid w:val="18397637"/>
    <w:rsid w:val="183A72AB"/>
    <w:rsid w:val="183F2B14"/>
    <w:rsid w:val="184E4EB9"/>
    <w:rsid w:val="186E717E"/>
    <w:rsid w:val="187205F4"/>
    <w:rsid w:val="18770500"/>
    <w:rsid w:val="188B6A0C"/>
    <w:rsid w:val="188C5381"/>
    <w:rsid w:val="18952734"/>
    <w:rsid w:val="18AD1107"/>
    <w:rsid w:val="18B42547"/>
    <w:rsid w:val="18BD7E3C"/>
    <w:rsid w:val="18C20512"/>
    <w:rsid w:val="18C54065"/>
    <w:rsid w:val="18CE6F3E"/>
    <w:rsid w:val="18D5593B"/>
    <w:rsid w:val="18E30AC2"/>
    <w:rsid w:val="18E72BB0"/>
    <w:rsid w:val="18EA6F40"/>
    <w:rsid w:val="19052F38"/>
    <w:rsid w:val="190653E0"/>
    <w:rsid w:val="190B0C48"/>
    <w:rsid w:val="190B4060"/>
    <w:rsid w:val="19114E1F"/>
    <w:rsid w:val="191A0E8B"/>
    <w:rsid w:val="191C10A7"/>
    <w:rsid w:val="193A32DB"/>
    <w:rsid w:val="19597C05"/>
    <w:rsid w:val="197E141A"/>
    <w:rsid w:val="19834C82"/>
    <w:rsid w:val="198527A8"/>
    <w:rsid w:val="19875135"/>
    <w:rsid w:val="19901009"/>
    <w:rsid w:val="19BE3F0C"/>
    <w:rsid w:val="19C81DB5"/>
    <w:rsid w:val="19CF4137"/>
    <w:rsid w:val="19D674A8"/>
    <w:rsid w:val="1A0B101A"/>
    <w:rsid w:val="1A2A6695"/>
    <w:rsid w:val="1A327A57"/>
    <w:rsid w:val="1A4C2DB9"/>
    <w:rsid w:val="1A4E5290"/>
    <w:rsid w:val="1A524D25"/>
    <w:rsid w:val="1A5326BB"/>
    <w:rsid w:val="1A846F04"/>
    <w:rsid w:val="1A8567D8"/>
    <w:rsid w:val="1A9133CF"/>
    <w:rsid w:val="1A9A04D5"/>
    <w:rsid w:val="1A9A2283"/>
    <w:rsid w:val="1A9E4854"/>
    <w:rsid w:val="1AA50C28"/>
    <w:rsid w:val="1AB86BAD"/>
    <w:rsid w:val="1ABE1B0A"/>
    <w:rsid w:val="1AC35944"/>
    <w:rsid w:val="1AC94917"/>
    <w:rsid w:val="1AD559B1"/>
    <w:rsid w:val="1AE17EB2"/>
    <w:rsid w:val="1AE95B6F"/>
    <w:rsid w:val="1AE96D67"/>
    <w:rsid w:val="1AF65F24"/>
    <w:rsid w:val="1B0B13D3"/>
    <w:rsid w:val="1B0E4AD3"/>
    <w:rsid w:val="1B16799C"/>
    <w:rsid w:val="1B330F2F"/>
    <w:rsid w:val="1B5763C6"/>
    <w:rsid w:val="1B642891"/>
    <w:rsid w:val="1B87458F"/>
    <w:rsid w:val="1B941FCA"/>
    <w:rsid w:val="1B9A0316"/>
    <w:rsid w:val="1BA03435"/>
    <w:rsid w:val="1BB05AD7"/>
    <w:rsid w:val="1BB11F7A"/>
    <w:rsid w:val="1BB71370"/>
    <w:rsid w:val="1BC3580A"/>
    <w:rsid w:val="1BCF2401"/>
    <w:rsid w:val="1BD23C9F"/>
    <w:rsid w:val="1BE063BC"/>
    <w:rsid w:val="1BEA0D87"/>
    <w:rsid w:val="1BF73A36"/>
    <w:rsid w:val="1C040794"/>
    <w:rsid w:val="1C0948DA"/>
    <w:rsid w:val="1C220782"/>
    <w:rsid w:val="1C247235"/>
    <w:rsid w:val="1C362480"/>
    <w:rsid w:val="1C3B6E40"/>
    <w:rsid w:val="1C422E87"/>
    <w:rsid w:val="1C5D47E4"/>
    <w:rsid w:val="1C625023"/>
    <w:rsid w:val="1C6A3ED7"/>
    <w:rsid w:val="1CA8683A"/>
    <w:rsid w:val="1CB11B06"/>
    <w:rsid w:val="1CB92302"/>
    <w:rsid w:val="1CBA76A9"/>
    <w:rsid w:val="1CDD28FB"/>
    <w:rsid w:val="1CF32560"/>
    <w:rsid w:val="1CFF6D16"/>
    <w:rsid w:val="1D2D3C63"/>
    <w:rsid w:val="1D37025D"/>
    <w:rsid w:val="1D37431E"/>
    <w:rsid w:val="1D385D84"/>
    <w:rsid w:val="1D423C6F"/>
    <w:rsid w:val="1D474A56"/>
    <w:rsid w:val="1D50131F"/>
    <w:rsid w:val="1D504C6F"/>
    <w:rsid w:val="1D5117A9"/>
    <w:rsid w:val="1D6848BB"/>
    <w:rsid w:val="1D6D0123"/>
    <w:rsid w:val="1D735A7F"/>
    <w:rsid w:val="1D7809C6"/>
    <w:rsid w:val="1D832E7E"/>
    <w:rsid w:val="1D954F84"/>
    <w:rsid w:val="1DA358F3"/>
    <w:rsid w:val="1DA43419"/>
    <w:rsid w:val="1DC615E1"/>
    <w:rsid w:val="1DD65CC8"/>
    <w:rsid w:val="1DD93C5B"/>
    <w:rsid w:val="1DDA1BEE"/>
    <w:rsid w:val="1DDB508D"/>
    <w:rsid w:val="1DDF0E20"/>
    <w:rsid w:val="1DDF70F3"/>
    <w:rsid w:val="1DF07639"/>
    <w:rsid w:val="1E262080"/>
    <w:rsid w:val="1E3E73CA"/>
    <w:rsid w:val="1E4363C8"/>
    <w:rsid w:val="1E4525DC"/>
    <w:rsid w:val="1E5159EB"/>
    <w:rsid w:val="1E605592"/>
    <w:rsid w:val="1E720EF0"/>
    <w:rsid w:val="1E7554E1"/>
    <w:rsid w:val="1E851DE6"/>
    <w:rsid w:val="1E851F92"/>
    <w:rsid w:val="1E8C6387"/>
    <w:rsid w:val="1E942D4E"/>
    <w:rsid w:val="1E9B0CC0"/>
    <w:rsid w:val="1E9E60BA"/>
    <w:rsid w:val="1EA81DF5"/>
    <w:rsid w:val="1ED3045A"/>
    <w:rsid w:val="1ED33FB6"/>
    <w:rsid w:val="1ED45854"/>
    <w:rsid w:val="1EDB2E6A"/>
    <w:rsid w:val="1EE2594C"/>
    <w:rsid w:val="1EE70261"/>
    <w:rsid w:val="1EEC4DE1"/>
    <w:rsid w:val="1EFC175F"/>
    <w:rsid w:val="1EFD54D7"/>
    <w:rsid w:val="1F1D3483"/>
    <w:rsid w:val="1F301408"/>
    <w:rsid w:val="1F316F2E"/>
    <w:rsid w:val="1F391C23"/>
    <w:rsid w:val="1F3E4960"/>
    <w:rsid w:val="1F3F018D"/>
    <w:rsid w:val="1F580562"/>
    <w:rsid w:val="1F680BA2"/>
    <w:rsid w:val="1F7237CF"/>
    <w:rsid w:val="1F8F25D3"/>
    <w:rsid w:val="1FA0658E"/>
    <w:rsid w:val="1FA15E62"/>
    <w:rsid w:val="1FB11DD6"/>
    <w:rsid w:val="1FB63CEA"/>
    <w:rsid w:val="1FBD74F6"/>
    <w:rsid w:val="1FBE6A14"/>
    <w:rsid w:val="1FC102B2"/>
    <w:rsid w:val="1FC332FE"/>
    <w:rsid w:val="1FCF5EB1"/>
    <w:rsid w:val="1FDE0E64"/>
    <w:rsid w:val="1FE44373"/>
    <w:rsid w:val="1FE56135"/>
    <w:rsid w:val="1FFB37C4"/>
    <w:rsid w:val="1FFF72A8"/>
    <w:rsid w:val="20000DDB"/>
    <w:rsid w:val="20144604"/>
    <w:rsid w:val="201605FE"/>
    <w:rsid w:val="20474C5B"/>
    <w:rsid w:val="2059673D"/>
    <w:rsid w:val="20796507"/>
    <w:rsid w:val="208C3FC2"/>
    <w:rsid w:val="208E34CC"/>
    <w:rsid w:val="20992FDD"/>
    <w:rsid w:val="20B816B5"/>
    <w:rsid w:val="20BB1E21"/>
    <w:rsid w:val="20C444FE"/>
    <w:rsid w:val="20CA412F"/>
    <w:rsid w:val="20DA787E"/>
    <w:rsid w:val="20E701EC"/>
    <w:rsid w:val="20F44A16"/>
    <w:rsid w:val="20F660E3"/>
    <w:rsid w:val="20F85819"/>
    <w:rsid w:val="21075857"/>
    <w:rsid w:val="21154EF4"/>
    <w:rsid w:val="21262FE3"/>
    <w:rsid w:val="212F0ECA"/>
    <w:rsid w:val="213B68F3"/>
    <w:rsid w:val="21522E01"/>
    <w:rsid w:val="21555156"/>
    <w:rsid w:val="215D225D"/>
    <w:rsid w:val="21696E53"/>
    <w:rsid w:val="21815F4B"/>
    <w:rsid w:val="2190618E"/>
    <w:rsid w:val="21935C7E"/>
    <w:rsid w:val="21A31FDE"/>
    <w:rsid w:val="21A55B86"/>
    <w:rsid w:val="21A659B2"/>
    <w:rsid w:val="21C10A3D"/>
    <w:rsid w:val="21E07116"/>
    <w:rsid w:val="21EB7868"/>
    <w:rsid w:val="2201708C"/>
    <w:rsid w:val="2208666C"/>
    <w:rsid w:val="221843E8"/>
    <w:rsid w:val="223532E5"/>
    <w:rsid w:val="223A645D"/>
    <w:rsid w:val="223B434C"/>
    <w:rsid w:val="22496674"/>
    <w:rsid w:val="225A5A6F"/>
    <w:rsid w:val="225E36D5"/>
    <w:rsid w:val="226B52CC"/>
    <w:rsid w:val="22721469"/>
    <w:rsid w:val="2277734E"/>
    <w:rsid w:val="22806203"/>
    <w:rsid w:val="228329E6"/>
    <w:rsid w:val="22992613"/>
    <w:rsid w:val="229D21E1"/>
    <w:rsid w:val="22A04AF7"/>
    <w:rsid w:val="22A53EBB"/>
    <w:rsid w:val="22AA7723"/>
    <w:rsid w:val="22B440FE"/>
    <w:rsid w:val="22B61C24"/>
    <w:rsid w:val="22C43BD8"/>
    <w:rsid w:val="22CC31F6"/>
    <w:rsid w:val="22CD3833"/>
    <w:rsid w:val="22D447A0"/>
    <w:rsid w:val="22D70FED"/>
    <w:rsid w:val="22DF3372"/>
    <w:rsid w:val="22E67FB2"/>
    <w:rsid w:val="22E744D4"/>
    <w:rsid w:val="22F97F47"/>
    <w:rsid w:val="22FD1499"/>
    <w:rsid w:val="22FF3DB9"/>
    <w:rsid w:val="230230BC"/>
    <w:rsid w:val="230A4E7E"/>
    <w:rsid w:val="230C3F3A"/>
    <w:rsid w:val="232079E6"/>
    <w:rsid w:val="23305E7B"/>
    <w:rsid w:val="235975E1"/>
    <w:rsid w:val="235B0B5A"/>
    <w:rsid w:val="235E0D06"/>
    <w:rsid w:val="23734083"/>
    <w:rsid w:val="238E494F"/>
    <w:rsid w:val="239D1668"/>
    <w:rsid w:val="23AD1F7F"/>
    <w:rsid w:val="23C23826"/>
    <w:rsid w:val="23CC2790"/>
    <w:rsid w:val="23CC5331"/>
    <w:rsid w:val="23E26A49"/>
    <w:rsid w:val="23F24EDE"/>
    <w:rsid w:val="23F92711"/>
    <w:rsid w:val="23FC281B"/>
    <w:rsid w:val="24013373"/>
    <w:rsid w:val="24047AC5"/>
    <w:rsid w:val="24392B0D"/>
    <w:rsid w:val="243B4AD7"/>
    <w:rsid w:val="243B597E"/>
    <w:rsid w:val="245331CC"/>
    <w:rsid w:val="24606B5A"/>
    <w:rsid w:val="24620C72"/>
    <w:rsid w:val="24620D02"/>
    <w:rsid w:val="247400B9"/>
    <w:rsid w:val="247E2C16"/>
    <w:rsid w:val="248144B4"/>
    <w:rsid w:val="248C5333"/>
    <w:rsid w:val="249146F7"/>
    <w:rsid w:val="24A361D8"/>
    <w:rsid w:val="24AF5500"/>
    <w:rsid w:val="24DB6334"/>
    <w:rsid w:val="24E16D01"/>
    <w:rsid w:val="24E92B38"/>
    <w:rsid w:val="24F609FE"/>
    <w:rsid w:val="2500362B"/>
    <w:rsid w:val="25076767"/>
    <w:rsid w:val="250A64A0"/>
    <w:rsid w:val="251A6969"/>
    <w:rsid w:val="252C08C4"/>
    <w:rsid w:val="25395579"/>
    <w:rsid w:val="25473008"/>
    <w:rsid w:val="254A1223"/>
    <w:rsid w:val="255D0A7D"/>
    <w:rsid w:val="257C1BAF"/>
    <w:rsid w:val="258E50DA"/>
    <w:rsid w:val="25902C01"/>
    <w:rsid w:val="25903F8C"/>
    <w:rsid w:val="259049AF"/>
    <w:rsid w:val="25926836"/>
    <w:rsid w:val="25A55F80"/>
    <w:rsid w:val="25C570DA"/>
    <w:rsid w:val="25C96113"/>
    <w:rsid w:val="25D37BC8"/>
    <w:rsid w:val="25D843F5"/>
    <w:rsid w:val="25DD3DEF"/>
    <w:rsid w:val="25E35426"/>
    <w:rsid w:val="25ED1E01"/>
    <w:rsid w:val="25FC2044"/>
    <w:rsid w:val="260745FA"/>
    <w:rsid w:val="26084E8D"/>
    <w:rsid w:val="260B390D"/>
    <w:rsid w:val="26105AEF"/>
    <w:rsid w:val="26153106"/>
    <w:rsid w:val="26155808"/>
    <w:rsid w:val="261D7A0F"/>
    <w:rsid w:val="262D48F3"/>
    <w:rsid w:val="2650413E"/>
    <w:rsid w:val="265C2AE3"/>
    <w:rsid w:val="26C412B6"/>
    <w:rsid w:val="26C825A0"/>
    <w:rsid w:val="26CD578F"/>
    <w:rsid w:val="26D20966"/>
    <w:rsid w:val="26DB3D93"/>
    <w:rsid w:val="26E825C8"/>
    <w:rsid w:val="26E9236A"/>
    <w:rsid w:val="26F251F5"/>
    <w:rsid w:val="270029FB"/>
    <w:rsid w:val="27054F28"/>
    <w:rsid w:val="27061C16"/>
    <w:rsid w:val="270F7B55"/>
    <w:rsid w:val="271B0175"/>
    <w:rsid w:val="27313F6F"/>
    <w:rsid w:val="274F2647"/>
    <w:rsid w:val="276727CC"/>
    <w:rsid w:val="277D7501"/>
    <w:rsid w:val="27897907"/>
    <w:rsid w:val="27932534"/>
    <w:rsid w:val="2794107C"/>
    <w:rsid w:val="27946256"/>
    <w:rsid w:val="279544FE"/>
    <w:rsid w:val="27A24E6D"/>
    <w:rsid w:val="27A7222E"/>
    <w:rsid w:val="27A97367"/>
    <w:rsid w:val="27B23302"/>
    <w:rsid w:val="27B34984"/>
    <w:rsid w:val="27D668C5"/>
    <w:rsid w:val="27E1545A"/>
    <w:rsid w:val="27E514A2"/>
    <w:rsid w:val="27E90F93"/>
    <w:rsid w:val="27F92BDD"/>
    <w:rsid w:val="27FD1F46"/>
    <w:rsid w:val="2802234F"/>
    <w:rsid w:val="280451E0"/>
    <w:rsid w:val="280800E2"/>
    <w:rsid w:val="281523B6"/>
    <w:rsid w:val="283006CB"/>
    <w:rsid w:val="28461C9C"/>
    <w:rsid w:val="285043B1"/>
    <w:rsid w:val="285A0AEA"/>
    <w:rsid w:val="28616AD6"/>
    <w:rsid w:val="28726DC3"/>
    <w:rsid w:val="28A25FF1"/>
    <w:rsid w:val="28C52950"/>
    <w:rsid w:val="28CF57EE"/>
    <w:rsid w:val="28D9666D"/>
    <w:rsid w:val="28F97A3C"/>
    <w:rsid w:val="28FB4835"/>
    <w:rsid w:val="2910443B"/>
    <w:rsid w:val="291D0C4F"/>
    <w:rsid w:val="292C2C40"/>
    <w:rsid w:val="29337FB9"/>
    <w:rsid w:val="2956280D"/>
    <w:rsid w:val="296C128F"/>
    <w:rsid w:val="29707F5B"/>
    <w:rsid w:val="297B3BC8"/>
    <w:rsid w:val="298B7A0C"/>
    <w:rsid w:val="299C1002"/>
    <w:rsid w:val="29C15A7E"/>
    <w:rsid w:val="29C9356B"/>
    <w:rsid w:val="29CC61D1"/>
    <w:rsid w:val="29CE540B"/>
    <w:rsid w:val="29EE2674"/>
    <w:rsid w:val="29F5016E"/>
    <w:rsid w:val="29FC64A0"/>
    <w:rsid w:val="2A025DDB"/>
    <w:rsid w:val="2A1742E0"/>
    <w:rsid w:val="2A1C2CB5"/>
    <w:rsid w:val="2A273408"/>
    <w:rsid w:val="2A4E3DE0"/>
    <w:rsid w:val="2A64640A"/>
    <w:rsid w:val="2A740F74"/>
    <w:rsid w:val="2A8178AD"/>
    <w:rsid w:val="2A971665"/>
    <w:rsid w:val="2A984CD6"/>
    <w:rsid w:val="2AA55A1A"/>
    <w:rsid w:val="2AA67C60"/>
    <w:rsid w:val="2AB32EED"/>
    <w:rsid w:val="2ADE440E"/>
    <w:rsid w:val="2AEF03C9"/>
    <w:rsid w:val="2AF43C32"/>
    <w:rsid w:val="2B051D11"/>
    <w:rsid w:val="2B147E30"/>
    <w:rsid w:val="2B1C7264"/>
    <w:rsid w:val="2B2160A9"/>
    <w:rsid w:val="2B25249A"/>
    <w:rsid w:val="2B331AB2"/>
    <w:rsid w:val="2B434271"/>
    <w:rsid w:val="2B46097B"/>
    <w:rsid w:val="2B4A5B06"/>
    <w:rsid w:val="2B516AF6"/>
    <w:rsid w:val="2B571869"/>
    <w:rsid w:val="2B5B5A5F"/>
    <w:rsid w:val="2B5D7E3D"/>
    <w:rsid w:val="2B6A6BA0"/>
    <w:rsid w:val="2B753823"/>
    <w:rsid w:val="2B764647"/>
    <w:rsid w:val="2B7E52A9"/>
    <w:rsid w:val="2BA0497C"/>
    <w:rsid w:val="2BA47406"/>
    <w:rsid w:val="2BBB02AC"/>
    <w:rsid w:val="2BC6654B"/>
    <w:rsid w:val="2BD650E5"/>
    <w:rsid w:val="2BD96984"/>
    <w:rsid w:val="2BDB26FC"/>
    <w:rsid w:val="2BF043F9"/>
    <w:rsid w:val="2BFB4B4C"/>
    <w:rsid w:val="2BFD08C4"/>
    <w:rsid w:val="2C271265"/>
    <w:rsid w:val="2C2B5CDF"/>
    <w:rsid w:val="2C2E4F21"/>
    <w:rsid w:val="2C302F2B"/>
    <w:rsid w:val="2C427B51"/>
    <w:rsid w:val="2C6303E3"/>
    <w:rsid w:val="2C646B95"/>
    <w:rsid w:val="2C6A439F"/>
    <w:rsid w:val="2C8A611F"/>
    <w:rsid w:val="2C8B2374"/>
    <w:rsid w:val="2C8B55A5"/>
    <w:rsid w:val="2C9F2AB9"/>
    <w:rsid w:val="2CA156F3"/>
    <w:rsid w:val="2CAA6F54"/>
    <w:rsid w:val="2CC000D3"/>
    <w:rsid w:val="2CC43190"/>
    <w:rsid w:val="2CDF0FD8"/>
    <w:rsid w:val="2CE43832"/>
    <w:rsid w:val="2CFC5020"/>
    <w:rsid w:val="2D0D16F2"/>
    <w:rsid w:val="2D1A7254"/>
    <w:rsid w:val="2D202CAF"/>
    <w:rsid w:val="2D5A5C8E"/>
    <w:rsid w:val="2D6230D5"/>
    <w:rsid w:val="2D662A04"/>
    <w:rsid w:val="2D766B80"/>
    <w:rsid w:val="2D89698A"/>
    <w:rsid w:val="2D9C5EBB"/>
    <w:rsid w:val="2DA03BFD"/>
    <w:rsid w:val="2DA14432"/>
    <w:rsid w:val="2DB87959"/>
    <w:rsid w:val="2DC93154"/>
    <w:rsid w:val="2DCC57E2"/>
    <w:rsid w:val="2E141EF5"/>
    <w:rsid w:val="2E2975BB"/>
    <w:rsid w:val="2E3B56D4"/>
    <w:rsid w:val="2E5362D0"/>
    <w:rsid w:val="2E704C40"/>
    <w:rsid w:val="2E7C01C6"/>
    <w:rsid w:val="2E81758A"/>
    <w:rsid w:val="2E912671"/>
    <w:rsid w:val="2E9F5C62"/>
    <w:rsid w:val="2EB01C1E"/>
    <w:rsid w:val="2EB37960"/>
    <w:rsid w:val="2EB4413C"/>
    <w:rsid w:val="2EC35DF5"/>
    <w:rsid w:val="2EC61441"/>
    <w:rsid w:val="2ECA4DBA"/>
    <w:rsid w:val="2ED753FC"/>
    <w:rsid w:val="2EEB534C"/>
    <w:rsid w:val="2EFE507F"/>
    <w:rsid w:val="2F01691D"/>
    <w:rsid w:val="2F1C6E0B"/>
    <w:rsid w:val="2F200EC4"/>
    <w:rsid w:val="2F2D14C0"/>
    <w:rsid w:val="2F6C023B"/>
    <w:rsid w:val="2F6F3DDB"/>
    <w:rsid w:val="2FAC6889"/>
    <w:rsid w:val="2FB15C4D"/>
    <w:rsid w:val="2FC21EC5"/>
    <w:rsid w:val="2FC55B9D"/>
    <w:rsid w:val="2FD005A7"/>
    <w:rsid w:val="2FF124EE"/>
    <w:rsid w:val="2FF476CA"/>
    <w:rsid w:val="2FFC71B1"/>
    <w:rsid w:val="301277B1"/>
    <w:rsid w:val="30134B5A"/>
    <w:rsid w:val="302208F9"/>
    <w:rsid w:val="30232EF0"/>
    <w:rsid w:val="30525954"/>
    <w:rsid w:val="307153DD"/>
    <w:rsid w:val="3080086A"/>
    <w:rsid w:val="30832396"/>
    <w:rsid w:val="30A25EDE"/>
    <w:rsid w:val="30A77C31"/>
    <w:rsid w:val="30C10112"/>
    <w:rsid w:val="30CA30C1"/>
    <w:rsid w:val="30D1478D"/>
    <w:rsid w:val="30D756C5"/>
    <w:rsid w:val="30ED5CF7"/>
    <w:rsid w:val="30EE2999"/>
    <w:rsid w:val="31085D41"/>
    <w:rsid w:val="31097E53"/>
    <w:rsid w:val="312225E1"/>
    <w:rsid w:val="31411253"/>
    <w:rsid w:val="314834DC"/>
    <w:rsid w:val="315A40C3"/>
    <w:rsid w:val="31646916"/>
    <w:rsid w:val="31754028"/>
    <w:rsid w:val="317909ED"/>
    <w:rsid w:val="317F4625"/>
    <w:rsid w:val="31801FDE"/>
    <w:rsid w:val="318F0210"/>
    <w:rsid w:val="319770C5"/>
    <w:rsid w:val="319A665C"/>
    <w:rsid w:val="31A84A69"/>
    <w:rsid w:val="31B77767"/>
    <w:rsid w:val="31B91DAE"/>
    <w:rsid w:val="31B94AFC"/>
    <w:rsid w:val="31C61758"/>
    <w:rsid w:val="31D10829"/>
    <w:rsid w:val="31D200FD"/>
    <w:rsid w:val="31DD71CE"/>
    <w:rsid w:val="31EE13DB"/>
    <w:rsid w:val="31F6028F"/>
    <w:rsid w:val="31FC517A"/>
    <w:rsid w:val="3208303D"/>
    <w:rsid w:val="321B1AA4"/>
    <w:rsid w:val="32236BAB"/>
    <w:rsid w:val="327D62BB"/>
    <w:rsid w:val="32877139"/>
    <w:rsid w:val="32933D30"/>
    <w:rsid w:val="329A38A8"/>
    <w:rsid w:val="32A147C6"/>
    <w:rsid w:val="32A41A99"/>
    <w:rsid w:val="32B03F0F"/>
    <w:rsid w:val="32B1065A"/>
    <w:rsid w:val="32C60367"/>
    <w:rsid w:val="32C655EC"/>
    <w:rsid w:val="32C75F0B"/>
    <w:rsid w:val="32E0684A"/>
    <w:rsid w:val="32E26A66"/>
    <w:rsid w:val="32E569E4"/>
    <w:rsid w:val="32FD41BB"/>
    <w:rsid w:val="330B1B18"/>
    <w:rsid w:val="330B1B51"/>
    <w:rsid w:val="331634CB"/>
    <w:rsid w:val="33182C7D"/>
    <w:rsid w:val="33460DA3"/>
    <w:rsid w:val="335039CF"/>
    <w:rsid w:val="335631BA"/>
    <w:rsid w:val="33574D5E"/>
    <w:rsid w:val="335A1F1F"/>
    <w:rsid w:val="33615433"/>
    <w:rsid w:val="33686F6B"/>
    <w:rsid w:val="33745910"/>
    <w:rsid w:val="337E053C"/>
    <w:rsid w:val="33811DDB"/>
    <w:rsid w:val="33813B89"/>
    <w:rsid w:val="338626B9"/>
    <w:rsid w:val="338B2C59"/>
    <w:rsid w:val="33926F77"/>
    <w:rsid w:val="339935C8"/>
    <w:rsid w:val="33CA3782"/>
    <w:rsid w:val="33D463AE"/>
    <w:rsid w:val="33DC7D0F"/>
    <w:rsid w:val="33E52369"/>
    <w:rsid w:val="33EC5604"/>
    <w:rsid w:val="33F26834"/>
    <w:rsid w:val="340A0FBF"/>
    <w:rsid w:val="340C004F"/>
    <w:rsid w:val="341D3225"/>
    <w:rsid w:val="342F4973"/>
    <w:rsid w:val="34475066"/>
    <w:rsid w:val="345E21E9"/>
    <w:rsid w:val="346A6D13"/>
    <w:rsid w:val="346F7C09"/>
    <w:rsid w:val="3479582F"/>
    <w:rsid w:val="34806536"/>
    <w:rsid w:val="3489743E"/>
    <w:rsid w:val="3491604D"/>
    <w:rsid w:val="349A41EB"/>
    <w:rsid w:val="34AE30A3"/>
    <w:rsid w:val="34B840FA"/>
    <w:rsid w:val="34B855C5"/>
    <w:rsid w:val="34BE4316"/>
    <w:rsid w:val="34C208FD"/>
    <w:rsid w:val="34C51E53"/>
    <w:rsid w:val="34D97170"/>
    <w:rsid w:val="34DA5C46"/>
    <w:rsid w:val="34DC7A0A"/>
    <w:rsid w:val="34E90D6E"/>
    <w:rsid w:val="34EB7E44"/>
    <w:rsid w:val="35040F15"/>
    <w:rsid w:val="35270760"/>
    <w:rsid w:val="35284C04"/>
    <w:rsid w:val="35507CB7"/>
    <w:rsid w:val="355A0B35"/>
    <w:rsid w:val="358A766C"/>
    <w:rsid w:val="35A864EE"/>
    <w:rsid w:val="35F5085E"/>
    <w:rsid w:val="35FA5E74"/>
    <w:rsid w:val="360F390F"/>
    <w:rsid w:val="36107446"/>
    <w:rsid w:val="361433DA"/>
    <w:rsid w:val="3620006C"/>
    <w:rsid w:val="36392E40"/>
    <w:rsid w:val="363D22FB"/>
    <w:rsid w:val="36716136"/>
    <w:rsid w:val="368D0151"/>
    <w:rsid w:val="36B01525"/>
    <w:rsid w:val="36C344B8"/>
    <w:rsid w:val="36C47A0C"/>
    <w:rsid w:val="36D65D78"/>
    <w:rsid w:val="36E0150E"/>
    <w:rsid w:val="36EC3A0F"/>
    <w:rsid w:val="371234AD"/>
    <w:rsid w:val="371C0798"/>
    <w:rsid w:val="372B09DB"/>
    <w:rsid w:val="372E4027"/>
    <w:rsid w:val="37313B18"/>
    <w:rsid w:val="374D5257"/>
    <w:rsid w:val="3757357E"/>
    <w:rsid w:val="375A2EF1"/>
    <w:rsid w:val="37694FB8"/>
    <w:rsid w:val="376A3655"/>
    <w:rsid w:val="376B702A"/>
    <w:rsid w:val="376C2FAF"/>
    <w:rsid w:val="376F6EDF"/>
    <w:rsid w:val="3772660A"/>
    <w:rsid w:val="37856C37"/>
    <w:rsid w:val="379320DC"/>
    <w:rsid w:val="37A4078E"/>
    <w:rsid w:val="37B454F3"/>
    <w:rsid w:val="37CB1876"/>
    <w:rsid w:val="37E82428"/>
    <w:rsid w:val="37EB7526"/>
    <w:rsid w:val="37F0752F"/>
    <w:rsid w:val="380A572E"/>
    <w:rsid w:val="3810197F"/>
    <w:rsid w:val="38192D95"/>
    <w:rsid w:val="38210D36"/>
    <w:rsid w:val="38242C07"/>
    <w:rsid w:val="3824471B"/>
    <w:rsid w:val="382B67B9"/>
    <w:rsid w:val="383733B0"/>
    <w:rsid w:val="383D728C"/>
    <w:rsid w:val="3882287D"/>
    <w:rsid w:val="38897362"/>
    <w:rsid w:val="38975BFC"/>
    <w:rsid w:val="38AF194E"/>
    <w:rsid w:val="38B119C0"/>
    <w:rsid w:val="38CF2EE1"/>
    <w:rsid w:val="38D330D8"/>
    <w:rsid w:val="38F1355F"/>
    <w:rsid w:val="38F94373"/>
    <w:rsid w:val="3905525C"/>
    <w:rsid w:val="39292CF8"/>
    <w:rsid w:val="39293000"/>
    <w:rsid w:val="393E000D"/>
    <w:rsid w:val="398B39B3"/>
    <w:rsid w:val="398C650D"/>
    <w:rsid w:val="39B06F76"/>
    <w:rsid w:val="39BC1265"/>
    <w:rsid w:val="39BC591B"/>
    <w:rsid w:val="39C60050"/>
    <w:rsid w:val="39F552EE"/>
    <w:rsid w:val="39FF46FA"/>
    <w:rsid w:val="3A32526F"/>
    <w:rsid w:val="3A3A1640"/>
    <w:rsid w:val="3A445910"/>
    <w:rsid w:val="3A59602A"/>
    <w:rsid w:val="3A6557F5"/>
    <w:rsid w:val="3A6C7509"/>
    <w:rsid w:val="3A7E0E22"/>
    <w:rsid w:val="3A8914DF"/>
    <w:rsid w:val="3A8D375B"/>
    <w:rsid w:val="3A8F302F"/>
    <w:rsid w:val="3A9643BE"/>
    <w:rsid w:val="3AA0348E"/>
    <w:rsid w:val="3AAF2E7F"/>
    <w:rsid w:val="3AB605BC"/>
    <w:rsid w:val="3AC43BB4"/>
    <w:rsid w:val="3AD273C0"/>
    <w:rsid w:val="3ADB6274"/>
    <w:rsid w:val="3AE27603"/>
    <w:rsid w:val="3B007A89"/>
    <w:rsid w:val="3B0312A1"/>
    <w:rsid w:val="3B097910"/>
    <w:rsid w:val="3B1479D8"/>
    <w:rsid w:val="3B1E43B3"/>
    <w:rsid w:val="3B247EB6"/>
    <w:rsid w:val="3B331C0C"/>
    <w:rsid w:val="3B3911ED"/>
    <w:rsid w:val="3B3B6D13"/>
    <w:rsid w:val="3B5A188F"/>
    <w:rsid w:val="3B9130CB"/>
    <w:rsid w:val="3BAA7239"/>
    <w:rsid w:val="3BB5367C"/>
    <w:rsid w:val="3BBC1BB7"/>
    <w:rsid w:val="3BC66F24"/>
    <w:rsid w:val="3BDF14CC"/>
    <w:rsid w:val="3BF84C04"/>
    <w:rsid w:val="3C0F3D21"/>
    <w:rsid w:val="3C125CC6"/>
    <w:rsid w:val="3C177F2C"/>
    <w:rsid w:val="3C1F5051"/>
    <w:rsid w:val="3C3003FC"/>
    <w:rsid w:val="3C37572C"/>
    <w:rsid w:val="3C4223BF"/>
    <w:rsid w:val="3C4435B7"/>
    <w:rsid w:val="3C461E13"/>
    <w:rsid w:val="3C4D6CFE"/>
    <w:rsid w:val="3C651AAD"/>
    <w:rsid w:val="3C771FCD"/>
    <w:rsid w:val="3C836BC3"/>
    <w:rsid w:val="3CA11F6F"/>
    <w:rsid w:val="3CAE3557"/>
    <w:rsid w:val="3CDC62D4"/>
    <w:rsid w:val="3CE03C5D"/>
    <w:rsid w:val="3CE65E70"/>
    <w:rsid w:val="3CEB75EB"/>
    <w:rsid w:val="3CEC4769"/>
    <w:rsid w:val="3CFB49AC"/>
    <w:rsid w:val="3D1D247A"/>
    <w:rsid w:val="3D2869E4"/>
    <w:rsid w:val="3D403EC8"/>
    <w:rsid w:val="3D406863"/>
    <w:rsid w:val="3D6724CA"/>
    <w:rsid w:val="3D944E21"/>
    <w:rsid w:val="3D9F50BB"/>
    <w:rsid w:val="3DAE1A1E"/>
    <w:rsid w:val="3DB37034"/>
    <w:rsid w:val="3DB50FFF"/>
    <w:rsid w:val="3DB80AEF"/>
    <w:rsid w:val="3DC70D32"/>
    <w:rsid w:val="3DC72AE0"/>
    <w:rsid w:val="3DC833B9"/>
    <w:rsid w:val="3DD45612"/>
    <w:rsid w:val="3DE47534"/>
    <w:rsid w:val="3DF243FA"/>
    <w:rsid w:val="3DF610C4"/>
    <w:rsid w:val="3E371A14"/>
    <w:rsid w:val="3E685621"/>
    <w:rsid w:val="3E6A0904"/>
    <w:rsid w:val="3E7569E0"/>
    <w:rsid w:val="3E772758"/>
    <w:rsid w:val="3E8917EA"/>
    <w:rsid w:val="3E8B64A7"/>
    <w:rsid w:val="3E9C5D1B"/>
    <w:rsid w:val="3EA9723B"/>
    <w:rsid w:val="3EB47508"/>
    <w:rsid w:val="3EBB0897"/>
    <w:rsid w:val="3EBC460F"/>
    <w:rsid w:val="3ECD2378"/>
    <w:rsid w:val="3ED100BA"/>
    <w:rsid w:val="3EE80F60"/>
    <w:rsid w:val="3EE92624"/>
    <w:rsid w:val="3F122E5B"/>
    <w:rsid w:val="3F3E5024"/>
    <w:rsid w:val="3F487763"/>
    <w:rsid w:val="3F4C01E9"/>
    <w:rsid w:val="3F4F0FDF"/>
    <w:rsid w:val="3F8A64BB"/>
    <w:rsid w:val="3F8F0BD1"/>
    <w:rsid w:val="3F9D248F"/>
    <w:rsid w:val="3FA24340"/>
    <w:rsid w:val="3FC45529"/>
    <w:rsid w:val="3FC9365A"/>
    <w:rsid w:val="3FCC262F"/>
    <w:rsid w:val="3FF37BBC"/>
    <w:rsid w:val="3FF73B50"/>
    <w:rsid w:val="3FFE7A0F"/>
    <w:rsid w:val="4013025E"/>
    <w:rsid w:val="402E533E"/>
    <w:rsid w:val="40372237"/>
    <w:rsid w:val="404D19C2"/>
    <w:rsid w:val="405D7F41"/>
    <w:rsid w:val="406C2AFD"/>
    <w:rsid w:val="40750522"/>
    <w:rsid w:val="40A423C0"/>
    <w:rsid w:val="40A77CE0"/>
    <w:rsid w:val="40AF7598"/>
    <w:rsid w:val="40CF23D7"/>
    <w:rsid w:val="40D53766"/>
    <w:rsid w:val="40DA6FCE"/>
    <w:rsid w:val="40DB5678"/>
    <w:rsid w:val="40E65CAF"/>
    <w:rsid w:val="40F51B9F"/>
    <w:rsid w:val="41011E2C"/>
    <w:rsid w:val="41061B71"/>
    <w:rsid w:val="41175B2C"/>
    <w:rsid w:val="41197AF6"/>
    <w:rsid w:val="41247C36"/>
    <w:rsid w:val="41270465"/>
    <w:rsid w:val="412F2E76"/>
    <w:rsid w:val="413277CA"/>
    <w:rsid w:val="413433F5"/>
    <w:rsid w:val="41572C26"/>
    <w:rsid w:val="415A08CA"/>
    <w:rsid w:val="415A5644"/>
    <w:rsid w:val="416C4059"/>
    <w:rsid w:val="41717932"/>
    <w:rsid w:val="41727207"/>
    <w:rsid w:val="418112D1"/>
    <w:rsid w:val="419C5ECB"/>
    <w:rsid w:val="41A17EF9"/>
    <w:rsid w:val="41A94F83"/>
    <w:rsid w:val="41BD4926"/>
    <w:rsid w:val="41C4412D"/>
    <w:rsid w:val="41C9544B"/>
    <w:rsid w:val="41DA54D8"/>
    <w:rsid w:val="41DD0B24"/>
    <w:rsid w:val="41DD28D2"/>
    <w:rsid w:val="41EB73F9"/>
    <w:rsid w:val="420662CD"/>
    <w:rsid w:val="420D2CD3"/>
    <w:rsid w:val="4210609D"/>
    <w:rsid w:val="422228B7"/>
    <w:rsid w:val="42497F67"/>
    <w:rsid w:val="4252670B"/>
    <w:rsid w:val="425639AF"/>
    <w:rsid w:val="425A4C3C"/>
    <w:rsid w:val="425D7EB7"/>
    <w:rsid w:val="42631478"/>
    <w:rsid w:val="42733A53"/>
    <w:rsid w:val="42836EE3"/>
    <w:rsid w:val="428612FA"/>
    <w:rsid w:val="42945242"/>
    <w:rsid w:val="42B0448A"/>
    <w:rsid w:val="42B74801"/>
    <w:rsid w:val="42CD5FDA"/>
    <w:rsid w:val="42DE6C14"/>
    <w:rsid w:val="42EF5206"/>
    <w:rsid w:val="42FC322C"/>
    <w:rsid w:val="42FF2D1C"/>
    <w:rsid w:val="42FF4ACA"/>
    <w:rsid w:val="43114B39"/>
    <w:rsid w:val="4320516C"/>
    <w:rsid w:val="432804C5"/>
    <w:rsid w:val="4335573F"/>
    <w:rsid w:val="43374264"/>
    <w:rsid w:val="43382736"/>
    <w:rsid w:val="434B7D0F"/>
    <w:rsid w:val="43594E9D"/>
    <w:rsid w:val="43670FED"/>
    <w:rsid w:val="43741014"/>
    <w:rsid w:val="437C436D"/>
    <w:rsid w:val="43930744"/>
    <w:rsid w:val="43994C61"/>
    <w:rsid w:val="43A33FB0"/>
    <w:rsid w:val="43CD4BC8"/>
    <w:rsid w:val="43E22422"/>
    <w:rsid w:val="43F3462F"/>
    <w:rsid w:val="440F6F8F"/>
    <w:rsid w:val="44110F59"/>
    <w:rsid w:val="441A7E0D"/>
    <w:rsid w:val="442962A2"/>
    <w:rsid w:val="44310E3A"/>
    <w:rsid w:val="44346C2E"/>
    <w:rsid w:val="443C39E7"/>
    <w:rsid w:val="44551C28"/>
    <w:rsid w:val="447C0AC8"/>
    <w:rsid w:val="44823C05"/>
    <w:rsid w:val="448E4357"/>
    <w:rsid w:val="44A1408B"/>
    <w:rsid w:val="44A14EEC"/>
    <w:rsid w:val="44A75419"/>
    <w:rsid w:val="44AB53A5"/>
    <w:rsid w:val="44B03DEF"/>
    <w:rsid w:val="44C24001"/>
    <w:rsid w:val="44C47D79"/>
    <w:rsid w:val="44C85ABB"/>
    <w:rsid w:val="44C9538F"/>
    <w:rsid w:val="44DA2E3E"/>
    <w:rsid w:val="44DF4BB3"/>
    <w:rsid w:val="44E126D9"/>
    <w:rsid w:val="44F21B4E"/>
    <w:rsid w:val="44F543D6"/>
    <w:rsid w:val="4504730F"/>
    <w:rsid w:val="45076279"/>
    <w:rsid w:val="45137D99"/>
    <w:rsid w:val="451C5046"/>
    <w:rsid w:val="451E1B7F"/>
    <w:rsid w:val="45344EFF"/>
    <w:rsid w:val="453A003B"/>
    <w:rsid w:val="45440EBA"/>
    <w:rsid w:val="455273CF"/>
    <w:rsid w:val="4557299B"/>
    <w:rsid w:val="455F7AA2"/>
    <w:rsid w:val="45625C51"/>
    <w:rsid w:val="456B1EEC"/>
    <w:rsid w:val="457C2402"/>
    <w:rsid w:val="45C049E4"/>
    <w:rsid w:val="45E97F7C"/>
    <w:rsid w:val="461940F5"/>
    <w:rsid w:val="46257D72"/>
    <w:rsid w:val="46331916"/>
    <w:rsid w:val="4644372F"/>
    <w:rsid w:val="464473C4"/>
    <w:rsid w:val="466F1D2E"/>
    <w:rsid w:val="466F1F67"/>
    <w:rsid w:val="46794B93"/>
    <w:rsid w:val="468A32FE"/>
    <w:rsid w:val="46911EDD"/>
    <w:rsid w:val="469A077B"/>
    <w:rsid w:val="469A6FE4"/>
    <w:rsid w:val="46A11818"/>
    <w:rsid w:val="46BD0F24"/>
    <w:rsid w:val="46C31C6D"/>
    <w:rsid w:val="46C422B2"/>
    <w:rsid w:val="46CF55AF"/>
    <w:rsid w:val="46F663C7"/>
    <w:rsid w:val="47051212"/>
    <w:rsid w:val="4714318E"/>
    <w:rsid w:val="47174AD8"/>
    <w:rsid w:val="471A45C8"/>
    <w:rsid w:val="473909B3"/>
    <w:rsid w:val="473918D3"/>
    <w:rsid w:val="473E29DD"/>
    <w:rsid w:val="47431429"/>
    <w:rsid w:val="47484C91"/>
    <w:rsid w:val="474D77F3"/>
    <w:rsid w:val="47501D98"/>
    <w:rsid w:val="475609B8"/>
    <w:rsid w:val="475A49C5"/>
    <w:rsid w:val="475E44B5"/>
    <w:rsid w:val="47680E90"/>
    <w:rsid w:val="478607C7"/>
    <w:rsid w:val="47881934"/>
    <w:rsid w:val="478E57A6"/>
    <w:rsid w:val="479B30C4"/>
    <w:rsid w:val="47A125F4"/>
    <w:rsid w:val="47C562E2"/>
    <w:rsid w:val="47D2120B"/>
    <w:rsid w:val="47DC362C"/>
    <w:rsid w:val="47E0311C"/>
    <w:rsid w:val="47E2071B"/>
    <w:rsid w:val="47E30E5E"/>
    <w:rsid w:val="47F5097B"/>
    <w:rsid w:val="480D3A23"/>
    <w:rsid w:val="484C255F"/>
    <w:rsid w:val="485458B8"/>
    <w:rsid w:val="485A4042"/>
    <w:rsid w:val="48650DF8"/>
    <w:rsid w:val="486C6BDF"/>
    <w:rsid w:val="48783354"/>
    <w:rsid w:val="48BF2D31"/>
    <w:rsid w:val="48D26E94"/>
    <w:rsid w:val="48D54374"/>
    <w:rsid w:val="48E24C72"/>
    <w:rsid w:val="48E409EA"/>
    <w:rsid w:val="490B7FC6"/>
    <w:rsid w:val="4913307D"/>
    <w:rsid w:val="49264070"/>
    <w:rsid w:val="4936213F"/>
    <w:rsid w:val="49494CF1"/>
    <w:rsid w:val="494D658F"/>
    <w:rsid w:val="496E4757"/>
    <w:rsid w:val="496E6505"/>
    <w:rsid w:val="497955D6"/>
    <w:rsid w:val="497A30FC"/>
    <w:rsid w:val="498543AF"/>
    <w:rsid w:val="49885819"/>
    <w:rsid w:val="499D6A4B"/>
    <w:rsid w:val="49BF2FBD"/>
    <w:rsid w:val="49BF6D61"/>
    <w:rsid w:val="49E60786"/>
    <w:rsid w:val="49E97107"/>
    <w:rsid w:val="49F339E4"/>
    <w:rsid w:val="4A065C48"/>
    <w:rsid w:val="4A1E5D46"/>
    <w:rsid w:val="4A24404D"/>
    <w:rsid w:val="4A3336B8"/>
    <w:rsid w:val="4A394D65"/>
    <w:rsid w:val="4A407EA2"/>
    <w:rsid w:val="4A4551BE"/>
    <w:rsid w:val="4A467075"/>
    <w:rsid w:val="4A6B0070"/>
    <w:rsid w:val="4A6F2535"/>
    <w:rsid w:val="4A7A3BB1"/>
    <w:rsid w:val="4A8F7DB6"/>
    <w:rsid w:val="4A900E63"/>
    <w:rsid w:val="4A922FED"/>
    <w:rsid w:val="4A9948A4"/>
    <w:rsid w:val="4A9F6714"/>
    <w:rsid w:val="4AA84609"/>
    <w:rsid w:val="4AB60164"/>
    <w:rsid w:val="4AB902FA"/>
    <w:rsid w:val="4ABF10E5"/>
    <w:rsid w:val="4AC412BB"/>
    <w:rsid w:val="4ACE1952"/>
    <w:rsid w:val="4ADA02F6"/>
    <w:rsid w:val="4AF173EE"/>
    <w:rsid w:val="4AFA5C0B"/>
    <w:rsid w:val="4B036976"/>
    <w:rsid w:val="4B04252C"/>
    <w:rsid w:val="4B117A90"/>
    <w:rsid w:val="4B155BCD"/>
    <w:rsid w:val="4B2C48CA"/>
    <w:rsid w:val="4B386DCB"/>
    <w:rsid w:val="4B4B2FA2"/>
    <w:rsid w:val="4B547294"/>
    <w:rsid w:val="4B5E0F27"/>
    <w:rsid w:val="4B6252AD"/>
    <w:rsid w:val="4B75001F"/>
    <w:rsid w:val="4B971D44"/>
    <w:rsid w:val="4BAD77B9"/>
    <w:rsid w:val="4BB45717"/>
    <w:rsid w:val="4BCF56C4"/>
    <w:rsid w:val="4BDD4118"/>
    <w:rsid w:val="4BE43FEB"/>
    <w:rsid w:val="4BF2341E"/>
    <w:rsid w:val="4C0C0983"/>
    <w:rsid w:val="4C19436A"/>
    <w:rsid w:val="4C231829"/>
    <w:rsid w:val="4C237A7B"/>
    <w:rsid w:val="4C3503D3"/>
    <w:rsid w:val="4C5B7215"/>
    <w:rsid w:val="4C6D519A"/>
    <w:rsid w:val="4C6D6F48"/>
    <w:rsid w:val="4C8873A5"/>
    <w:rsid w:val="4C92075D"/>
    <w:rsid w:val="4CA34FD0"/>
    <w:rsid w:val="4CA706AC"/>
    <w:rsid w:val="4CAF64C7"/>
    <w:rsid w:val="4CBE5F20"/>
    <w:rsid w:val="4CC64F56"/>
    <w:rsid w:val="4CDC3ABD"/>
    <w:rsid w:val="4CDE27FE"/>
    <w:rsid w:val="4CF96E79"/>
    <w:rsid w:val="4D0813FE"/>
    <w:rsid w:val="4D0C17A4"/>
    <w:rsid w:val="4D135D42"/>
    <w:rsid w:val="4D14653B"/>
    <w:rsid w:val="4D186EB4"/>
    <w:rsid w:val="4D1E40D6"/>
    <w:rsid w:val="4D3B2BA3"/>
    <w:rsid w:val="4D3E64AE"/>
    <w:rsid w:val="4D4044C1"/>
    <w:rsid w:val="4D500A20"/>
    <w:rsid w:val="4D534390"/>
    <w:rsid w:val="4D537EEC"/>
    <w:rsid w:val="4D643721"/>
    <w:rsid w:val="4D722A68"/>
    <w:rsid w:val="4D921BEF"/>
    <w:rsid w:val="4D9C1893"/>
    <w:rsid w:val="4D9C7616"/>
    <w:rsid w:val="4DAA55B6"/>
    <w:rsid w:val="4DAC584E"/>
    <w:rsid w:val="4DC001BB"/>
    <w:rsid w:val="4DC6337E"/>
    <w:rsid w:val="4DCD7C9F"/>
    <w:rsid w:val="4DD173D4"/>
    <w:rsid w:val="4DE20ABB"/>
    <w:rsid w:val="4E0472EF"/>
    <w:rsid w:val="4E0C0EB0"/>
    <w:rsid w:val="4E121B55"/>
    <w:rsid w:val="4E191136"/>
    <w:rsid w:val="4E313851"/>
    <w:rsid w:val="4E433DFC"/>
    <w:rsid w:val="4E481A1B"/>
    <w:rsid w:val="4E577B73"/>
    <w:rsid w:val="4E6A1991"/>
    <w:rsid w:val="4E750542"/>
    <w:rsid w:val="4E7D7EDD"/>
    <w:rsid w:val="4E813FCA"/>
    <w:rsid w:val="4E9133C2"/>
    <w:rsid w:val="4E920EE8"/>
    <w:rsid w:val="4E9C58C3"/>
    <w:rsid w:val="4EA824BA"/>
    <w:rsid w:val="4EAB7F8E"/>
    <w:rsid w:val="4EB45466"/>
    <w:rsid w:val="4ED20E0E"/>
    <w:rsid w:val="4ED35788"/>
    <w:rsid w:val="4ED658D5"/>
    <w:rsid w:val="4EDE5EDB"/>
    <w:rsid w:val="4EE62EFB"/>
    <w:rsid w:val="4EEA4880"/>
    <w:rsid w:val="4EFB1244"/>
    <w:rsid w:val="4F073684"/>
    <w:rsid w:val="4F104AF1"/>
    <w:rsid w:val="4F32316B"/>
    <w:rsid w:val="4F42646A"/>
    <w:rsid w:val="4F527C95"/>
    <w:rsid w:val="4F730D1A"/>
    <w:rsid w:val="4F895E47"/>
    <w:rsid w:val="4F980780"/>
    <w:rsid w:val="4FAB7B67"/>
    <w:rsid w:val="4FBF090F"/>
    <w:rsid w:val="4FE17A31"/>
    <w:rsid w:val="4FE2108B"/>
    <w:rsid w:val="4FEF30CA"/>
    <w:rsid w:val="500D6A78"/>
    <w:rsid w:val="500E27F0"/>
    <w:rsid w:val="50146059"/>
    <w:rsid w:val="5019366F"/>
    <w:rsid w:val="50324731"/>
    <w:rsid w:val="50487AB0"/>
    <w:rsid w:val="50575F45"/>
    <w:rsid w:val="50744D49"/>
    <w:rsid w:val="50831BC6"/>
    <w:rsid w:val="509273D8"/>
    <w:rsid w:val="50A849F3"/>
    <w:rsid w:val="50AC430F"/>
    <w:rsid w:val="50C11611"/>
    <w:rsid w:val="50D15CF8"/>
    <w:rsid w:val="50DD469C"/>
    <w:rsid w:val="50F1639A"/>
    <w:rsid w:val="50FA4459"/>
    <w:rsid w:val="50FE0AB7"/>
    <w:rsid w:val="51022209"/>
    <w:rsid w:val="5102437A"/>
    <w:rsid w:val="510D24F4"/>
    <w:rsid w:val="51114346"/>
    <w:rsid w:val="51167BAE"/>
    <w:rsid w:val="51340035"/>
    <w:rsid w:val="514A7858"/>
    <w:rsid w:val="51516E38"/>
    <w:rsid w:val="51544BA0"/>
    <w:rsid w:val="515B0FDF"/>
    <w:rsid w:val="515B2E61"/>
    <w:rsid w:val="5164091A"/>
    <w:rsid w:val="516A1CA8"/>
    <w:rsid w:val="516C0599"/>
    <w:rsid w:val="5176689F"/>
    <w:rsid w:val="51786173"/>
    <w:rsid w:val="5181106C"/>
    <w:rsid w:val="518E282D"/>
    <w:rsid w:val="51943514"/>
    <w:rsid w:val="51A60F32"/>
    <w:rsid w:val="51BC69A8"/>
    <w:rsid w:val="51BD05B1"/>
    <w:rsid w:val="51C71246"/>
    <w:rsid w:val="51CF4737"/>
    <w:rsid w:val="51DF2696"/>
    <w:rsid w:val="51E529F6"/>
    <w:rsid w:val="51EC090F"/>
    <w:rsid w:val="51EE281A"/>
    <w:rsid w:val="51EF0059"/>
    <w:rsid w:val="52233879"/>
    <w:rsid w:val="52263E21"/>
    <w:rsid w:val="52271947"/>
    <w:rsid w:val="522F2F72"/>
    <w:rsid w:val="52397FF8"/>
    <w:rsid w:val="523C5624"/>
    <w:rsid w:val="52410C5B"/>
    <w:rsid w:val="524468EE"/>
    <w:rsid w:val="524A66DC"/>
    <w:rsid w:val="5250485D"/>
    <w:rsid w:val="52556A4B"/>
    <w:rsid w:val="525E7A5F"/>
    <w:rsid w:val="525F123E"/>
    <w:rsid w:val="52662470"/>
    <w:rsid w:val="52753027"/>
    <w:rsid w:val="52903BF0"/>
    <w:rsid w:val="529214B7"/>
    <w:rsid w:val="529630BB"/>
    <w:rsid w:val="52B21B59"/>
    <w:rsid w:val="52BA27BB"/>
    <w:rsid w:val="52BB6C5F"/>
    <w:rsid w:val="52C849AD"/>
    <w:rsid w:val="52E15F9A"/>
    <w:rsid w:val="52EA7776"/>
    <w:rsid w:val="52F43C5C"/>
    <w:rsid w:val="53253866"/>
    <w:rsid w:val="53281E1B"/>
    <w:rsid w:val="532E5683"/>
    <w:rsid w:val="533B38FC"/>
    <w:rsid w:val="533E37CE"/>
    <w:rsid w:val="53446C55"/>
    <w:rsid w:val="5352270A"/>
    <w:rsid w:val="53523A27"/>
    <w:rsid w:val="535B3C11"/>
    <w:rsid w:val="535D0820"/>
    <w:rsid w:val="53654C33"/>
    <w:rsid w:val="536A3A27"/>
    <w:rsid w:val="5371017A"/>
    <w:rsid w:val="53745BC5"/>
    <w:rsid w:val="539F3719"/>
    <w:rsid w:val="53A1680B"/>
    <w:rsid w:val="53A2283A"/>
    <w:rsid w:val="53B76B7E"/>
    <w:rsid w:val="53CA4D5B"/>
    <w:rsid w:val="53DF4C21"/>
    <w:rsid w:val="53E0491B"/>
    <w:rsid w:val="54067904"/>
    <w:rsid w:val="54301FB8"/>
    <w:rsid w:val="54352A41"/>
    <w:rsid w:val="54446A80"/>
    <w:rsid w:val="544B5DC1"/>
    <w:rsid w:val="544F4499"/>
    <w:rsid w:val="54542C0C"/>
    <w:rsid w:val="545E186D"/>
    <w:rsid w:val="54677920"/>
    <w:rsid w:val="54745318"/>
    <w:rsid w:val="54866DF9"/>
    <w:rsid w:val="548811A0"/>
    <w:rsid w:val="549332C4"/>
    <w:rsid w:val="549C03CB"/>
    <w:rsid w:val="54A656ED"/>
    <w:rsid w:val="54E3424B"/>
    <w:rsid w:val="54F30F16"/>
    <w:rsid w:val="54F407E1"/>
    <w:rsid w:val="54F621D1"/>
    <w:rsid w:val="550A7A2A"/>
    <w:rsid w:val="551C150B"/>
    <w:rsid w:val="551E6AB9"/>
    <w:rsid w:val="5525407E"/>
    <w:rsid w:val="552C79A0"/>
    <w:rsid w:val="55355204"/>
    <w:rsid w:val="554D51D1"/>
    <w:rsid w:val="554E4568"/>
    <w:rsid w:val="554F18E1"/>
    <w:rsid w:val="55803911"/>
    <w:rsid w:val="55825812"/>
    <w:rsid w:val="558C6691"/>
    <w:rsid w:val="559F4A93"/>
    <w:rsid w:val="55A03EEB"/>
    <w:rsid w:val="55A106D3"/>
    <w:rsid w:val="55B31E70"/>
    <w:rsid w:val="55C220B3"/>
    <w:rsid w:val="55C464D0"/>
    <w:rsid w:val="55D63DB0"/>
    <w:rsid w:val="55E069DD"/>
    <w:rsid w:val="55F35DD7"/>
    <w:rsid w:val="55FC3817"/>
    <w:rsid w:val="55FE4260"/>
    <w:rsid w:val="55FE65AD"/>
    <w:rsid w:val="56071385"/>
    <w:rsid w:val="560C0209"/>
    <w:rsid w:val="560C1580"/>
    <w:rsid w:val="561346BC"/>
    <w:rsid w:val="561B4C52"/>
    <w:rsid w:val="562D7E5B"/>
    <w:rsid w:val="56310ACE"/>
    <w:rsid w:val="563665FD"/>
    <w:rsid w:val="56430D79"/>
    <w:rsid w:val="564E7DEA"/>
    <w:rsid w:val="56553C8D"/>
    <w:rsid w:val="56554CD5"/>
    <w:rsid w:val="566969D2"/>
    <w:rsid w:val="567A7228"/>
    <w:rsid w:val="56892BD1"/>
    <w:rsid w:val="568B2013"/>
    <w:rsid w:val="568F2E82"/>
    <w:rsid w:val="569958AC"/>
    <w:rsid w:val="56AE3C10"/>
    <w:rsid w:val="56B57E6A"/>
    <w:rsid w:val="56C14EBA"/>
    <w:rsid w:val="56C60DF5"/>
    <w:rsid w:val="56CA2FF2"/>
    <w:rsid w:val="56CC4B94"/>
    <w:rsid w:val="56D878BC"/>
    <w:rsid w:val="56E16569"/>
    <w:rsid w:val="56E57C75"/>
    <w:rsid w:val="56E61DD1"/>
    <w:rsid w:val="56E66275"/>
    <w:rsid w:val="56E72AF1"/>
    <w:rsid w:val="56ED5628"/>
    <w:rsid w:val="56F75D8C"/>
    <w:rsid w:val="56F91B04"/>
    <w:rsid w:val="56FF2C59"/>
    <w:rsid w:val="57011372"/>
    <w:rsid w:val="57014E5D"/>
    <w:rsid w:val="57081D47"/>
    <w:rsid w:val="571921A6"/>
    <w:rsid w:val="571E61B9"/>
    <w:rsid w:val="572B4892"/>
    <w:rsid w:val="573A2934"/>
    <w:rsid w:val="57430FD1"/>
    <w:rsid w:val="57452DBD"/>
    <w:rsid w:val="574B7E86"/>
    <w:rsid w:val="575319D5"/>
    <w:rsid w:val="5765441B"/>
    <w:rsid w:val="576B5658"/>
    <w:rsid w:val="57753689"/>
    <w:rsid w:val="57803FD4"/>
    <w:rsid w:val="57882E88"/>
    <w:rsid w:val="57884570"/>
    <w:rsid w:val="579D6934"/>
    <w:rsid w:val="57A001D2"/>
    <w:rsid w:val="57CC4BC2"/>
    <w:rsid w:val="57D03C14"/>
    <w:rsid w:val="57D46DF8"/>
    <w:rsid w:val="57DA54C5"/>
    <w:rsid w:val="57F56770"/>
    <w:rsid w:val="581D12E4"/>
    <w:rsid w:val="582E2E96"/>
    <w:rsid w:val="58457873"/>
    <w:rsid w:val="58515970"/>
    <w:rsid w:val="585D5314"/>
    <w:rsid w:val="587B2608"/>
    <w:rsid w:val="58860AD6"/>
    <w:rsid w:val="58AA6A2D"/>
    <w:rsid w:val="58AF3D89"/>
    <w:rsid w:val="58B72B6F"/>
    <w:rsid w:val="58BB6ADE"/>
    <w:rsid w:val="58BC256E"/>
    <w:rsid w:val="58E660B8"/>
    <w:rsid w:val="58E73ACB"/>
    <w:rsid w:val="58E93DFA"/>
    <w:rsid w:val="58EF7663"/>
    <w:rsid w:val="58F509F1"/>
    <w:rsid w:val="58F5165F"/>
    <w:rsid w:val="59024C64"/>
    <w:rsid w:val="592F35E4"/>
    <w:rsid w:val="59484CB5"/>
    <w:rsid w:val="59515777"/>
    <w:rsid w:val="59590F80"/>
    <w:rsid w:val="595C281E"/>
    <w:rsid w:val="5979517E"/>
    <w:rsid w:val="5988716F"/>
    <w:rsid w:val="598C4077"/>
    <w:rsid w:val="599A0E1B"/>
    <w:rsid w:val="59A3044D"/>
    <w:rsid w:val="59C75EEA"/>
    <w:rsid w:val="59D14FBA"/>
    <w:rsid w:val="59D65055"/>
    <w:rsid w:val="59E44CEE"/>
    <w:rsid w:val="59E577B9"/>
    <w:rsid w:val="59EB1740"/>
    <w:rsid w:val="59F12F67"/>
    <w:rsid w:val="59F56717"/>
    <w:rsid w:val="5A2F3A8F"/>
    <w:rsid w:val="5A4412E8"/>
    <w:rsid w:val="5A4A47BE"/>
    <w:rsid w:val="5A4E286A"/>
    <w:rsid w:val="5A5F372F"/>
    <w:rsid w:val="5A6A4AC7"/>
    <w:rsid w:val="5A751DEA"/>
    <w:rsid w:val="5A76346C"/>
    <w:rsid w:val="5A7D2A4C"/>
    <w:rsid w:val="5A874CB2"/>
    <w:rsid w:val="5A8836A8"/>
    <w:rsid w:val="5AAB580B"/>
    <w:rsid w:val="5AB3646E"/>
    <w:rsid w:val="5AC95C92"/>
    <w:rsid w:val="5ADF1011"/>
    <w:rsid w:val="5AE91E90"/>
    <w:rsid w:val="5AF82F5C"/>
    <w:rsid w:val="5B4075E1"/>
    <w:rsid w:val="5B4377F2"/>
    <w:rsid w:val="5B484E08"/>
    <w:rsid w:val="5B6211F1"/>
    <w:rsid w:val="5B726329"/>
    <w:rsid w:val="5B777C46"/>
    <w:rsid w:val="5B7976B8"/>
    <w:rsid w:val="5B7F3AD9"/>
    <w:rsid w:val="5B9718EC"/>
    <w:rsid w:val="5BA64C84"/>
    <w:rsid w:val="5BB71F8E"/>
    <w:rsid w:val="5BC326E1"/>
    <w:rsid w:val="5BD4669C"/>
    <w:rsid w:val="5BE57430"/>
    <w:rsid w:val="5BEF1728"/>
    <w:rsid w:val="5BFF4980"/>
    <w:rsid w:val="5C0D1BAE"/>
    <w:rsid w:val="5C2E2250"/>
    <w:rsid w:val="5C384E7D"/>
    <w:rsid w:val="5C3B037A"/>
    <w:rsid w:val="5C433822"/>
    <w:rsid w:val="5C4B2041"/>
    <w:rsid w:val="5C5479F3"/>
    <w:rsid w:val="5C606290"/>
    <w:rsid w:val="5C641B24"/>
    <w:rsid w:val="5C744F35"/>
    <w:rsid w:val="5C80273A"/>
    <w:rsid w:val="5C9127DF"/>
    <w:rsid w:val="5C9347A9"/>
    <w:rsid w:val="5C99018A"/>
    <w:rsid w:val="5CA37F5B"/>
    <w:rsid w:val="5CA442C0"/>
    <w:rsid w:val="5CA97B29"/>
    <w:rsid w:val="5CB54DA6"/>
    <w:rsid w:val="5CDD3C76"/>
    <w:rsid w:val="5CEA47A8"/>
    <w:rsid w:val="5CF52D6E"/>
    <w:rsid w:val="5CFA2FF4"/>
    <w:rsid w:val="5CFF1E3E"/>
    <w:rsid w:val="5D014F94"/>
    <w:rsid w:val="5D015B96"/>
    <w:rsid w:val="5D283143"/>
    <w:rsid w:val="5D3102B3"/>
    <w:rsid w:val="5D347D3A"/>
    <w:rsid w:val="5D454A69"/>
    <w:rsid w:val="5D557EC3"/>
    <w:rsid w:val="5D577585"/>
    <w:rsid w:val="5D5E0913"/>
    <w:rsid w:val="5D722610"/>
    <w:rsid w:val="5D7D77DC"/>
    <w:rsid w:val="5DAA3B58"/>
    <w:rsid w:val="5DB46785"/>
    <w:rsid w:val="5DB93D9B"/>
    <w:rsid w:val="5DD9443E"/>
    <w:rsid w:val="5E053485"/>
    <w:rsid w:val="5E084D23"/>
    <w:rsid w:val="5E2C3853"/>
    <w:rsid w:val="5E31427A"/>
    <w:rsid w:val="5E7423B8"/>
    <w:rsid w:val="5E8B7511"/>
    <w:rsid w:val="5EB80FA2"/>
    <w:rsid w:val="5EC60002"/>
    <w:rsid w:val="5ED657C7"/>
    <w:rsid w:val="5EFC6636"/>
    <w:rsid w:val="5F146A32"/>
    <w:rsid w:val="5F1F4AE1"/>
    <w:rsid w:val="5F2651AA"/>
    <w:rsid w:val="5F270217"/>
    <w:rsid w:val="5F2834F8"/>
    <w:rsid w:val="5F3202A9"/>
    <w:rsid w:val="5F3508E0"/>
    <w:rsid w:val="5F3833E6"/>
    <w:rsid w:val="5F3F168D"/>
    <w:rsid w:val="5F426012"/>
    <w:rsid w:val="5F473629"/>
    <w:rsid w:val="5F601C40"/>
    <w:rsid w:val="5F607DBD"/>
    <w:rsid w:val="5F6749DD"/>
    <w:rsid w:val="5F702B80"/>
    <w:rsid w:val="5F7D704B"/>
    <w:rsid w:val="5F805584"/>
    <w:rsid w:val="5F8328B3"/>
    <w:rsid w:val="5F906D7E"/>
    <w:rsid w:val="5FBF1411"/>
    <w:rsid w:val="5FC2741F"/>
    <w:rsid w:val="5FC83656"/>
    <w:rsid w:val="5FEE344C"/>
    <w:rsid w:val="5FFA40B3"/>
    <w:rsid w:val="60000E7D"/>
    <w:rsid w:val="600357A2"/>
    <w:rsid w:val="6020599F"/>
    <w:rsid w:val="60354BD7"/>
    <w:rsid w:val="60363DC9"/>
    <w:rsid w:val="6047263F"/>
    <w:rsid w:val="606D70BF"/>
    <w:rsid w:val="60853968"/>
    <w:rsid w:val="60982B9C"/>
    <w:rsid w:val="60AA0313"/>
    <w:rsid w:val="60AF1486"/>
    <w:rsid w:val="60B42F40"/>
    <w:rsid w:val="60C5514D"/>
    <w:rsid w:val="60CB21A4"/>
    <w:rsid w:val="60CC64DC"/>
    <w:rsid w:val="60FA6BA5"/>
    <w:rsid w:val="611A7247"/>
    <w:rsid w:val="612104DE"/>
    <w:rsid w:val="612A1EAC"/>
    <w:rsid w:val="61534186"/>
    <w:rsid w:val="61575181"/>
    <w:rsid w:val="615F2FFE"/>
    <w:rsid w:val="61750921"/>
    <w:rsid w:val="61820EC5"/>
    <w:rsid w:val="618943CD"/>
    <w:rsid w:val="61897CBF"/>
    <w:rsid w:val="61932F49"/>
    <w:rsid w:val="61967195"/>
    <w:rsid w:val="61970898"/>
    <w:rsid w:val="61A354CB"/>
    <w:rsid w:val="61A375BA"/>
    <w:rsid w:val="61A46B11"/>
    <w:rsid w:val="61AF30EA"/>
    <w:rsid w:val="61BF4E79"/>
    <w:rsid w:val="61CD36E8"/>
    <w:rsid w:val="61D13262"/>
    <w:rsid w:val="61F01D56"/>
    <w:rsid w:val="61F21F72"/>
    <w:rsid w:val="61F5613D"/>
    <w:rsid w:val="620B6B90"/>
    <w:rsid w:val="621F43E9"/>
    <w:rsid w:val="62213D68"/>
    <w:rsid w:val="622240E6"/>
    <w:rsid w:val="623205C0"/>
    <w:rsid w:val="62681C7C"/>
    <w:rsid w:val="6271270B"/>
    <w:rsid w:val="62712E97"/>
    <w:rsid w:val="627771D2"/>
    <w:rsid w:val="627961EF"/>
    <w:rsid w:val="627D6C42"/>
    <w:rsid w:val="62903F63"/>
    <w:rsid w:val="62A41849"/>
    <w:rsid w:val="62A54C35"/>
    <w:rsid w:val="62A74B0A"/>
    <w:rsid w:val="62BF0A61"/>
    <w:rsid w:val="62C22D58"/>
    <w:rsid w:val="62DD052C"/>
    <w:rsid w:val="62FE04A2"/>
    <w:rsid w:val="63121E31"/>
    <w:rsid w:val="63344C8F"/>
    <w:rsid w:val="63533FB2"/>
    <w:rsid w:val="63545442"/>
    <w:rsid w:val="63696264"/>
    <w:rsid w:val="63773135"/>
    <w:rsid w:val="63780255"/>
    <w:rsid w:val="637A3808"/>
    <w:rsid w:val="637B1AF3"/>
    <w:rsid w:val="63832DCB"/>
    <w:rsid w:val="6390559E"/>
    <w:rsid w:val="639808F7"/>
    <w:rsid w:val="639C3F43"/>
    <w:rsid w:val="63A7476C"/>
    <w:rsid w:val="63BE02CF"/>
    <w:rsid w:val="63CD2869"/>
    <w:rsid w:val="63CE4319"/>
    <w:rsid w:val="63D47B81"/>
    <w:rsid w:val="63DC6A36"/>
    <w:rsid w:val="63F57AF7"/>
    <w:rsid w:val="64000954"/>
    <w:rsid w:val="641E2BAA"/>
    <w:rsid w:val="64236413"/>
    <w:rsid w:val="64264155"/>
    <w:rsid w:val="64292F48"/>
    <w:rsid w:val="64302B47"/>
    <w:rsid w:val="643C1282"/>
    <w:rsid w:val="644545DB"/>
    <w:rsid w:val="644D018C"/>
    <w:rsid w:val="644D16E1"/>
    <w:rsid w:val="645D7747"/>
    <w:rsid w:val="64630F05"/>
    <w:rsid w:val="64634C83"/>
    <w:rsid w:val="646556C4"/>
    <w:rsid w:val="6468651B"/>
    <w:rsid w:val="647C6CC8"/>
    <w:rsid w:val="648A6492"/>
    <w:rsid w:val="648F76C5"/>
    <w:rsid w:val="64930081"/>
    <w:rsid w:val="64A86918"/>
    <w:rsid w:val="64AA08E2"/>
    <w:rsid w:val="64B250E9"/>
    <w:rsid w:val="64BC5660"/>
    <w:rsid w:val="64CA796F"/>
    <w:rsid w:val="64E24E57"/>
    <w:rsid w:val="64E6250D"/>
    <w:rsid w:val="64EF09EB"/>
    <w:rsid w:val="64F03C88"/>
    <w:rsid w:val="64FE29DC"/>
    <w:rsid w:val="65024102"/>
    <w:rsid w:val="65075270"/>
    <w:rsid w:val="652B0042"/>
    <w:rsid w:val="654301AA"/>
    <w:rsid w:val="6545060B"/>
    <w:rsid w:val="654E74BF"/>
    <w:rsid w:val="65523ECE"/>
    <w:rsid w:val="65576D2B"/>
    <w:rsid w:val="655D4F21"/>
    <w:rsid w:val="655F03DC"/>
    <w:rsid w:val="65624D19"/>
    <w:rsid w:val="65715970"/>
    <w:rsid w:val="6578453C"/>
    <w:rsid w:val="657949A4"/>
    <w:rsid w:val="657A2C58"/>
    <w:rsid w:val="657D1B52"/>
    <w:rsid w:val="65A17F37"/>
    <w:rsid w:val="65B2766A"/>
    <w:rsid w:val="65BD7A51"/>
    <w:rsid w:val="65CF1649"/>
    <w:rsid w:val="65E61ACD"/>
    <w:rsid w:val="65E6594A"/>
    <w:rsid w:val="66074602"/>
    <w:rsid w:val="66083B12"/>
    <w:rsid w:val="66124991"/>
    <w:rsid w:val="66154481"/>
    <w:rsid w:val="661632D0"/>
    <w:rsid w:val="6626231F"/>
    <w:rsid w:val="663F14FE"/>
    <w:rsid w:val="66401AEA"/>
    <w:rsid w:val="664B1C51"/>
    <w:rsid w:val="66647655"/>
    <w:rsid w:val="66650F64"/>
    <w:rsid w:val="667165ED"/>
    <w:rsid w:val="66846E4D"/>
    <w:rsid w:val="66860EDB"/>
    <w:rsid w:val="66B71094"/>
    <w:rsid w:val="66CA3897"/>
    <w:rsid w:val="66D94BF1"/>
    <w:rsid w:val="66FA2295"/>
    <w:rsid w:val="670C13E0"/>
    <w:rsid w:val="673E5311"/>
    <w:rsid w:val="673F7A07"/>
    <w:rsid w:val="674023B2"/>
    <w:rsid w:val="67452434"/>
    <w:rsid w:val="67495550"/>
    <w:rsid w:val="674A63AC"/>
    <w:rsid w:val="674C076E"/>
    <w:rsid w:val="67564D51"/>
    <w:rsid w:val="6773320D"/>
    <w:rsid w:val="67760F4F"/>
    <w:rsid w:val="677D408C"/>
    <w:rsid w:val="679A2E90"/>
    <w:rsid w:val="679B09B6"/>
    <w:rsid w:val="679D64DC"/>
    <w:rsid w:val="67B15A1D"/>
    <w:rsid w:val="67D068B1"/>
    <w:rsid w:val="67D31EFE"/>
    <w:rsid w:val="67D5211A"/>
    <w:rsid w:val="67D73683"/>
    <w:rsid w:val="67DB7004"/>
    <w:rsid w:val="67E20393"/>
    <w:rsid w:val="67EA7D28"/>
    <w:rsid w:val="67F5426D"/>
    <w:rsid w:val="67F65BEC"/>
    <w:rsid w:val="67F73E3E"/>
    <w:rsid w:val="68055D20"/>
    <w:rsid w:val="682A4621"/>
    <w:rsid w:val="68465D84"/>
    <w:rsid w:val="68550B65"/>
    <w:rsid w:val="685D143A"/>
    <w:rsid w:val="68680898"/>
    <w:rsid w:val="686B6516"/>
    <w:rsid w:val="687234C5"/>
    <w:rsid w:val="688E4077"/>
    <w:rsid w:val="68925156"/>
    <w:rsid w:val="689B4C22"/>
    <w:rsid w:val="68A22F22"/>
    <w:rsid w:val="68A94512"/>
    <w:rsid w:val="68B43ADD"/>
    <w:rsid w:val="68C47A98"/>
    <w:rsid w:val="68CA3301"/>
    <w:rsid w:val="68D0468F"/>
    <w:rsid w:val="68DE6DAC"/>
    <w:rsid w:val="68E16D17"/>
    <w:rsid w:val="68EC14C9"/>
    <w:rsid w:val="68FB7FBE"/>
    <w:rsid w:val="68FE74B6"/>
    <w:rsid w:val="69186811"/>
    <w:rsid w:val="691F431B"/>
    <w:rsid w:val="69201173"/>
    <w:rsid w:val="692A3D9F"/>
    <w:rsid w:val="693469CC"/>
    <w:rsid w:val="693A1AFB"/>
    <w:rsid w:val="694B1A24"/>
    <w:rsid w:val="694B2B30"/>
    <w:rsid w:val="69564B94"/>
    <w:rsid w:val="695D7B3B"/>
    <w:rsid w:val="69612C0D"/>
    <w:rsid w:val="696A3B29"/>
    <w:rsid w:val="69780FAF"/>
    <w:rsid w:val="698C05B6"/>
    <w:rsid w:val="698D7617"/>
    <w:rsid w:val="699047EB"/>
    <w:rsid w:val="69907B99"/>
    <w:rsid w:val="699A681B"/>
    <w:rsid w:val="69C42446"/>
    <w:rsid w:val="69CA7330"/>
    <w:rsid w:val="69CB7DEE"/>
    <w:rsid w:val="69DD52B6"/>
    <w:rsid w:val="69EA2C18"/>
    <w:rsid w:val="69EA35AF"/>
    <w:rsid w:val="69EE17DA"/>
    <w:rsid w:val="69F21433"/>
    <w:rsid w:val="69F61ED3"/>
    <w:rsid w:val="69FD74BC"/>
    <w:rsid w:val="6A0665BA"/>
    <w:rsid w:val="6A0C16F7"/>
    <w:rsid w:val="6A1862EE"/>
    <w:rsid w:val="6A243D9B"/>
    <w:rsid w:val="6A282268"/>
    <w:rsid w:val="6A316E44"/>
    <w:rsid w:val="6A350C4E"/>
    <w:rsid w:val="6A3662D5"/>
    <w:rsid w:val="6A4F12FC"/>
    <w:rsid w:val="6A5E3F97"/>
    <w:rsid w:val="6A6A39AA"/>
    <w:rsid w:val="6A737518"/>
    <w:rsid w:val="6A854FE1"/>
    <w:rsid w:val="6A960E91"/>
    <w:rsid w:val="6ABA028C"/>
    <w:rsid w:val="6AC917D7"/>
    <w:rsid w:val="6AD20C96"/>
    <w:rsid w:val="6ADB7A47"/>
    <w:rsid w:val="6AE85CC0"/>
    <w:rsid w:val="6AEC1C54"/>
    <w:rsid w:val="6AEE0ADF"/>
    <w:rsid w:val="6AF04CEE"/>
    <w:rsid w:val="6AF15F5D"/>
    <w:rsid w:val="6AFB296E"/>
    <w:rsid w:val="6B2A63D6"/>
    <w:rsid w:val="6B2C2051"/>
    <w:rsid w:val="6B2F1B41"/>
    <w:rsid w:val="6B447698"/>
    <w:rsid w:val="6B6028D6"/>
    <w:rsid w:val="6B621F16"/>
    <w:rsid w:val="6B760024"/>
    <w:rsid w:val="6B792D2F"/>
    <w:rsid w:val="6B7C0283"/>
    <w:rsid w:val="6B950751"/>
    <w:rsid w:val="6BA73E07"/>
    <w:rsid w:val="6BAD2A66"/>
    <w:rsid w:val="6BBD0EFB"/>
    <w:rsid w:val="6BBD1287"/>
    <w:rsid w:val="6BDB4A7B"/>
    <w:rsid w:val="6C006066"/>
    <w:rsid w:val="6C5374D3"/>
    <w:rsid w:val="6C7227EB"/>
    <w:rsid w:val="6C7672FB"/>
    <w:rsid w:val="6C830396"/>
    <w:rsid w:val="6C8D2FC3"/>
    <w:rsid w:val="6CA00246"/>
    <w:rsid w:val="6CB06CB1"/>
    <w:rsid w:val="6CB542C8"/>
    <w:rsid w:val="6CB7427B"/>
    <w:rsid w:val="6CB9129A"/>
    <w:rsid w:val="6CCA77FD"/>
    <w:rsid w:val="6CD0133F"/>
    <w:rsid w:val="6CF17210"/>
    <w:rsid w:val="6CF44DF0"/>
    <w:rsid w:val="6CFD2FB2"/>
    <w:rsid w:val="6D1D2803"/>
    <w:rsid w:val="6D3A657B"/>
    <w:rsid w:val="6D482201"/>
    <w:rsid w:val="6D527D69"/>
    <w:rsid w:val="6D631F76"/>
    <w:rsid w:val="6D6535F8"/>
    <w:rsid w:val="6DC12526"/>
    <w:rsid w:val="6DC158EC"/>
    <w:rsid w:val="6DCC18C9"/>
    <w:rsid w:val="6DCE4EA6"/>
    <w:rsid w:val="6DD30EA9"/>
    <w:rsid w:val="6DEF55B7"/>
    <w:rsid w:val="6DFC6B36"/>
    <w:rsid w:val="6E110DB1"/>
    <w:rsid w:val="6E35446D"/>
    <w:rsid w:val="6E366CFF"/>
    <w:rsid w:val="6E3A4A84"/>
    <w:rsid w:val="6E3B25AB"/>
    <w:rsid w:val="6E3F209B"/>
    <w:rsid w:val="6E5F44EB"/>
    <w:rsid w:val="6E763DBB"/>
    <w:rsid w:val="6E9005CF"/>
    <w:rsid w:val="6E906D9A"/>
    <w:rsid w:val="6E9655FE"/>
    <w:rsid w:val="6EA14B04"/>
    <w:rsid w:val="6EAC488C"/>
    <w:rsid w:val="6EB34837"/>
    <w:rsid w:val="6EB74327"/>
    <w:rsid w:val="6EBA7904"/>
    <w:rsid w:val="6EC452AB"/>
    <w:rsid w:val="6ECC3C23"/>
    <w:rsid w:val="6EE36372"/>
    <w:rsid w:val="6EFB514C"/>
    <w:rsid w:val="6F08090C"/>
    <w:rsid w:val="6F0D2199"/>
    <w:rsid w:val="6F2D283B"/>
    <w:rsid w:val="6F633C29"/>
    <w:rsid w:val="6F676490"/>
    <w:rsid w:val="6F71097A"/>
    <w:rsid w:val="6F793947"/>
    <w:rsid w:val="6F8A0F15"/>
    <w:rsid w:val="6F977CB5"/>
    <w:rsid w:val="6F9925DA"/>
    <w:rsid w:val="6F9B1C42"/>
    <w:rsid w:val="6F9E1043"/>
    <w:rsid w:val="6FA04DBB"/>
    <w:rsid w:val="6FD76303"/>
    <w:rsid w:val="6FE73A98"/>
    <w:rsid w:val="6FF80CE7"/>
    <w:rsid w:val="6FFF237D"/>
    <w:rsid w:val="70106F7F"/>
    <w:rsid w:val="70221C74"/>
    <w:rsid w:val="702C664F"/>
    <w:rsid w:val="70433998"/>
    <w:rsid w:val="704E4817"/>
    <w:rsid w:val="70691651"/>
    <w:rsid w:val="706C2EEF"/>
    <w:rsid w:val="706E6C67"/>
    <w:rsid w:val="707158DE"/>
    <w:rsid w:val="70860455"/>
    <w:rsid w:val="709E7FBD"/>
    <w:rsid w:val="70A158FB"/>
    <w:rsid w:val="70AA17C4"/>
    <w:rsid w:val="70B86135"/>
    <w:rsid w:val="70C84D4A"/>
    <w:rsid w:val="70DA254F"/>
    <w:rsid w:val="70E05C63"/>
    <w:rsid w:val="70F21646"/>
    <w:rsid w:val="70F74EAF"/>
    <w:rsid w:val="70FB534E"/>
    <w:rsid w:val="71072C18"/>
    <w:rsid w:val="71107825"/>
    <w:rsid w:val="71133850"/>
    <w:rsid w:val="71193077"/>
    <w:rsid w:val="711C2B67"/>
    <w:rsid w:val="71245EA3"/>
    <w:rsid w:val="71294392"/>
    <w:rsid w:val="71301736"/>
    <w:rsid w:val="713A5A35"/>
    <w:rsid w:val="71433E28"/>
    <w:rsid w:val="71441B46"/>
    <w:rsid w:val="716F713B"/>
    <w:rsid w:val="71A212BE"/>
    <w:rsid w:val="71C07997"/>
    <w:rsid w:val="71C8610D"/>
    <w:rsid w:val="71CB19BF"/>
    <w:rsid w:val="71CC3CC9"/>
    <w:rsid w:val="71DE606F"/>
    <w:rsid w:val="71E371E1"/>
    <w:rsid w:val="71E557A3"/>
    <w:rsid w:val="720158B9"/>
    <w:rsid w:val="72021D5D"/>
    <w:rsid w:val="72062ED0"/>
    <w:rsid w:val="721675B7"/>
    <w:rsid w:val="72181581"/>
    <w:rsid w:val="72190E55"/>
    <w:rsid w:val="72320E7F"/>
    <w:rsid w:val="723B701D"/>
    <w:rsid w:val="72444124"/>
    <w:rsid w:val="724C4D86"/>
    <w:rsid w:val="72501473"/>
    <w:rsid w:val="72551100"/>
    <w:rsid w:val="72563E57"/>
    <w:rsid w:val="726F6CC7"/>
    <w:rsid w:val="727A5A85"/>
    <w:rsid w:val="728C7879"/>
    <w:rsid w:val="72964253"/>
    <w:rsid w:val="729D3C1A"/>
    <w:rsid w:val="72A83EDC"/>
    <w:rsid w:val="72A9042B"/>
    <w:rsid w:val="72AD26DF"/>
    <w:rsid w:val="72B304E6"/>
    <w:rsid w:val="72C864B2"/>
    <w:rsid w:val="72D65D24"/>
    <w:rsid w:val="72DB6D6B"/>
    <w:rsid w:val="72E4132B"/>
    <w:rsid w:val="72F316A6"/>
    <w:rsid w:val="73051F08"/>
    <w:rsid w:val="73217595"/>
    <w:rsid w:val="73270B3A"/>
    <w:rsid w:val="732A002F"/>
    <w:rsid w:val="732C3E6A"/>
    <w:rsid w:val="733073FE"/>
    <w:rsid w:val="7343340A"/>
    <w:rsid w:val="734D525A"/>
    <w:rsid w:val="7352461E"/>
    <w:rsid w:val="7355138F"/>
    <w:rsid w:val="736B30EF"/>
    <w:rsid w:val="73723055"/>
    <w:rsid w:val="73726A6F"/>
    <w:rsid w:val="737361D7"/>
    <w:rsid w:val="7379604F"/>
    <w:rsid w:val="737E7EE3"/>
    <w:rsid w:val="73886292"/>
    <w:rsid w:val="73903399"/>
    <w:rsid w:val="7391343C"/>
    <w:rsid w:val="739C3AEB"/>
    <w:rsid w:val="73B01345"/>
    <w:rsid w:val="73B13A3B"/>
    <w:rsid w:val="73CB617F"/>
    <w:rsid w:val="73DE39BC"/>
    <w:rsid w:val="73F8659C"/>
    <w:rsid w:val="74082F2F"/>
    <w:rsid w:val="74147B26"/>
    <w:rsid w:val="741915E0"/>
    <w:rsid w:val="741A6878"/>
    <w:rsid w:val="741C01FC"/>
    <w:rsid w:val="742553A2"/>
    <w:rsid w:val="742A559B"/>
    <w:rsid w:val="7434641A"/>
    <w:rsid w:val="74367A9C"/>
    <w:rsid w:val="74424693"/>
    <w:rsid w:val="74575C64"/>
    <w:rsid w:val="7467234B"/>
    <w:rsid w:val="747A3995"/>
    <w:rsid w:val="747D1B6F"/>
    <w:rsid w:val="7499002B"/>
    <w:rsid w:val="74A0760B"/>
    <w:rsid w:val="74A25132"/>
    <w:rsid w:val="74A302A1"/>
    <w:rsid w:val="74A62F76"/>
    <w:rsid w:val="74AB66DC"/>
    <w:rsid w:val="74AE06FF"/>
    <w:rsid w:val="74B13FC3"/>
    <w:rsid w:val="74C16BCF"/>
    <w:rsid w:val="74E07CE4"/>
    <w:rsid w:val="74EB7E91"/>
    <w:rsid w:val="74EC4C78"/>
    <w:rsid w:val="74F716D2"/>
    <w:rsid w:val="74F71921"/>
    <w:rsid w:val="74F87447"/>
    <w:rsid w:val="75047B9A"/>
    <w:rsid w:val="75195B13"/>
    <w:rsid w:val="752B597B"/>
    <w:rsid w:val="753A7352"/>
    <w:rsid w:val="75481FE1"/>
    <w:rsid w:val="75497CA3"/>
    <w:rsid w:val="754E7067"/>
    <w:rsid w:val="75753202"/>
    <w:rsid w:val="758C5DDF"/>
    <w:rsid w:val="759A405B"/>
    <w:rsid w:val="75AD4450"/>
    <w:rsid w:val="75C335B1"/>
    <w:rsid w:val="75CA1A2D"/>
    <w:rsid w:val="75D7705D"/>
    <w:rsid w:val="761933AD"/>
    <w:rsid w:val="761A519B"/>
    <w:rsid w:val="761E4C8C"/>
    <w:rsid w:val="76200A04"/>
    <w:rsid w:val="762330E7"/>
    <w:rsid w:val="76252C69"/>
    <w:rsid w:val="763224E5"/>
    <w:rsid w:val="76516E0F"/>
    <w:rsid w:val="76577BC9"/>
    <w:rsid w:val="765B7C8E"/>
    <w:rsid w:val="76622C48"/>
    <w:rsid w:val="76784B5F"/>
    <w:rsid w:val="769C2703"/>
    <w:rsid w:val="76A07D97"/>
    <w:rsid w:val="76B64EC4"/>
    <w:rsid w:val="76DB492B"/>
    <w:rsid w:val="76DE49AA"/>
    <w:rsid w:val="76E04757"/>
    <w:rsid w:val="76E539FB"/>
    <w:rsid w:val="76E557A9"/>
    <w:rsid w:val="76FB202E"/>
    <w:rsid w:val="77004391"/>
    <w:rsid w:val="77073972"/>
    <w:rsid w:val="771A5453"/>
    <w:rsid w:val="771D3003"/>
    <w:rsid w:val="773A7B2D"/>
    <w:rsid w:val="773C5C73"/>
    <w:rsid w:val="774C33C7"/>
    <w:rsid w:val="775546DD"/>
    <w:rsid w:val="776A04F1"/>
    <w:rsid w:val="779571D0"/>
    <w:rsid w:val="779D6084"/>
    <w:rsid w:val="77A14244"/>
    <w:rsid w:val="77EB5041"/>
    <w:rsid w:val="77F3025C"/>
    <w:rsid w:val="780D2FC0"/>
    <w:rsid w:val="78574485"/>
    <w:rsid w:val="786C52AB"/>
    <w:rsid w:val="786C6182"/>
    <w:rsid w:val="78715547"/>
    <w:rsid w:val="788039DC"/>
    <w:rsid w:val="78872FBC"/>
    <w:rsid w:val="78A30A77"/>
    <w:rsid w:val="78AE246B"/>
    <w:rsid w:val="78B13B95"/>
    <w:rsid w:val="78CB776D"/>
    <w:rsid w:val="78CF4EC4"/>
    <w:rsid w:val="78D046E6"/>
    <w:rsid w:val="78D40723"/>
    <w:rsid w:val="78D45AD6"/>
    <w:rsid w:val="78D87374"/>
    <w:rsid w:val="78D9133E"/>
    <w:rsid w:val="78E5576C"/>
    <w:rsid w:val="78F10436"/>
    <w:rsid w:val="78FB0617"/>
    <w:rsid w:val="78FB12B4"/>
    <w:rsid w:val="79061475"/>
    <w:rsid w:val="790D5F5E"/>
    <w:rsid w:val="790E0FE8"/>
    <w:rsid w:val="791309D6"/>
    <w:rsid w:val="791E4FA3"/>
    <w:rsid w:val="79286575"/>
    <w:rsid w:val="79297BCF"/>
    <w:rsid w:val="7952563E"/>
    <w:rsid w:val="79534C4C"/>
    <w:rsid w:val="795B591A"/>
    <w:rsid w:val="79872B48"/>
    <w:rsid w:val="798B7149"/>
    <w:rsid w:val="799A0ACD"/>
    <w:rsid w:val="79A51D2A"/>
    <w:rsid w:val="79A56375"/>
    <w:rsid w:val="79C43D9C"/>
    <w:rsid w:val="79C77A97"/>
    <w:rsid w:val="79D33FDF"/>
    <w:rsid w:val="79D90DD4"/>
    <w:rsid w:val="79E81805"/>
    <w:rsid w:val="7A003D11"/>
    <w:rsid w:val="7A075DF4"/>
    <w:rsid w:val="7A150154"/>
    <w:rsid w:val="7A1545F8"/>
    <w:rsid w:val="7A1C0FC6"/>
    <w:rsid w:val="7A1D1A4F"/>
    <w:rsid w:val="7A212F9C"/>
    <w:rsid w:val="7A3565EA"/>
    <w:rsid w:val="7A454EDD"/>
    <w:rsid w:val="7A456C8B"/>
    <w:rsid w:val="7A546ECE"/>
    <w:rsid w:val="7A59072B"/>
    <w:rsid w:val="7A717E58"/>
    <w:rsid w:val="7A74131E"/>
    <w:rsid w:val="7A776A4B"/>
    <w:rsid w:val="7A807CC3"/>
    <w:rsid w:val="7A9C4528"/>
    <w:rsid w:val="7A9E283F"/>
    <w:rsid w:val="7A9E639B"/>
    <w:rsid w:val="7AA31C03"/>
    <w:rsid w:val="7AA80FC8"/>
    <w:rsid w:val="7AAC5C4F"/>
    <w:rsid w:val="7AAF67FA"/>
    <w:rsid w:val="7ABB0CFB"/>
    <w:rsid w:val="7ABD7E74"/>
    <w:rsid w:val="7AC34054"/>
    <w:rsid w:val="7AD41DBD"/>
    <w:rsid w:val="7AE00762"/>
    <w:rsid w:val="7AEC5358"/>
    <w:rsid w:val="7AFB37ED"/>
    <w:rsid w:val="7B215445"/>
    <w:rsid w:val="7B4A02D1"/>
    <w:rsid w:val="7B6018A2"/>
    <w:rsid w:val="7B71585E"/>
    <w:rsid w:val="7B783090"/>
    <w:rsid w:val="7B845591"/>
    <w:rsid w:val="7B966FA7"/>
    <w:rsid w:val="7BB06386"/>
    <w:rsid w:val="7BB51BEE"/>
    <w:rsid w:val="7BB97C75"/>
    <w:rsid w:val="7BD55DED"/>
    <w:rsid w:val="7BD858DD"/>
    <w:rsid w:val="7BDB744B"/>
    <w:rsid w:val="7BDB76DB"/>
    <w:rsid w:val="7BE159BC"/>
    <w:rsid w:val="7BEC1388"/>
    <w:rsid w:val="7BF546E1"/>
    <w:rsid w:val="7C0C2908"/>
    <w:rsid w:val="7C1F5441"/>
    <w:rsid w:val="7C2823C0"/>
    <w:rsid w:val="7C3A20F4"/>
    <w:rsid w:val="7C43188B"/>
    <w:rsid w:val="7C437E89"/>
    <w:rsid w:val="7C484FBB"/>
    <w:rsid w:val="7C4B4301"/>
    <w:rsid w:val="7C501917"/>
    <w:rsid w:val="7C75137E"/>
    <w:rsid w:val="7C7C095E"/>
    <w:rsid w:val="7C920181"/>
    <w:rsid w:val="7C9948E3"/>
    <w:rsid w:val="7CAF4890"/>
    <w:rsid w:val="7CBC44C1"/>
    <w:rsid w:val="7CCA16C9"/>
    <w:rsid w:val="7CEA3B1A"/>
    <w:rsid w:val="7CED6AAB"/>
    <w:rsid w:val="7CEE24CC"/>
    <w:rsid w:val="7D154658"/>
    <w:rsid w:val="7D4C39C8"/>
    <w:rsid w:val="7D9F27E1"/>
    <w:rsid w:val="7DBB459D"/>
    <w:rsid w:val="7DE275D4"/>
    <w:rsid w:val="7DF033B2"/>
    <w:rsid w:val="7DF54524"/>
    <w:rsid w:val="7E0058E3"/>
    <w:rsid w:val="7E0627F9"/>
    <w:rsid w:val="7E1C3FA0"/>
    <w:rsid w:val="7E2B263C"/>
    <w:rsid w:val="7E2E7CDF"/>
    <w:rsid w:val="7E4C619C"/>
    <w:rsid w:val="7E4F632A"/>
    <w:rsid w:val="7E53668D"/>
    <w:rsid w:val="7E635454"/>
    <w:rsid w:val="7E6B0DF0"/>
    <w:rsid w:val="7E6D67B0"/>
    <w:rsid w:val="7E795A30"/>
    <w:rsid w:val="7E7C2E97"/>
    <w:rsid w:val="7EA23D68"/>
    <w:rsid w:val="7EA83C8C"/>
    <w:rsid w:val="7EA85A3A"/>
    <w:rsid w:val="7EB77A2B"/>
    <w:rsid w:val="7EDF3D6D"/>
    <w:rsid w:val="7F034C8E"/>
    <w:rsid w:val="7F167DAC"/>
    <w:rsid w:val="7F1B445E"/>
    <w:rsid w:val="7F1C3D32"/>
    <w:rsid w:val="7F390BA5"/>
    <w:rsid w:val="7F3D3E3C"/>
    <w:rsid w:val="7F7B472A"/>
    <w:rsid w:val="7F8D69DE"/>
    <w:rsid w:val="7FB3251C"/>
    <w:rsid w:val="7FB623D9"/>
    <w:rsid w:val="7FCD6BA3"/>
    <w:rsid w:val="7FCF2099"/>
    <w:rsid w:val="7FDC0A38"/>
    <w:rsid w:val="7FE40D68"/>
    <w:rsid w:val="7FEE56CF"/>
    <w:rsid w:val="7FF764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outlineLvl w:val="0"/>
    </w:pPr>
    <w:rPr>
      <w:u w:val="single"/>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line="360" w:lineRule="auto"/>
    </w:pPr>
    <w:rPr>
      <w:szCs w:val="20"/>
    </w:rPr>
  </w:style>
  <w:style w:type="paragraph" w:styleId="9">
    <w:name w:val="Body Text Indent"/>
    <w:basedOn w:val="1"/>
    <w:qFormat/>
    <w:uiPriority w:val="0"/>
    <w:pPr>
      <w:spacing w:line="360" w:lineRule="auto"/>
      <w:ind w:left="608" w:hanging="608"/>
    </w:pPr>
    <w:rPr>
      <w:rFonts w:ascii="宋体"/>
      <w:sz w:val="28"/>
    </w:rPr>
  </w:style>
  <w:style w:type="paragraph" w:styleId="10">
    <w:name w:val="toc 5"/>
    <w:basedOn w:val="1"/>
    <w:next w:val="1"/>
    <w:qFormat/>
    <w:uiPriority w:val="0"/>
    <w:pPr>
      <w:ind w:left="1680"/>
    </w:pPr>
  </w:style>
  <w:style w:type="paragraph" w:styleId="11">
    <w:name w:val="Plain Text"/>
    <w:basedOn w:val="1"/>
    <w:next w:val="1"/>
    <w:qFormat/>
    <w:uiPriority w:val="0"/>
    <w:rPr>
      <w:rFonts w:ascii="宋体" w:hAnsi="Courier New" w:cs="Courier New"/>
      <w:szCs w:val="21"/>
    </w:r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w:basedOn w:val="1"/>
    <w:next w:val="1"/>
    <w:qFormat/>
    <w:uiPriority w:val="0"/>
    <w:pPr>
      <w:spacing w:after="120"/>
      <w:ind w:firstLine="420" w:firstLineChars="100"/>
    </w:pPr>
  </w:style>
  <w:style w:type="paragraph" w:styleId="18">
    <w:name w:val="Body Text First Indent 2"/>
    <w:basedOn w:val="9"/>
    <w:next w:val="8"/>
    <w:qFormat/>
    <w:uiPriority w:val="0"/>
    <w:pPr>
      <w:snapToGrid w:val="0"/>
      <w:spacing w:after="120"/>
      <w:ind w:left="420" w:firstLine="420" w:firstLineChars="200"/>
    </w:pPr>
    <w:rPr>
      <w:rFonts w:ascii="Tahoma" w:hAnsi="Tahom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basedOn w:val="21"/>
    <w:qFormat/>
    <w:uiPriority w:val="0"/>
    <w:rPr>
      <w:sz w:val="21"/>
      <w:szCs w:val="21"/>
    </w:rPr>
  </w:style>
  <w:style w:type="paragraph" w:customStyle="1" w:styleId="25">
    <w:name w:val="样式 文字 + 首行缩进:  2 字符3"/>
    <w:qFormat/>
    <w:uiPriority w:val="0"/>
    <w:pPr>
      <w:widowControl w:val="0"/>
      <w:spacing w:line="360" w:lineRule="auto"/>
    </w:pPr>
    <w:rPr>
      <w:rFonts w:ascii="Calibri" w:hAnsi="Calibri" w:eastAsia="宋体" w:cs="Times New Roman"/>
      <w:kern w:val="2"/>
      <w:sz w:val="28"/>
      <w:szCs w:val="28"/>
      <w:lang w:val="en-US" w:eastAsia="zh-CN" w:bidi="ar-SA"/>
    </w:rPr>
  </w:style>
  <w:style w:type="paragraph" w:customStyle="1" w:styleId="26">
    <w:name w:val="列出段落1"/>
    <w:basedOn w:val="1"/>
    <w:qFormat/>
    <w:uiPriority w:val="34"/>
    <w:pPr>
      <w:ind w:firstLine="420" w:firstLineChars="200"/>
    </w:pPr>
  </w:style>
  <w:style w:type="character" w:customStyle="1" w:styleId="27">
    <w:name w:val="p12"/>
    <w:basedOn w:val="21"/>
    <w:qFormat/>
    <w:uiPriority w:val="0"/>
  </w:style>
  <w:style w:type="paragraph" w:customStyle="1" w:styleId="28">
    <w:name w:val="Table Paragraph"/>
    <w:basedOn w:val="1"/>
    <w:qFormat/>
    <w:uiPriority w:val="1"/>
  </w:style>
  <w:style w:type="paragraph" w:customStyle="1" w:styleId="29">
    <w:name w:val="首行缩进"/>
    <w:basedOn w:val="1"/>
    <w:qFormat/>
    <w:uiPriority w:val="0"/>
    <w:pPr>
      <w:ind w:firstLine="480" w:firstLineChars="200"/>
    </w:pPr>
    <w:rPr>
      <w:lang w:val="zh-CN"/>
    </w:rPr>
  </w:style>
  <w:style w:type="paragraph" w:styleId="30">
    <w:name w:val="List Paragraph"/>
    <w:basedOn w:val="1"/>
    <w:qFormat/>
    <w:uiPriority w:val="34"/>
    <w:pPr>
      <w:ind w:firstLine="420" w:firstLineChars="200"/>
    </w:pPr>
  </w:style>
  <w:style w:type="paragraph" w:customStyle="1" w:styleId="31">
    <w:name w:val="列表段落1"/>
    <w:basedOn w:val="1"/>
    <w:qFormat/>
    <w:uiPriority w:val="34"/>
    <w:pPr>
      <w:ind w:firstLine="420" w:firstLineChars="200"/>
    </w:pPr>
    <w:rPr>
      <w:rFonts w:ascii="仿宋" w:hAnsi="仿宋" w:eastAsia="仿宋" w:cs="仿宋"/>
      <w:sz w:val="24"/>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table of authorities1"/>
    <w:basedOn w:val="1"/>
    <w:next w:val="1"/>
    <w:qFormat/>
    <w:uiPriority w:val="0"/>
    <w:pPr>
      <w:tabs>
        <w:tab w:val="left" w:pos="420"/>
      </w:tabs>
      <w:ind w:left="420" w:leftChars="200"/>
    </w:pPr>
  </w:style>
  <w:style w:type="paragraph" w:customStyle="1" w:styleId="3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6315</Words>
  <Characters>6733</Characters>
  <Lines>1</Lines>
  <Paragraphs>1</Paragraphs>
  <TotalTime>2</TotalTime>
  <ScaleCrop>false</ScaleCrop>
  <LinksUpToDate>false</LinksUpToDate>
  <CharactersWithSpaces>7099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2023-04-06T10:16:00Z</dcterms:created>
  <dc:creator>点点点</dc:creator>
  <cp:lastModifiedBy>Yanan</cp:lastModifiedBy>
  <cp:lastPrinted>2025-06-12T07:47:00Z</cp:lastPrinted>
  <dcterms:modified xsi:type="dcterms:W3CDTF">2025-07-22T06:22:18Z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E94557E5D7CE427D97216273FCFA6D22_13</vt:lpwstr>
  </property>
  <property fmtid="{D5CDD505-2E9C-101B-9397-08002B2CF9AE}" pid="4" name="KSOTemplateDocerSaveRecord">
    <vt:lpwstr>eyJoZGlkIjoiOWE4N2NjN2IzNjAxZWVjMGNiMmJmNDg1YTMzMTQ1ZjciLCJ1c2VySWQiOiI0NDQxNDgwNTYifQ==</vt:lpwstr>
  </property>
</Properties>
</file>