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16"/>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0"/>
          <w:szCs w:val="40"/>
          <w:highlight w:val="none"/>
          <w:lang w:val="en-US" w:eastAsia="zh-CN"/>
        </w:rPr>
        <w:t>城南站场会议三室LED大屏采购项目（第二次）</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采购文件</w:t>
      </w:r>
    </w:p>
    <w:bookmarkEnd w:id="1"/>
    <w:bookmarkEnd w:id="2"/>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18"/>
        <w:rPr>
          <w:rFonts w:hint="eastAsia" w:ascii="宋体" w:hAnsi="宋体" w:eastAsia="宋体" w:cs="宋体"/>
          <w:b/>
          <w:color w:val="auto"/>
          <w:sz w:val="44"/>
          <w:szCs w:val="44"/>
          <w:highlight w:val="none"/>
          <w:lang w:val="zh-CN"/>
        </w:rPr>
      </w:pPr>
    </w:p>
    <w:p>
      <w:pPr>
        <w:pStyle w:val="18"/>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pPr>
        <w:spacing w:line="460" w:lineRule="exact"/>
        <w:jc w:val="center"/>
        <w:rPr>
          <w:rFonts w:hint="eastAsia" w:ascii="宋体" w:hAnsi="宋体" w:eastAsia="宋体" w:cs="宋体"/>
          <w:color w:val="auto"/>
          <w:sz w:val="32"/>
          <w:szCs w:val="32"/>
          <w:highlight w:val="none"/>
        </w:rPr>
        <w:sectPr>
          <w:headerReference r:id="rId5" w:type="first"/>
          <w:footerReference r:id="rId7" w:type="first"/>
          <w:footerReference r:id="rId6"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w:t>
      </w:r>
      <w:r>
        <w:rPr>
          <w:rFonts w:hint="eastAsia" w:ascii="宋体" w:hAnsi="宋体" w:eastAsia="宋体" w:cs="宋体"/>
          <w:color w:val="auto"/>
          <w:sz w:val="32"/>
          <w:szCs w:val="32"/>
          <w:highlight w:val="none"/>
        </w:rPr>
        <w:t>月</w:t>
      </w:r>
      <w:bookmarkStart w:id="3" w:name="_Toc2576"/>
      <w:bookmarkStart w:id="4" w:name="_Toc14779"/>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pPr>
        <w:pStyle w:val="31"/>
        <w:rPr>
          <w:rFonts w:hint="eastAsia" w:ascii="宋体" w:hAnsi="宋体" w:eastAsia="宋体" w:cs="宋体"/>
          <w:color w:val="auto"/>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pPr>
        <w:pStyle w:val="31"/>
        <w:numPr>
          <w:ilvl w:val="0"/>
          <w:numId w:val="0"/>
        </w:numPr>
        <w:rPr>
          <w:rFonts w:hint="eastAsia" w:ascii="宋体" w:hAnsi="宋体" w:eastAsia="宋体" w:cs="宋体"/>
          <w:color w:val="auto"/>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6"/>
        <w:keepNext w:val="0"/>
        <w:keepLines w:val="0"/>
        <w:pageBreakBefore w:val="0"/>
        <w:numPr>
          <w:ilvl w:val="0"/>
          <w:numId w:val="2"/>
        </w:numPr>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邀请函</w:t>
      </w:r>
    </w:p>
    <w:p>
      <w:pPr>
        <w:pStyle w:val="16"/>
        <w:keepNext w:val="0"/>
        <w:keepLines w:val="0"/>
        <w:pageBreakBefore w:val="0"/>
        <w:numPr>
          <w:ilvl w:val="0"/>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p>
    <w:p>
      <w:pPr>
        <w:pStyle w:val="16"/>
        <w:keepNext w:val="0"/>
        <w:keepLines w:val="0"/>
        <w:pageBreakBefore w:val="0"/>
        <w:numPr>
          <w:ilvl w:val="0"/>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现就中山市公共交通运输集团有限公司（下称采购人）城南站场会议三室</w:t>
      </w:r>
      <w:r>
        <w:rPr>
          <w:rFonts w:hint="eastAsia" w:ascii="宋体" w:hAnsi="宋体" w:cs="宋体"/>
          <w:color w:val="auto"/>
          <w:sz w:val="24"/>
          <w:szCs w:val="24"/>
          <w:highlight w:val="none"/>
          <w:lang w:val="en-US" w:eastAsia="zh-CN"/>
        </w:rPr>
        <w:t>LED大屏采购项目（第二次）</w:t>
      </w:r>
      <w:r>
        <w:rPr>
          <w:rFonts w:hint="eastAsia" w:ascii="宋体" w:hAnsi="宋体" w:eastAsia="宋体" w:cs="宋体"/>
          <w:color w:val="auto"/>
          <w:sz w:val="24"/>
          <w:szCs w:val="24"/>
          <w:highlight w:val="none"/>
          <w:lang w:val="en-US" w:eastAsia="zh-CN"/>
        </w:rPr>
        <w:t>进行公开采购，欢迎符合资格条件的服务商参与报价评选，有关事项如下：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中山市公共交通运输集团有限公司城南站场会议三室</w:t>
      </w:r>
      <w:r>
        <w:rPr>
          <w:rFonts w:hint="eastAsia" w:ascii="宋体" w:hAnsi="宋体" w:cs="宋体"/>
          <w:b w:val="0"/>
          <w:bCs w:val="0"/>
          <w:color w:val="auto"/>
          <w:sz w:val="24"/>
          <w:szCs w:val="24"/>
          <w:highlight w:val="none"/>
          <w:lang w:val="en-US" w:eastAsia="zh-CN"/>
        </w:rPr>
        <w:t>LED大屏采购项目（第二次）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r>
        <w:rPr>
          <w:rFonts w:hint="eastAsia" w:ascii="宋体" w:hAnsi="宋体" w:eastAsia="宋体" w:cs="宋体"/>
          <w:b w:val="0"/>
          <w:bCs w:val="0"/>
          <w:color w:val="auto"/>
          <w:sz w:val="24"/>
          <w:szCs w:val="24"/>
          <w:highlight w:val="none"/>
          <w:lang w:val="en-US" w:eastAsia="zh-CN"/>
        </w:rPr>
        <w:t>详细需求见第二部分《用户需求书》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预算金额及报价上限为¥36764.6元</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tbl>
      <w:tblPr>
        <w:tblStyle w:val="3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37"/>
        <w:gridCol w:w="3748"/>
        <w:gridCol w:w="696"/>
        <w:gridCol w:w="756"/>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配置</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室内P1.86</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全彩显示屏</w:t>
            </w:r>
          </w:p>
        </w:tc>
        <w:tc>
          <w:tcPr>
            <w:tcW w:w="0" w:type="auto"/>
            <w:tcBorders>
              <w:top w:val="nil"/>
              <w:left w:val="nil"/>
              <w:bottom w:val="nil"/>
              <w:right w:val="nil"/>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显示尺寸：</w:t>
            </w:r>
            <w:r>
              <w:rPr>
                <w:rFonts w:hint="default" w:ascii="Calibri" w:hAnsi="Calibri" w:eastAsia="宋体" w:cs="Calibri"/>
                <w:kern w:val="2"/>
                <w:sz w:val="24"/>
                <w:szCs w:val="24"/>
                <w:lang w:val="en-US" w:eastAsia="zh-CN" w:bidi="ar"/>
              </w:rPr>
              <w:t>3.2M*1.76M</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2"/>
                <w:sz w:val="24"/>
                <w:szCs w:val="24"/>
                <w:lang w:val="en-US" w:eastAsia="zh-CN" w:bidi="ar"/>
              </w:rPr>
              <w:t>物理点间距：≤</w:t>
            </w:r>
            <w:r>
              <w:rPr>
                <w:rFonts w:hint="default" w:ascii="Calibri" w:hAnsi="Calibri" w:eastAsia="宋体" w:cs="Calibri"/>
                <w:kern w:val="2"/>
                <w:sz w:val="24"/>
                <w:szCs w:val="24"/>
                <w:lang w:val="en-US" w:eastAsia="zh-CN" w:bidi="ar"/>
              </w:rPr>
              <w:t>1.86mm</w:t>
            </w:r>
            <w:r>
              <w:rPr>
                <w:rFonts w:hint="eastAsia" w:ascii="宋体" w:hAnsi="宋体" w:eastAsia="宋体" w:cs="宋体"/>
                <w:kern w:val="2"/>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5.632</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2"/>
                <w:sz w:val="24"/>
                <w:szCs w:val="24"/>
                <w:lang w:val="en-US"/>
              </w:rPr>
            </w:pPr>
            <w:r>
              <w:rPr>
                <w:rFonts w:hint="eastAsia" w:ascii="宋体" w:hAnsi="宋体" w:eastAsia="宋体" w:cs="宋体"/>
                <w:i w:val="0"/>
                <w:iCs w:val="0"/>
                <w:color w:val="000000"/>
                <w:kern w:val="0"/>
                <w:sz w:val="24"/>
                <w:szCs w:val="24"/>
                <w:lang w:val="en-US" w:eastAsia="zh-CN" w:bidi="ar"/>
              </w:rPr>
              <w:t>详细参数见用户需求书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接收系统、接收卡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张</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3</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开关电源、5V40A</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4</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取板器</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专业主控、二合一视频处理器，满足屏幕像素带载</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6</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配电箱、10KW智能配电箱</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安装、调试、人工、辅材等</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旧屏迁装</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拆除+安装（同一层楼）</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2"/>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在中华人民共和国境内（不含港、澳、台地区）注册，具有独立法人资格（提供营业执照复印件（加盖公章），经营范围需包含以下其中之一：计算机设备、计算机软硬件、技术开发、电子产品、办公设备销售）。</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default"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cs="宋体"/>
          <w:b w:val="0"/>
          <w:bCs w:val="0"/>
          <w:color w:val="auto"/>
          <w:kern w:val="2"/>
          <w:sz w:val="24"/>
          <w:szCs w:val="24"/>
          <w:highlight w:val="none"/>
          <w:lang w:val="en-US" w:eastAsia="zh-CN" w:bidi="ar-SA"/>
        </w:rPr>
        <w:t>提供所投显示屏产品的厂家授权证明；提供所投产品的 CCC 认证材料；提供所投产品在 CNAS、CMA 有效认证范围内的第三方检测机构出具的功能检测报告复印件，并加盖参评服务商公章。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w:t>
      </w:r>
      <w:r>
        <w:rPr>
          <w:rFonts w:hint="eastAsia" w:ascii="宋体" w:hAnsi="宋体" w:cs="宋体"/>
          <w:color w:val="auto"/>
          <w:sz w:val="24"/>
          <w:highlight w:val="none"/>
          <w:lang w:eastAsia="zh-CN"/>
        </w:rPr>
        <w:t>评审</w:t>
      </w:r>
      <w:r>
        <w:rPr>
          <w:rFonts w:hint="eastAsia" w:ascii="宋体" w:hAnsi="宋体" w:cs="宋体"/>
          <w:color w:val="auto"/>
          <w:sz w:val="24"/>
          <w:highlight w:val="none"/>
          <w:lang w:val="en-US" w:eastAsia="zh-CN"/>
        </w:rPr>
        <w:t>时间</w:t>
      </w:r>
      <w:r>
        <w:rPr>
          <w:rFonts w:hint="eastAsia" w:ascii="宋体" w:hAnsi="宋体" w:cs="宋体"/>
          <w:color w:val="auto"/>
          <w:sz w:val="24"/>
          <w:highlight w:val="none"/>
        </w:rPr>
        <w:t>在上述网站进行查询，同时对信息查询记录和证据截图或下载存档；2、若分公司参选：参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为非独立法人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即由合法法人依法建立的分公司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，除了对参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进行信息查询外，同时对总公司的信息查询记录和证据截图或下载存档）。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w:t>
      </w:r>
      <w:r>
        <w:rPr>
          <w:rFonts w:hint="eastAsia" w:ascii="宋体" w:hAnsi="宋体" w:cs="宋体"/>
          <w:sz w:val="24"/>
          <w:highlight w:val="none"/>
        </w:rPr>
        <w:t>为非联合体</w:t>
      </w:r>
      <w:r>
        <w:rPr>
          <w:rFonts w:hint="eastAsia" w:ascii="宋体" w:hAnsi="宋体" w:cs="宋体"/>
          <w:sz w:val="24"/>
          <w:highlight w:val="none"/>
          <w:lang w:val="en-US" w:eastAsia="zh-CN"/>
        </w:rPr>
        <w:t>潜在服务商</w:t>
      </w:r>
      <w:r>
        <w:rPr>
          <w:rFonts w:hint="eastAsia" w:ascii="宋体" w:hAnsi="宋体" w:cs="宋体"/>
          <w:sz w:val="24"/>
          <w:highlight w:val="none"/>
        </w:rPr>
        <w:t>投标参评</w:t>
      </w:r>
      <w:r>
        <w:rPr>
          <w:rFonts w:hint="eastAsia" w:ascii="宋体" w:hAnsi="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sz w:val="24"/>
          <w:szCs w:val="24"/>
          <w:highlight w:val="none"/>
          <w:lang w:val="en-US" w:eastAsia="zh-CN"/>
        </w:rPr>
        <w:t>（六）报价为唯一固定价且未超过报价限价</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（七）参评服务商全部满足本项目的需求，填写《需求响应表》并全部完全响应，无负偏离。</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采购文件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w:t>
      </w:r>
      <w:r>
        <w:rPr>
          <w:rFonts w:hint="eastAsia"/>
        </w:rPr>
        <w:t>以及中山产权服务网（http://zscq.zsnews.cn/）</w:t>
      </w:r>
      <w:r>
        <w:rPr>
          <w:rFonts w:hint="eastAsia" w:ascii="宋体" w:hAnsi="宋体" w:cs="宋体"/>
          <w:color w:val="auto"/>
          <w:sz w:val="24"/>
          <w:szCs w:val="24"/>
          <w:highlight w:val="none"/>
          <w:lang w:val="en-US" w:eastAsia="zh-CN"/>
        </w:rPr>
        <w:t>上发</w:t>
      </w:r>
      <w:r>
        <w:rPr>
          <w:rFonts w:hint="eastAsia" w:ascii="宋体" w:hAnsi="宋体" w:eastAsia="宋体" w:cs="宋体"/>
          <w:color w:val="auto"/>
          <w:sz w:val="24"/>
          <w:szCs w:val="24"/>
          <w:highlight w:val="none"/>
          <w:lang w:eastAsia="zh-CN"/>
        </w:rPr>
        <w:t>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1.服务</w:t>
      </w:r>
      <w:r>
        <w:rPr>
          <w:rFonts w:hint="eastAsia" w:ascii="宋体" w:hAnsi="宋体" w:eastAsia="宋体" w:cs="宋体"/>
          <w:sz w:val="24"/>
          <w:szCs w:val="24"/>
          <w:highlight w:val="none"/>
          <w:lang w:val="en-US" w:eastAsia="zh-CN"/>
        </w:rPr>
        <w:t>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none"/>
          <w:lang w:val="en-US" w:eastAsia="zh-CN"/>
        </w:rPr>
        <w:t>，</w:t>
      </w:r>
      <w:r>
        <w:rPr>
          <w:rFonts w:hint="eastAsia" w:ascii="宋体" w:hAnsi="宋体" w:eastAsia="宋体" w:cs="宋体"/>
          <w:b/>
          <w:bCs/>
          <w:sz w:val="24"/>
          <w:szCs w:val="24"/>
          <w:highlight w:val="none"/>
          <w:u w:val="single"/>
          <w:lang w:val="en-US" w:eastAsia="zh-CN"/>
        </w:rPr>
        <w:t>按格式规定签字并加盖公章，密封提交。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参评文件递交时间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日</w:t>
      </w:r>
      <w:r>
        <w:rPr>
          <w:rFonts w:hint="eastAsia" w:ascii="宋体" w:hAnsi="宋体" w:eastAsia="宋体" w:cs="宋体"/>
          <w:i w:val="0"/>
          <w:iCs w:val="0"/>
          <w:caps w:val="0"/>
          <w:color w:val="000000"/>
          <w:spacing w:val="0"/>
          <w:sz w:val="24"/>
          <w:szCs w:val="24"/>
          <w:highlight w:val="none"/>
        </w:rPr>
        <w:t>上午</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:00～1</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0，下午14:</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0～17:</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sz w:val="24"/>
          <w:szCs w:val="24"/>
          <w:highlight w:val="none"/>
          <w:lang w:val="en-US" w:eastAsia="zh-CN"/>
        </w:rPr>
        <w:t>（以采购人收到参评文件为准），超时不接受任何</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商提交的参评文件。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评审结束后，将在采购人官方网站（https://www.zsbus.cn/）</w:t>
      </w:r>
      <w:bookmarkStart w:id="21" w:name="_GoBack"/>
      <w:bookmarkEnd w:id="21"/>
      <w:r>
        <w:rPr>
          <w:rFonts w:hint="eastAsia"/>
        </w:rPr>
        <w:t>以及中山产权服务网（http://zscq.zsnews.cn/）</w:t>
      </w:r>
      <w:r>
        <w:rPr>
          <w:rFonts w:hint="eastAsia" w:ascii="宋体" w:hAnsi="宋体" w:eastAsia="宋体" w:cs="宋体"/>
          <w:color w:val="auto"/>
          <w:sz w:val="24"/>
          <w:szCs w:val="24"/>
          <w:highlight w:val="none"/>
          <w:lang w:val="en-US" w:eastAsia="zh-CN"/>
        </w:rPr>
        <w:t>上进行结果公示，公示期3个日历天，如参评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对此次评审结果有异议的，可在公示期内向采购人书面提出。采购人应在自收到参评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书面异议原件之日起3个工作日内作出答复，作出答复前，暂停本项目评选活动。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王</w:t>
      </w:r>
      <w:r>
        <w:rPr>
          <w:rFonts w:hint="eastAsia" w:ascii="宋体" w:hAnsi="宋体" w:eastAsia="宋体" w:cs="宋体"/>
          <w:sz w:val="24"/>
          <w:szCs w:val="24"/>
          <w:highlight w:val="none"/>
          <w:lang w:eastAsia="zh-CN"/>
        </w:rPr>
        <w:t>先生</w:t>
      </w:r>
      <w:r>
        <w:rPr>
          <w:rFonts w:hint="eastAsia" w:ascii="宋体" w:hAnsi="宋体" w:cs="宋体"/>
          <w:sz w:val="24"/>
          <w:szCs w:val="24"/>
          <w:highlight w:val="none"/>
          <w:lang w:val="en-US" w:eastAsia="zh-CN"/>
        </w:rPr>
        <w:t>18165633823</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联系地址：中山市南区街道38号城南客运站307室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firstLine="5280" w:firstLineChars="2200"/>
        <w:jc w:val="left"/>
        <w:textAlignment w:val="auto"/>
        <w:rPr>
          <w:rFonts w:hint="eastAsia" w:ascii="宋体" w:hAnsi="宋体"/>
          <w:bCs/>
          <w:color w:val="auto"/>
          <w:kern w:val="0"/>
          <w:sz w:val="24"/>
          <w:highlight w:val="none"/>
        </w:rPr>
        <w:sectPr>
          <w:footerReference r:id="rId9" w:type="first"/>
          <w:footerReference r:id="rId8"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eastAsia="宋体"/>
          <w:color w:val="auto"/>
          <w:sz w:val="24"/>
          <w:szCs w:val="24"/>
          <w:highlight w:val="none"/>
        </w:rPr>
        <w:t>日</w:t>
      </w: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（一）提供</w:t>
      </w:r>
      <w:r>
        <w:rPr>
          <w:rFonts w:hint="eastAsia" w:ascii="宋体" w:hAnsi="宋体" w:eastAsia="宋体" w:cs="宋体"/>
          <w:b w:val="0"/>
          <w:bCs w:val="0"/>
          <w:color w:val="auto"/>
          <w:sz w:val="24"/>
          <w:szCs w:val="24"/>
          <w:highlight w:val="none"/>
          <w:lang w:val="en-US" w:eastAsia="zh-CN"/>
        </w:rPr>
        <w:t>的室内P1.86全彩显示屏技术参数需满足</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1.物理点间距：≤1.86mm；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2.单元板尺寸：（宽）320mm×（高）160mm;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3.平方像素密度 289000点/</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4.箱体材质 ：镀锌方通包边不锈钢；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5.驱动方式：恒流驱动；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6.显示尺寸：3.2M*1.76M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7.封装方式：集成三合一SMD表贴(纯红+纯蓝+纯绿)发光点RGB 芯片主基色波长偏差≤±3nm。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8.功率：峰值:≤620W/m2，平均:&lt;160Wm，带电黑屏的睡眠功率密度:&lt;50W/m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9.刷新率检测：&gt;3840HZ；</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10.防静电测试：按GB/T17626.2-2018《电磁兼容试验和测量技术静电放电抗扰度实验》试验结束后显示无异常，性能完好；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11.工作噪音:1M范围内噪音不大于1.8dB，信噪比&gt;48dB;工作状态下产品前、后、左、右噪声与环境背景噪声相差均不超过2.0dB(A)。 (环境背景噪声为27.5dB(A))，噪声平均声压级:≤17dB (A)；</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12.灰度等级：支持软件实现0-100%不同亮度情况下，灰度8-16bit任意设置，精细灰阶管理，精准呈现图像暗部的细节，低亮高灰，100%亮度@16bits，50%亮度@14bits，20%亮度@12bits；</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13.防碰撞测试：实验按GB/T20138-2006《电器设备外壳对外界机械碰撞的防护等级(IK代码)》中机械碰撞测试可达IK10标准，可受冲击能量&gt;20J；</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14.显示效果：符合“SJ/T11141-2017LED显示屏通用规范”、“SJ/T11281-2017发光二极管LED显示屏测试方法”，具备消除鬼影和拖尾功能；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15.色准：色准AE&lt;2，亮度均匀性≥99%: 彩色信号处理位数&gt;24 位，基色波长误差&lt;0.1nm；</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16.屏体钢结构标准：规定屏体钢结构符合GB/T7999-2015国家标准，环保、无毒，符合(中华人民共和国国家军用标准)GJB481-88《焊接质量控制要求》，表面光滑无突出焊点，无明显缝隙、无虚焊假焊现象；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17.控制软件:整系统包括LED控制软件(兼容国产自主可控麒麟国防版操作系统)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.显示屏支持无缝拼接，支持快速拼接；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.保证供货商家对产品具有色度调节能力，提供LED色度校正系统软件；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：¥36764.6元</w:t>
      </w:r>
      <w:r>
        <w:rPr>
          <w:rFonts w:hint="eastAsia" w:ascii="宋体" w:hAnsi="宋体" w:cs="宋体"/>
          <w:b w:val="0"/>
          <w:bCs w:val="0"/>
          <w:color w:val="auto"/>
          <w:sz w:val="24"/>
          <w:szCs w:val="24"/>
          <w:highlight w:val="none"/>
          <w:lang w:val="en-US" w:eastAsia="zh-CN"/>
        </w:rPr>
        <w:t>（报价含税）</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（三）工期要求：自采购人通知之日起20个自然日内，完成屏幕的安装调试，并完成旧屏的迁移工作。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二、项目质保</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项目验收合格之日起质保3年。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cs="宋体"/>
          <w:b/>
          <w:bCs/>
          <w:color w:val="auto"/>
          <w:sz w:val="44"/>
          <w:szCs w:val="44"/>
          <w:highlight w:val="none"/>
          <w:lang w:val="en-US" w:eastAsia="zh-CN"/>
        </w:rPr>
        <w:t xml:space="preserve">  </w:t>
      </w:r>
      <w:r>
        <w:rPr>
          <w:rFonts w:hint="eastAsia" w:ascii="宋体" w:hAnsi="宋体" w:eastAsia="宋体" w:cs="宋体"/>
          <w:sz w:val="24"/>
          <w:szCs w:val="24"/>
          <w:highlight w:val="none"/>
          <w:lang w:val="en-US" w:eastAsia="zh-CN"/>
        </w:rPr>
        <w:t>（一）</w:t>
      </w:r>
      <w:r>
        <w:rPr>
          <w:rFonts w:hint="eastAsia" w:ascii="宋体" w:hAnsi="宋体" w:cs="宋体"/>
          <w:bCs/>
          <w:sz w:val="24"/>
          <w:szCs w:val="24"/>
          <w:highlight w:val="none"/>
          <w:lang w:val="en-US" w:eastAsia="zh-CN"/>
        </w:rPr>
        <w:t>合同签订之日起10日内，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按照国家相关法律规定开具增值税专用发票并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的30%</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color w:val="auto"/>
          <w:sz w:val="44"/>
          <w:szCs w:val="44"/>
          <w:highlight w:val="none"/>
        </w:rPr>
      </w:pPr>
      <w:r>
        <w:rPr>
          <w:rFonts w:hint="eastAsia" w:ascii="宋体" w:hAnsi="宋体" w:cs="宋体"/>
          <w:bCs/>
          <w:sz w:val="24"/>
          <w:szCs w:val="24"/>
          <w:highlight w:val="none"/>
          <w:lang w:val="en-US" w:eastAsia="zh-CN"/>
        </w:rPr>
        <w:t>（二）项目</w:t>
      </w:r>
      <w:r>
        <w:rPr>
          <w:rFonts w:hint="eastAsia" w:ascii="宋体" w:hAnsi="宋体" w:eastAsia="宋体" w:cs="宋体"/>
          <w:b w:val="0"/>
          <w:bCs w:val="0"/>
          <w:color w:val="auto"/>
          <w:sz w:val="24"/>
          <w:szCs w:val="24"/>
          <w:highlight w:val="none"/>
          <w:lang w:val="en-US" w:eastAsia="zh-CN"/>
        </w:rPr>
        <w:t>验收合格之日</w:t>
      </w:r>
      <w:r>
        <w:rPr>
          <w:rFonts w:hint="eastAsia" w:ascii="宋体" w:hAnsi="宋体" w:eastAsia="宋体" w:cs="宋体"/>
          <w:bCs/>
          <w:sz w:val="24"/>
          <w:szCs w:val="24"/>
          <w:highlight w:val="none"/>
          <w:lang w:val="en-US" w:eastAsia="zh-CN"/>
        </w:rPr>
        <w:t>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（如有整改，则在整改期后），</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的60%</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val="en-US" w:eastAsia="zh-CN"/>
        </w:rPr>
        <w:br w:type="textWrapping"/>
      </w:r>
      <w:r>
        <w:rPr>
          <w:rFonts w:hint="eastAsia" w:ascii="宋体" w:hAnsi="宋体" w:cs="宋体"/>
          <w:bCs/>
          <w:sz w:val="24"/>
          <w:szCs w:val="24"/>
          <w:highlight w:val="none"/>
          <w:lang w:val="en-US" w:eastAsia="zh-CN"/>
        </w:rPr>
        <w:t xml:space="preserve">    （三）项目质保期结束后15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的10%。</w:t>
      </w:r>
      <w:r>
        <w:rPr>
          <w:rFonts w:hint="eastAsia" w:ascii="宋体" w:hAnsi="宋体" w:eastAsia="宋体" w:cs="宋体"/>
          <w:b/>
          <w:bCs/>
          <w:color w:val="auto"/>
          <w:sz w:val="44"/>
          <w:szCs w:val="44"/>
          <w:highlight w:val="none"/>
        </w:rPr>
        <w:br w:type="page"/>
      </w:r>
    </w:p>
    <w:p>
      <w:pPr>
        <w:pStyle w:val="18"/>
        <w:rPr>
          <w:rFonts w:hint="eastAsia"/>
          <w:highlight w:val="none"/>
        </w:rPr>
      </w:pPr>
    </w:p>
    <w:p>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第三部分  评审标准</w:t>
      </w:r>
    </w:p>
    <w:p>
      <w:pPr>
        <w:adjustRightInd w:val="0"/>
        <w:snapToGrid w:val="0"/>
        <w:spacing w:line="560" w:lineRule="exact"/>
        <w:rPr>
          <w:rFonts w:ascii="宋体" w:hAnsi="宋体" w:cs="宋体"/>
          <w:b/>
          <w:bCs/>
          <w:sz w:val="24"/>
        </w:rPr>
      </w:pPr>
    </w:p>
    <w:p>
      <w:pPr>
        <w:spacing w:line="560" w:lineRule="exact"/>
        <w:ind w:firstLine="480" w:firstLineChars="200"/>
        <w:rPr>
          <w:rFonts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pPr>
        <w:spacing w:line="560" w:lineRule="exact"/>
        <w:ind w:firstLine="480" w:firstLineChars="200"/>
        <w:rPr>
          <w:rFonts w:hint="eastAsia" w:ascii="宋体" w:hAnsi="宋体" w:cs="宋体"/>
          <w:sz w:val="24"/>
        </w:rPr>
      </w:pPr>
      <w:r>
        <w:rPr>
          <w:rFonts w:hint="eastAsia" w:ascii="宋体" w:hAnsi="宋体" w:cs="宋体"/>
          <w:sz w:val="24"/>
        </w:rPr>
        <w:t>二、评审</w:t>
      </w:r>
      <w:r>
        <w:rPr>
          <w:rFonts w:hint="eastAsia" w:ascii="宋体" w:hAnsi="宋体" w:cs="宋体"/>
          <w:sz w:val="24"/>
          <w:lang w:val="en-US" w:eastAsia="zh-CN"/>
        </w:rPr>
        <w:t>流程</w:t>
      </w:r>
    </w:p>
    <w:p>
      <w:pPr>
        <w:spacing w:line="560" w:lineRule="exact"/>
        <w:ind w:firstLine="480" w:firstLineChars="200"/>
        <w:rPr>
          <w:rFonts w:ascii="宋体" w:hAnsi="宋体" w:cs="宋体"/>
          <w:sz w:val="24"/>
        </w:rPr>
      </w:pPr>
      <w:r>
        <w:rPr>
          <w:rFonts w:hint="eastAsia" w:ascii="宋体" w:hAnsi="宋体" w:cs="宋体"/>
          <w:sz w:val="24"/>
        </w:rPr>
        <w:t>资格评审+技术商务评审+价格评审，共四个环节。评标委员会先进行资格评审，再进行技术商务及价格的详细评审。只有通过资格评审的参评</w:t>
      </w:r>
      <w:r>
        <w:rPr>
          <w:rFonts w:hint="eastAsia" w:ascii="宋体" w:hAnsi="宋体" w:cs="宋体"/>
          <w:sz w:val="24"/>
          <w:lang w:eastAsia="zh-CN"/>
        </w:rPr>
        <w:t>服务商</w:t>
      </w:r>
      <w:r>
        <w:rPr>
          <w:rFonts w:hint="eastAsia" w:ascii="宋体" w:hAnsi="宋体" w:cs="宋体"/>
          <w:sz w:val="24"/>
        </w:rPr>
        <w:t>才能进入详细的评审。最后评标委员会排序推荐中选候选人。</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val="en-US" w:eastAsia="zh-CN"/>
        </w:rPr>
        <w:t>评审标准</w:t>
      </w:r>
    </w:p>
    <w:p>
      <w:pPr>
        <w:spacing w:line="560" w:lineRule="exact"/>
        <w:ind w:firstLine="480" w:firstLineChars="200"/>
        <w:rPr>
          <w:rFonts w:ascii="宋体" w:hAnsi="宋体" w:cs="宋体"/>
          <w:sz w:val="24"/>
        </w:rPr>
      </w:pPr>
      <w:r>
        <w:rPr>
          <w:rFonts w:hint="eastAsia" w:ascii="宋体" w:hAnsi="宋体" w:cs="宋体"/>
          <w:sz w:val="24"/>
          <w:lang w:val="en-US" w:eastAsia="zh-CN"/>
        </w:rPr>
        <w:t>（一）</w:t>
      </w:r>
      <w:r>
        <w:rPr>
          <w:rFonts w:hint="eastAsia" w:ascii="宋体" w:hAnsi="宋体" w:cs="宋体"/>
          <w:sz w:val="24"/>
        </w:rPr>
        <w:t>资格评审环节</w:t>
      </w:r>
      <w:r>
        <w:rPr>
          <w:rFonts w:hint="eastAsia" w:ascii="宋体" w:hAnsi="宋体" w:cs="宋体"/>
          <w:sz w:val="24"/>
          <w:lang w:val="en-US" w:eastAsia="zh-CN"/>
        </w:rPr>
        <w:t>评标委员会按</w:t>
      </w:r>
      <w:r>
        <w:rPr>
          <w:rFonts w:hint="eastAsia" w:ascii="宋体" w:hAnsi="宋体" w:cs="宋体"/>
          <w:sz w:val="24"/>
        </w:rPr>
        <w:t>照《资格评审表》</w:t>
      </w:r>
      <w:r>
        <w:rPr>
          <w:rFonts w:hint="eastAsia" w:ascii="宋体" w:hAnsi="宋体" w:cs="宋体"/>
          <w:sz w:val="24"/>
          <w:lang w:val="en-US" w:eastAsia="zh-CN"/>
        </w:rPr>
        <w:t>对</w:t>
      </w: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服务商有资格进入下一阶段的评审，否则将被淘汰</w:t>
      </w:r>
      <w:r>
        <w:rPr>
          <w:rFonts w:hint="eastAsia" w:ascii="宋体" w:hAnsi="宋体" w:cs="宋体"/>
          <w:sz w:val="24"/>
        </w:rPr>
        <w:t>。《资格评审表》全部</w:t>
      </w:r>
      <w:r>
        <w:rPr>
          <w:rFonts w:hint="eastAsia" w:ascii="宋体" w:hAnsi="宋体" w:cs="宋体"/>
          <w:sz w:val="24"/>
          <w:lang w:val="en-US" w:eastAsia="zh-CN"/>
        </w:rPr>
        <w:t>通过</w:t>
      </w:r>
      <w:r>
        <w:rPr>
          <w:rFonts w:hint="eastAsia" w:ascii="宋体" w:hAnsi="宋体" w:cs="宋体"/>
          <w:sz w:val="24"/>
        </w:rPr>
        <w:t>的参评</w:t>
      </w:r>
      <w:r>
        <w:rPr>
          <w:rFonts w:hint="eastAsia" w:ascii="宋体" w:hAnsi="宋体" w:cs="宋体"/>
          <w:sz w:val="24"/>
          <w:lang w:eastAsia="zh-CN"/>
        </w:rPr>
        <w:t>服务商</w:t>
      </w:r>
      <w:r>
        <w:rPr>
          <w:rFonts w:hint="eastAsia" w:ascii="宋体" w:hAnsi="宋体" w:cs="宋体"/>
          <w:sz w:val="24"/>
        </w:rPr>
        <w:t>方可进入技术商务评审和价格评审环节。</w:t>
      </w:r>
    </w:p>
    <w:p>
      <w:pPr>
        <w:pStyle w:val="31"/>
        <w:spacing w:line="560" w:lineRule="exact"/>
        <w:ind w:firstLine="480" w:firstLineChars="200"/>
        <w:rPr>
          <w:rFonts w:ascii="宋体" w:hAnsi="宋体" w:cs="宋体"/>
          <w:sz w:val="24"/>
          <w:szCs w:val="24"/>
          <w:highlight w:val="cya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 w:hRule="atLeast"/>
          <w:jc w:val="center"/>
        </w:trPr>
        <w:tc>
          <w:tcPr>
            <w:tcW w:w="2879" w:type="dxa"/>
            <w:shd w:val="clear" w:color="auto" w:fill="D9D9D9"/>
            <w:vAlign w:val="center"/>
          </w:tcPr>
          <w:p>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sz w:val="24"/>
                <w:szCs w:val="24"/>
              </w:rPr>
            </w:pPr>
            <w:r>
              <w:rPr>
                <w:rFonts w:hint="eastAsia" w:ascii="宋体" w:hAnsi="宋体" w:cs="宋体"/>
                <w:sz w:val="24"/>
                <w:szCs w:val="24"/>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5" w:hRule="atLeast"/>
          <w:jc w:val="center"/>
        </w:trPr>
        <w:tc>
          <w:tcPr>
            <w:tcW w:w="2879" w:type="dxa"/>
            <w:vAlign w:val="center"/>
          </w:tcPr>
          <w:p>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b/>
                <w:bCs/>
                <w:sz w:val="24"/>
                <w:szCs w:val="24"/>
                <w:highlight w:val="cyan"/>
              </w:rPr>
            </w:pPr>
            <w:r>
              <w:rPr>
                <w:rFonts w:hint="eastAsia" w:ascii="宋体" w:hAnsi="宋体" w:cs="宋体"/>
                <w:b/>
                <w:bCs/>
                <w:sz w:val="24"/>
                <w:szCs w:val="24"/>
              </w:rPr>
              <w:t>60分</w:t>
            </w:r>
          </w:p>
        </w:tc>
        <w:tc>
          <w:tcPr>
            <w:tcW w:w="2536" w:type="dxa"/>
            <w:vAlign w:val="center"/>
          </w:tcPr>
          <w:p>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b/>
                <w:bCs/>
                <w:sz w:val="24"/>
                <w:szCs w:val="24"/>
                <w:highlight w:val="cyan"/>
              </w:rPr>
            </w:pPr>
            <w:r>
              <w:rPr>
                <w:rFonts w:hint="eastAsia" w:ascii="宋体" w:hAnsi="宋体" w:cs="宋体"/>
                <w:b/>
                <w:bCs/>
                <w:sz w:val="24"/>
                <w:szCs w:val="24"/>
              </w:rPr>
              <w:t>40分</w:t>
            </w:r>
          </w:p>
        </w:tc>
      </w:tr>
    </w:tbl>
    <w:p>
      <w:pPr>
        <w:pStyle w:val="31"/>
        <w:spacing w:line="560" w:lineRule="exact"/>
        <w:ind w:firstLine="480" w:firstLineChars="200"/>
        <w:rPr>
          <w:rFonts w:ascii="宋体" w:hAnsi="宋体" w:cs="宋体"/>
          <w:sz w:val="24"/>
          <w:szCs w:val="24"/>
          <w:highlight w:val="cyan"/>
        </w:rPr>
      </w:pPr>
      <w:r>
        <w:rPr>
          <w:rFonts w:hint="eastAsia" w:ascii="宋体" w:hAnsi="宋体" w:cs="宋体"/>
          <w:sz w:val="24"/>
          <w:szCs w:val="24"/>
        </w:rPr>
        <w:t>（</w:t>
      </w:r>
      <w:r>
        <w:rPr>
          <w:rFonts w:hint="eastAsia" w:ascii="宋体" w:hAnsi="宋体" w:cs="宋体"/>
          <w:sz w:val="24"/>
          <w:szCs w:val="24"/>
          <w:lang w:eastAsia="zh-CN"/>
        </w:rPr>
        <w:t>三</w:t>
      </w:r>
      <w:r>
        <w:rPr>
          <w:rFonts w:hint="eastAsia" w:ascii="宋体" w:hAnsi="宋体" w:cs="宋体"/>
          <w:sz w:val="24"/>
          <w:szCs w:val="24"/>
        </w:rPr>
        <w:t>）评审方法</w:t>
      </w:r>
    </w:p>
    <w:p>
      <w:pPr>
        <w:pStyle w:val="31"/>
        <w:spacing w:line="560" w:lineRule="exact"/>
        <w:ind w:firstLine="480" w:firstLineChars="200"/>
        <w:rPr>
          <w:rFonts w:ascii="宋体" w:hAnsi="宋体" w:cs="宋体"/>
          <w:sz w:val="24"/>
          <w:szCs w:val="24"/>
        </w:rPr>
      </w:pPr>
      <w:r>
        <w:rPr>
          <w:rFonts w:hint="eastAsia" w:ascii="宋体" w:hAnsi="宋体" w:cs="宋体"/>
          <w:sz w:val="24"/>
          <w:szCs w:val="24"/>
        </w:rPr>
        <w:t>1.技术商务评分：由各评标委员会成员按照技术商务评审评分细则独立进行评分，取平均分为该项最终得分。</w:t>
      </w:r>
    </w:p>
    <w:p>
      <w:pPr>
        <w:pStyle w:val="31"/>
        <w:spacing w:line="560" w:lineRule="exact"/>
        <w:ind w:firstLine="480" w:firstLineChars="200"/>
        <w:rPr>
          <w:rFonts w:ascii="宋体" w:hAnsi="宋体" w:cs="宋体"/>
          <w:sz w:val="24"/>
          <w:szCs w:val="24"/>
        </w:rPr>
      </w:pPr>
      <w:r>
        <w:rPr>
          <w:rFonts w:hint="eastAsia" w:ascii="宋体" w:hAnsi="宋体" w:cs="宋体"/>
          <w:sz w:val="24"/>
          <w:szCs w:val="24"/>
        </w:rPr>
        <w:t>2.价格评分：对通过资格审查的参评</w:t>
      </w:r>
      <w:r>
        <w:rPr>
          <w:rFonts w:hint="eastAsia" w:ascii="宋体" w:hAnsi="宋体" w:cs="宋体"/>
          <w:sz w:val="24"/>
          <w:szCs w:val="24"/>
          <w:lang w:eastAsia="zh-CN"/>
        </w:rPr>
        <w:t>服务商</w:t>
      </w:r>
      <w:r>
        <w:rPr>
          <w:rFonts w:hint="eastAsia" w:ascii="宋体" w:hAnsi="宋体" w:cs="宋体"/>
          <w:sz w:val="24"/>
          <w:szCs w:val="24"/>
        </w:rPr>
        <w:t>进行价格评分，评标委员会校核后的各报价价格定义为评标价格。采用低价优先法计算，即满足</w:t>
      </w:r>
      <w:r>
        <w:rPr>
          <w:rFonts w:hint="eastAsia" w:ascii="宋体" w:hAnsi="宋体" w:cs="宋体"/>
          <w:sz w:val="24"/>
          <w:szCs w:val="24"/>
          <w:lang w:val="en-US" w:eastAsia="zh-CN"/>
        </w:rPr>
        <w:t>采购</w:t>
      </w:r>
      <w:r>
        <w:rPr>
          <w:rFonts w:hint="eastAsia" w:ascii="宋体" w:hAnsi="宋体" w:cs="宋体"/>
          <w:sz w:val="24"/>
          <w:szCs w:val="24"/>
        </w:rPr>
        <w:t>文件要求且投标价格最低的投标报价为评标基准价，其价格分为满分。其他</w:t>
      </w:r>
      <w:r>
        <w:rPr>
          <w:rFonts w:hint="eastAsia" w:ascii="宋体" w:hAnsi="宋体" w:cs="宋体"/>
          <w:sz w:val="24"/>
          <w:szCs w:val="24"/>
          <w:lang w:val="en-US" w:eastAsia="zh-CN"/>
        </w:rPr>
        <w:t>参评服务商</w:t>
      </w:r>
      <w:r>
        <w:rPr>
          <w:rFonts w:hint="eastAsia" w:ascii="宋体" w:hAnsi="宋体" w:cs="宋体"/>
          <w:sz w:val="24"/>
          <w:szCs w:val="24"/>
        </w:rPr>
        <w:t>的价格分统一按照下列公式计算：</w:t>
      </w:r>
    </w:p>
    <w:p>
      <w:pPr>
        <w:pStyle w:val="31"/>
        <w:spacing w:line="560" w:lineRule="exact"/>
        <w:ind w:firstLine="480" w:firstLineChars="200"/>
        <w:rPr>
          <w:rFonts w:ascii="宋体" w:hAnsi="宋体" w:cs="宋体"/>
          <w:sz w:val="24"/>
          <w:szCs w:val="24"/>
        </w:rPr>
      </w:pPr>
      <w:r>
        <w:rPr>
          <w:rFonts w:hint="eastAsia" w:ascii="宋体" w:hAnsi="宋体" w:cs="宋体"/>
          <w:sz w:val="24"/>
          <w:szCs w:val="24"/>
        </w:rPr>
        <w:t>价格得分=(评标基准价／投标报价)×40，保留</w:t>
      </w:r>
      <w:r>
        <w:rPr>
          <w:rFonts w:hint="eastAsia" w:ascii="宋体" w:hAnsi="宋体" w:cs="宋体"/>
          <w:sz w:val="24"/>
          <w:szCs w:val="24"/>
          <w:lang w:val="en-US" w:eastAsia="zh-CN"/>
        </w:rPr>
        <w:t>两</w:t>
      </w:r>
      <w:r>
        <w:rPr>
          <w:rFonts w:hint="eastAsia" w:ascii="宋体" w:hAnsi="宋体" w:cs="宋体"/>
          <w:sz w:val="24"/>
          <w:szCs w:val="24"/>
        </w:rPr>
        <w:t>位小数</w:t>
      </w:r>
    </w:p>
    <w:p>
      <w:pPr>
        <w:pStyle w:val="31"/>
        <w:spacing w:line="560" w:lineRule="exact"/>
        <w:ind w:firstLine="480" w:firstLineChars="200"/>
        <w:rPr>
          <w:rFonts w:ascii="宋体" w:hAnsi="宋体" w:cs="宋体"/>
          <w:sz w:val="24"/>
          <w:szCs w:val="24"/>
        </w:rPr>
      </w:pPr>
      <w:r>
        <w:rPr>
          <w:rFonts w:hint="eastAsia" w:ascii="宋体" w:hAnsi="宋体" w:cs="宋体"/>
          <w:sz w:val="24"/>
          <w:szCs w:val="24"/>
        </w:rPr>
        <w:t>3.技术商务评审评分细则</w:t>
      </w:r>
    </w:p>
    <w:p/>
    <w:tbl>
      <w:tblPr>
        <w:tblStyle w:val="3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706"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序号</w:t>
            </w:r>
          </w:p>
        </w:tc>
        <w:tc>
          <w:tcPr>
            <w:tcW w:w="164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评审项目</w:t>
            </w:r>
          </w:p>
        </w:tc>
        <w:tc>
          <w:tcPr>
            <w:tcW w:w="72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分值</w:t>
            </w:r>
          </w:p>
        </w:tc>
        <w:tc>
          <w:tcPr>
            <w:tcW w:w="545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评审内容和得分标准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70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1</w:t>
            </w:r>
          </w:p>
        </w:tc>
        <w:tc>
          <w:tcPr>
            <w:tcW w:w="1648" w:type="dxa"/>
            <w:vAlign w:val="center"/>
          </w:tcPr>
          <w:p>
            <w:pPr>
              <w:keepNext w:val="0"/>
              <w:keepLines w:val="0"/>
              <w:suppressLineNumbers w:val="0"/>
              <w:spacing w:before="0" w:beforeAutospacing="0" w:after="0" w:afterAutospacing="0"/>
              <w:ind w:left="0" w:right="0"/>
              <w:jc w:val="center"/>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屏幕使用寿命</w:t>
            </w:r>
          </w:p>
        </w:tc>
        <w:tc>
          <w:tcPr>
            <w:tcW w:w="7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000000"/>
                <w:sz w:val="24"/>
                <w:lang w:val="en-US" w:eastAsia="zh-CN"/>
              </w:rPr>
            </w:pPr>
            <w:r>
              <w:rPr>
                <w:rFonts w:hint="eastAsia" w:ascii="宋体" w:hAnsi="宋体" w:cs="宋体"/>
                <w:bCs/>
                <w:color w:val="000000"/>
                <w:sz w:val="24"/>
                <w:lang w:val="en-US" w:eastAsia="zh-CN"/>
              </w:rPr>
              <w:t>10</w:t>
            </w:r>
          </w:p>
        </w:tc>
        <w:tc>
          <w:tcPr>
            <w:tcW w:w="5458" w:type="dxa"/>
            <w:vAlign w:val="center"/>
          </w:tcPr>
          <w:p>
            <w:pPr>
              <w:keepNext w:val="0"/>
              <w:keepLines w:val="0"/>
              <w:suppressLineNumbers w:val="0"/>
              <w:spacing w:before="0" w:beforeAutospacing="0" w:after="0" w:afterAutospacing="0"/>
              <w:ind w:left="0" w:right="0"/>
              <w:rPr>
                <w:rFonts w:hint="default" w:ascii="宋体" w:hAnsi="宋体" w:cs="宋体"/>
                <w:bCs/>
                <w:color w:val="000000"/>
                <w:sz w:val="24"/>
                <w:lang w:val="en-US" w:eastAsia="zh-CN"/>
              </w:rPr>
            </w:pPr>
            <w:r>
              <w:rPr>
                <w:rFonts w:hint="eastAsia" w:ascii="宋体" w:hAnsi="宋体"/>
                <w:color w:val="000000"/>
                <w:sz w:val="24"/>
                <w:lang w:val="en-US" w:eastAsia="zh-CN"/>
              </w:rPr>
              <w:t>根据第三方检测报告中产品的使用寿命（越高越好）进行评审：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706"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 w:val="24"/>
                <w:lang w:val="en-US" w:eastAsia="zh-CN"/>
              </w:rPr>
            </w:pPr>
            <w:r>
              <w:rPr>
                <w:rFonts w:hint="eastAsia" w:ascii="宋体" w:hAnsi="宋体" w:cs="宋体"/>
                <w:bCs/>
                <w:color w:val="000000"/>
                <w:sz w:val="24"/>
                <w:lang w:val="en-US" w:eastAsia="zh-CN"/>
              </w:rPr>
              <w:t>2</w:t>
            </w:r>
          </w:p>
        </w:tc>
        <w:tc>
          <w:tcPr>
            <w:tcW w:w="1648" w:type="dxa"/>
            <w:vAlign w:val="center"/>
          </w:tcPr>
          <w:p>
            <w:pPr>
              <w:keepNext w:val="0"/>
              <w:keepLines w:val="0"/>
              <w:suppressLineNumbers w:val="0"/>
              <w:spacing w:before="0" w:beforeAutospacing="0" w:after="0" w:afterAutospacing="0"/>
              <w:ind w:left="0" w:right="0"/>
              <w:jc w:val="center"/>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屏幕亮度均匀性</w:t>
            </w:r>
          </w:p>
        </w:tc>
        <w:tc>
          <w:tcPr>
            <w:tcW w:w="7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000000"/>
                <w:sz w:val="24"/>
                <w:lang w:val="en-US" w:eastAsia="zh-CN"/>
              </w:rPr>
            </w:pPr>
            <w:r>
              <w:rPr>
                <w:rFonts w:hint="eastAsia" w:ascii="宋体" w:hAnsi="宋体" w:cs="宋体"/>
                <w:bCs/>
                <w:color w:val="000000"/>
                <w:sz w:val="24"/>
                <w:lang w:val="en-US" w:eastAsia="zh-CN"/>
              </w:rPr>
              <w:t>10</w:t>
            </w:r>
          </w:p>
        </w:tc>
        <w:tc>
          <w:tcPr>
            <w:tcW w:w="5458" w:type="dxa"/>
            <w:vAlign w:val="center"/>
          </w:tcPr>
          <w:p>
            <w:pPr>
              <w:keepNext w:val="0"/>
              <w:keepLines w:val="0"/>
              <w:suppressLineNumbers w:val="0"/>
              <w:spacing w:before="0" w:beforeAutospacing="0" w:after="0" w:afterAutospacing="0"/>
              <w:ind w:left="0" w:right="0"/>
              <w:rPr>
                <w:rFonts w:hint="default" w:ascii="宋体" w:hAnsi="宋体" w:cs="宋体"/>
                <w:bCs/>
                <w:color w:val="000000"/>
                <w:sz w:val="24"/>
              </w:rPr>
            </w:pPr>
            <w:r>
              <w:rPr>
                <w:rFonts w:hint="eastAsia" w:ascii="宋体" w:hAnsi="宋体"/>
                <w:color w:val="000000"/>
                <w:sz w:val="24"/>
                <w:lang w:val="en-US" w:eastAsia="zh-CN"/>
              </w:rPr>
              <w:t>根据第三方检测报告中产品的亮度均匀性（越高越好）进行评审：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hRule="atLeast"/>
          <w:jc w:val="center"/>
        </w:trPr>
        <w:tc>
          <w:tcPr>
            <w:tcW w:w="70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3</w:t>
            </w:r>
          </w:p>
        </w:tc>
        <w:tc>
          <w:tcPr>
            <w:tcW w:w="1648"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质保服务时间</w:t>
            </w:r>
          </w:p>
        </w:tc>
        <w:tc>
          <w:tcPr>
            <w:tcW w:w="720"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545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rPr>
              <w:t>参评</w:t>
            </w:r>
            <w:r>
              <w:rPr>
                <w:rFonts w:hint="eastAsia" w:ascii="宋体" w:hAnsi="宋体" w:cs="宋体"/>
                <w:bCs/>
                <w:color w:val="000000"/>
                <w:sz w:val="24"/>
                <w:lang w:eastAsia="zh-CN"/>
              </w:rPr>
              <w:t>服务商</w:t>
            </w:r>
            <w:r>
              <w:rPr>
                <w:rFonts w:hint="eastAsia" w:ascii="宋体" w:hAnsi="宋体" w:cs="宋体"/>
                <w:bCs/>
                <w:color w:val="000000"/>
                <w:sz w:val="24"/>
              </w:rPr>
              <w:t>承诺延长</w:t>
            </w:r>
            <w:r>
              <w:rPr>
                <w:rFonts w:hint="eastAsia" w:ascii="宋体" w:hAnsi="宋体" w:cs="宋体"/>
                <w:bCs/>
                <w:color w:val="000000"/>
                <w:sz w:val="24"/>
                <w:lang w:val="en-US" w:eastAsia="zh-CN"/>
              </w:rPr>
              <w:t>所投产品的质保</w:t>
            </w:r>
            <w:r>
              <w:rPr>
                <w:rFonts w:hint="eastAsia" w:ascii="宋体" w:hAnsi="宋体" w:cs="宋体"/>
                <w:bCs/>
                <w:color w:val="000000"/>
                <w:sz w:val="24"/>
              </w:rPr>
              <w:t>时间，</w:t>
            </w:r>
            <w:r>
              <w:rPr>
                <w:rFonts w:hint="eastAsia" w:ascii="宋体" w:hAnsi="宋体" w:cs="宋体"/>
                <w:bCs/>
                <w:color w:val="000000"/>
                <w:sz w:val="24"/>
                <w:lang w:val="en-US" w:eastAsia="zh-CN"/>
              </w:rPr>
              <w:t>基础质保期为3年，</w:t>
            </w:r>
            <w:r>
              <w:rPr>
                <w:rFonts w:hint="eastAsia" w:ascii="宋体" w:hAnsi="宋体" w:cs="宋体"/>
                <w:bCs/>
                <w:color w:val="000000"/>
                <w:sz w:val="24"/>
              </w:rPr>
              <w:t>每</w:t>
            </w:r>
            <w:r>
              <w:rPr>
                <w:rFonts w:hint="eastAsia" w:ascii="宋体" w:hAnsi="宋体" w:cs="宋体"/>
                <w:bCs/>
                <w:color w:val="000000"/>
                <w:sz w:val="24"/>
                <w:lang w:val="en-US" w:eastAsia="zh-CN"/>
              </w:rPr>
              <w:t>承诺</w:t>
            </w:r>
            <w:r>
              <w:rPr>
                <w:rFonts w:hint="eastAsia" w:ascii="宋体" w:hAnsi="宋体" w:cs="宋体"/>
                <w:bCs/>
                <w:color w:val="000000"/>
                <w:sz w:val="24"/>
              </w:rPr>
              <w:t>增加一年</w:t>
            </w:r>
            <w:r>
              <w:rPr>
                <w:rFonts w:hint="eastAsia" w:ascii="宋体" w:hAnsi="宋体" w:cs="宋体"/>
                <w:bCs/>
                <w:color w:val="000000"/>
                <w:sz w:val="24"/>
                <w:lang w:val="en-US" w:eastAsia="zh-CN"/>
              </w:rPr>
              <w:t>质保的</w:t>
            </w:r>
            <w:r>
              <w:rPr>
                <w:rFonts w:hint="eastAsia" w:ascii="宋体" w:hAnsi="宋体" w:cs="宋体"/>
                <w:bCs/>
                <w:color w:val="000000"/>
                <w:sz w:val="24"/>
              </w:rPr>
              <w:t>得</w:t>
            </w:r>
            <w:r>
              <w:rPr>
                <w:rFonts w:hint="eastAsia" w:ascii="宋体" w:hAnsi="宋体" w:cs="宋体"/>
                <w:bCs/>
                <w:color w:val="000000"/>
                <w:sz w:val="24"/>
                <w:lang w:val="en-US" w:eastAsia="zh-CN"/>
              </w:rPr>
              <w:t>5</w:t>
            </w:r>
            <w:r>
              <w:rPr>
                <w:rFonts w:hint="eastAsia" w:ascii="宋体" w:hAnsi="宋体" w:cs="宋体"/>
                <w:bCs/>
                <w:color w:val="000000"/>
                <w:sz w:val="24"/>
              </w:rPr>
              <w:t>分，满分</w:t>
            </w:r>
            <w:r>
              <w:rPr>
                <w:rFonts w:hint="eastAsia" w:ascii="宋体" w:hAnsi="宋体" w:cs="宋体"/>
                <w:bCs/>
                <w:color w:val="000000"/>
                <w:sz w:val="24"/>
                <w:lang w:val="en-US" w:eastAsia="zh-CN"/>
              </w:rPr>
              <w:t>15</w:t>
            </w:r>
            <w:r>
              <w:rPr>
                <w:rFonts w:hint="eastAsia" w:ascii="宋体" w:hAnsi="宋体" w:cs="宋体"/>
                <w:bCs/>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0" w:hRule="atLeast"/>
          <w:jc w:val="center"/>
        </w:trPr>
        <w:tc>
          <w:tcPr>
            <w:tcW w:w="70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4</w:t>
            </w:r>
          </w:p>
        </w:tc>
        <w:tc>
          <w:tcPr>
            <w:tcW w:w="1648"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kern w:val="2"/>
                <w:sz w:val="24"/>
                <w:szCs w:val="24"/>
                <w:lang w:val="en-US" w:eastAsia="zh-CN" w:bidi="ar-SA"/>
              </w:rPr>
            </w:pPr>
            <w:r>
              <w:rPr>
                <w:rFonts w:hint="eastAsia" w:ascii="宋体" w:hAnsi="宋体"/>
                <w:color w:val="000000"/>
                <w:sz w:val="24"/>
              </w:rPr>
              <w:t>同类项目业绩</w:t>
            </w:r>
          </w:p>
        </w:tc>
        <w:tc>
          <w:tcPr>
            <w:tcW w:w="720"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5458"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参评服务商</w:t>
            </w:r>
            <w:r>
              <w:rPr>
                <w:rFonts w:hint="eastAsia" w:asciiTheme="minorEastAsia" w:hAnsiTheme="minorEastAsia" w:eastAsiaTheme="minorEastAsia" w:cstheme="minorEastAsia"/>
                <w:color w:val="000000"/>
                <w:sz w:val="24"/>
                <w:szCs w:val="24"/>
              </w:rPr>
              <w:t>提供的自2021年1月1日</w:t>
            </w:r>
            <w:r>
              <w:rPr>
                <w:rFonts w:hint="eastAsia" w:asciiTheme="minorEastAsia" w:hAnsiTheme="minorEastAsia" w:eastAsiaTheme="minorEastAsia" w:cstheme="minorEastAsia"/>
                <w:color w:val="000000"/>
                <w:sz w:val="24"/>
                <w:szCs w:val="24"/>
                <w:lang w:val="en-US" w:eastAsia="zh-CN"/>
              </w:rPr>
              <w:t>以来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标的2万元以上的LED显示屏</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累计最高得</w:t>
            </w: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分。</w:t>
            </w:r>
          </w:p>
          <w:p>
            <w:pPr>
              <w:keepNext w:val="0"/>
              <w:keepLines w:val="0"/>
              <w:widowControl/>
              <w:suppressLineNumbers w:val="0"/>
              <w:spacing w:before="0" w:beforeAutospacing="0" w:after="0" w:afterAutospacing="0"/>
              <w:ind w:left="0" w:right="0"/>
              <w:jc w:val="left"/>
              <w:rPr>
                <w:rFonts w:hint="default" w:ascii="宋体" w:hAnsi="宋体"/>
                <w:color w:val="000000"/>
                <w:sz w:val="24"/>
              </w:rPr>
            </w:pPr>
            <w:r>
              <w:rPr>
                <w:rFonts w:hint="eastAsia" w:ascii="宋体" w:hAnsi="宋体" w:cs="宋体"/>
                <w:sz w:val="24"/>
                <w:lang w:val="en-US" w:eastAsia="zh-CN"/>
              </w:rPr>
              <w:t>注：</w:t>
            </w:r>
            <w:r>
              <w:rPr>
                <w:rFonts w:hint="default" w:ascii="宋体" w:hAnsi="宋体" w:cs="宋体"/>
                <w:sz w:val="24"/>
              </w:rPr>
              <w:t>(</w:t>
            </w:r>
            <w:r>
              <w:rPr>
                <w:rFonts w:hint="eastAsia" w:ascii="宋体" w:hAnsi="宋体" w:cs="宋体"/>
                <w:sz w:val="24"/>
                <w:lang w:val="en-US" w:eastAsia="zh-CN"/>
              </w:rPr>
              <w:t>1</w:t>
            </w:r>
            <w:r>
              <w:rPr>
                <w:rFonts w:hint="default" w:ascii="宋体" w:hAnsi="宋体" w:cs="宋体"/>
                <w:sz w:val="24"/>
              </w:rPr>
              <w:t>)</w:t>
            </w:r>
            <w:r>
              <w:rPr>
                <w:rFonts w:hint="eastAsia" w:ascii="宋体" w:hAnsi="宋体"/>
                <w:color w:val="000000"/>
                <w:sz w:val="24"/>
                <w:lang w:val="en-US" w:eastAsia="zh-CN"/>
              </w:rPr>
              <w:t>参评服务商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default" w:ascii="宋体" w:hAnsi="宋体" w:cs="宋体"/>
                <w:sz w:val="24"/>
              </w:rPr>
              <w:t>(</w:t>
            </w:r>
            <w:r>
              <w:rPr>
                <w:rFonts w:hint="eastAsia" w:ascii="宋体" w:hAnsi="宋体" w:cs="宋体"/>
                <w:sz w:val="24"/>
                <w:lang w:val="en-US" w:eastAsia="zh-CN"/>
              </w:rPr>
              <w:t>2</w:t>
            </w:r>
            <w:r>
              <w:rPr>
                <w:rFonts w:hint="default" w:ascii="宋体" w:hAnsi="宋体" w:cs="宋体"/>
                <w:sz w:val="24"/>
              </w:rPr>
              <w:t>)</w:t>
            </w:r>
            <w:r>
              <w:rPr>
                <w:rFonts w:hint="eastAsia" w:ascii="宋体" w:hAnsi="宋体"/>
                <w:color w:val="000000"/>
                <w:sz w:val="24"/>
              </w:rPr>
              <w:t>同一客户、同一项目存在多份业绩的，按一份业绩计算。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0" w:hRule="atLeast"/>
          <w:jc w:val="center"/>
        </w:trPr>
        <w:tc>
          <w:tcPr>
            <w:tcW w:w="706"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Cs w:val="21"/>
                <w:lang w:val="en-US" w:eastAsia="zh-CN"/>
              </w:rPr>
            </w:pPr>
            <w:r>
              <w:rPr>
                <w:rFonts w:hint="eastAsia" w:ascii="宋体" w:hAnsi="宋体" w:cs="宋体"/>
                <w:bCs/>
                <w:color w:val="000000"/>
                <w:szCs w:val="21"/>
                <w:lang w:val="en-US" w:eastAsia="zh-CN"/>
              </w:rPr>
              <w:t>5</w:t>
            </w:r>
          </w:p>
        </w:tc>
        <w:tc>
          <w:tcPr>
            <w:tcW w:w="1648" w:type="dxa"/>
            <w:shd w:val="clear" w:color="auto" w:fill="auto"/>
            <w:vAlign w:val="center"/>
          </w:tcPr>
          <w:p>
            <w:pPr>
              <w:keepNext w:val="0"/>
              <w:keepLines w:val="0"/>
              <w:suppressLineNumbers w:val="0"/>
              <w:spacing w:before="0" w:beforeAutospacing="0" w:after="0" w:afterAutospacing="0" w:line="420" w:lineRule="atLeast"/>
              <w:ind w:left="0" w:leftChars="0" w:right="0" w:rightChar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质量保障服务方案</w:t>
            </w:r>
          </w:p>
        </w:tc>
        <w:tc>
          <w:tcPr>
            <w:tcW w:w="720" w:type="dxa"/>
            <w:shd w:val="clear" w:color="auto" w:fill="auto"/>
            <w:vAlign w:val="center"/>
          </w:tcPr>
          <w:p>
            <w:pPr>
              <w:keepNext w:val="0"/>
              <w:keepLines w:val="0"/>
              <w:suppressLineNumbers w:val="0"/>
              <w:spacing w:before="0" w:beforeAutospacing="0" w:after="0" w:afterAutospacing="0" w:line="420" w:lineRule="atLeast"/>
              <w:ind w:left="0" w:leftChars="0" w:right="0" w:rightChar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10</w:t>
            </w:r>
          </w:p>
        </w:tc>
        <w:tc>
          <w:tcPr>
            <w:tcW w:w="5458" w:type="dxa"/>
            <w:shd w:val="clear" w:color="auto" w:fill="auto"/>
            <w:vAlign w:val="center"/>
          </w:tcPr>
          <w:p>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olor w:val="000000"/>
                <w:sz w:val="24"/>
              </w:rPr>
              <w:t>参评</w:t>
            </w:r>
            <w:r>
              <w:rPr>
                <w:rFonts w:hint="eastAsia" w:ascii="宋体" w:hAnsi="宋体"/>
                <w:color w:val="000000"/>
                <w:sz w:val="24"/>
                <w:lang w:eastAsia="zh-CN"/>
              </w:rPr>
              <w:t>服务商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，对于交付使用期、保修期限、到达故障现场时间以及定期维护（注明时间）等做出承诺：</w:t>
            </w:r>
          </w:p>
          <w:p>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hint="eastAsia" w:ascii="宋体" w:hAnsi="宋体" w:cs="宋体"/>
                <w:sz w:val="24"/>
                <w:lang w:val="en-US" w:eastAsia="zh-CN"/>
              </w:rPr>
              <w:t>8-10</w:t>
            </w:r>
            <w:r>
              <w:rPr>
                <w:rFonts w:hint="eastAsia" w:ascii="宋体" w:hAnsi="宋体" w:cs="宋体"/>
                <w:sz w:val="24"/>
              </w:rPr>
              <w:t>分；</w:t>
            </w:r>
          </w:p>
          <w:p>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hint="eastAsia" w:ascii="宋体" w:hAnsi="宋体" w:cs="宋体"/>
                <w:sz w:val="24"/>
                <w:lang w:val="en-US" w:eastAsia="zh-CN"/>
              </w:rPr>
              <w:t>5-7</w:t>
            </w:r>
            <w:r>
              <w:rPr>
                <w:rFonts w:hint="eastAsia" w:ascii="宋体" w:hAnsi="宋体" w:cs="宋体"/>
                <w:sz w:val="24"/>
              </w:rPr>
              <w:t>分；</w:t>
            </w:r>
          </w:p>
          <w:p>
            <w:pPr>
              <w:keepNext w:val="0"/>
              <w:keepLines w:val="0"/>
              <w:suppressLineNumbers w:val="0"/>
              <w:spacing w:before="0" w:beforeAutospacing="0" w:after="0" w:afterAutospacing="0"/>
              <w:ind w:left="425" w:right="0" w:hanging="425"/>
              <w:rPr>
                <w:rFonts w:hint="default" w:ascii="宋体" w:hAnsi="宋体" w:cs="宋体"/>
                <w:sz w:val="24"/>
              </w:rPr>
            </w:pPr>
            <w:r>
              <w:rPr>
                <w:rFonts w:hint="default" w:ascii="宋体" w:hAnsi="宋体" w:cs="宋体"/>
                <w:sz w:val="24"/>
              </w:rPr>
              <w:t>(</w:t>
            </w:r>
            <w:r>
              <w:rPr>
                <w:rFonts w:hint="eastAsia" w:ascii="宋体" w:hAnsi="宋体" w:cs="宋体"/>
                <w:sz w:val="24"/>
                <w:lang w:val="en-US" w:eastAsia="zh-CN"/>
              </w:rPr>
              <w:t>3</w:t>
            </w:r>
            <w:r>
              <w:rPr>
                <w:rFonts w:hint="default"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hint="eastAsia" w:ascii="宋体" w:hAnsi="宋体" w:cs="宋体"/>
                <w:sz w:val="24"/>
                <w:lang w:val="en-US" w:eastAsia="zh-CN"/>
              </w:rPr>
              <w:t>1-4</w:t>
            </w:r>
            <w:r>
              <w:rPr>
                <w:rFonts w:hint="eastAsia" w:ascii="宋体" w:hAnsi="宋体" w:cs="宋体"/>
                <w:sz w:val="24"/>
              </w:rPr>
              <w:t>分；</w:t>
            </w:r>
          </w:p>
          <w:p>
            <w:pPr>
              <w:keepNext w:val="0"/>
              <w:keepLines w:val="0"/>
              <w:suppressLineNumbers w:val="0"/>
              <w:spacing w:before="0" w:beforeAutospacing="0" w:after="0" w:afterAutospacing="0"/>
              <w:ind w:left="0" w:leftChars="0" w:right="0" w:rightChars="0" w:firstLine="0" w:firstLineChars="0"/>
              <w:jc w:val="left"/>
              <w:rPr>
                <w:rFonts w:hint="default" w:ascii="宋体" w:hAnsi="宋体" w:eastAsia="宋体" w:cs="Times New Roman"/>
                <w:color w:val="000000"/>
                <w:kern w:val="2"/>
                <w:sz w:val="24"/>
                <w:szCs w:val="24"/>
                <w:lang w:val="en-US" w:eastAsia="zh-CN" w:bidi="ar-SA"/>
              </w:rPr>
            </w:pPr>
            <w:r>
              <w:rPr>
                <w:rFonts w:hint="default" w:ascii="宋体" w:hAnsi="宋体"/>
                <w:color w:val="000000"/>
                <w:sz w:val="24"/>
              </w:rPr>
              <w:t>(</w:t>
            </w:r>
            <w:r>
              <w:rPr>
                <w:rFonts w:hint="eastAsia" w:ascii="宋体" w:hAnsi="宋体"/>
                <w:color w:val="000000"/>
                <w:sz w:val="24"/>
                <w:lang w:val="en-US" w:eastAsia="zh-CN"/>
              </w:rPr>
              <w:t>4</w:t>
            </w:r>
            <w:r>
              <w:rPr>
                <w:rFonts w:hint="default"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或不提供的</w:t>
            </w:r>
            <w:r>
              <w:rPr>
                <w:rFonts w:hint="eastAsia" w:ascii="宋体" w:hAnsi="宋体" w:cs="宋体"/>
                <w:sz w:val="24"/>
                <w:lang w:val="en-US" w:eastAsia="zh-CN"/>
              </w:rPr>
              <w:t>不</w:t>
            </w:r>
            <w:r>
              <w:rPr>
                <w:rFonts w:hint="eastAsia" w:ascii="宋体" w:hAnsi="宋体" w:cs="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706"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Cs w:val="21"/>
              </w:rPr>
            </w:pPr>
            <w:r>
              <w:rPr>
                <w:rFonts w:hint="eastAsia" w:ascii="宋体" w:hAnsi="宋体" w:cs="宋体"/>
                <w:b/>
                <w:bCs/>
                <w:sz w:val="24"/>
              </w:rPr>
              <w:t>合计</w:t>
            </w:r>
          </w:p>
        </w:tc>
        <w:tc>
          <w:tcPr>
            <w:tcW w:w="2368" w:type="dxa"/>
            <w:gridSpan w:val="2"/>
            <w:vAlign w:val="center"/>
          </w:tcPr>
          <w:p>
            <w:pPr>
              <w:keepNext w:val="0"/>
              <w:keepLines w:val="0"/>
              <w:suppressLineNumbers w:val="0"/>
              <w:spacing w:before="0" w:beforeAutospacing="0" w:after="0" w:afterAutospacing="0"/>
              <w:ind w:left="-23" w:right="0" w:firstLine="416"/>
              <w:jc w:val="center"/>
              <w:rPr>
                <w:rFonts w:hint="default" w:ascii="宋体" w:hAnsi="宋体" w:cs="宋体"/>
                <w:bCs/>
                <w:color w:val="000000"/>
                <w:sz w:val="24"/>
              </w:rPr>
            </w:pPr>
            <w:r>
              <w:rPr>
                <w:rFonts w:hint="eastAsia" w:ascii="宋体" w:hAnsi="宋体" w:cs="宋体"/>
                <w:bCs/>
                <w:color w:val="000000"/>
                <w:sz w:val="24"/>
              </w:rPr>
              <w:t>60</w:t>
            </w:r>
          </w:p>
        </w:tc>
        <w:tc>
          <w:tcPr>
            <w:tcW w:w="5458" w:type="dxa"/>
            <w:vAlign w:val="center"/>
          </w:tcPr>
          <w:p>
            <w:pPr>
              <w:keepNext w:val="0"/>
              <w:keepLines w:val="0"/>
              <w:suppressLineNumbers w:val="0"/>
              <w:snapToGrid w:val="0"/>
              <w:spacing w:before="0" w:beforeAutospacing="0" w:after="0" w:afterAutospacing="0"/>
              <w:ind w:left="0" w:right="0"/>
              <w:rPr>
                <w:rFonts w:hint="default" w:ascii="宋体" w:hAnsi="宋体" w:cs="宋体"/>
                <w:bCs/>
                <w:color w:val="000000"/>
                <w:sz w:val="24"/>
              </w:rPr>
            </w:pPr>
          </w:p>
          <w:p>
            <w:pPr>
              <w:keepNext w:val="0"/>
              <w:keepLines w:val="0"/>
              <w:suppressLineNumbers w:val="0"/>
              <w:spacing w:before="0" w:beforeAutospacing="0" w:after="0" w:afterAutospacing="0"/>
              <w:ind w:left="0" w:right="0"/>
              <w:rPr>
                <w:rFonts w:hint="default" w:ascii="宋体" w:hAnsi="宋体" w:cs="宋体"/>
                <w:bCs/>
                <w:color w:val="000000"/>
                <w:sz w:val="24"/>
              </w:rPr>
            </w:pPr>
          </w:p>
        </w:tc>
      </w:tr>
    </w:tbl>
    <w:p>
      <w:pPr>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lang w:val="en-US" w:eastAsia="zh-CN"/>
        </w:rPr>
        <w:t>四</w:t>
      </w:r>
      <w:r>
        <w:rPr>
          <w:rFonts w:hint="eastAsia" w:ascii="宋体" w:hAnsi="宋体" w:cs="宋体"/>
          <w:sz w:val="24"/>
        </w:rPr>
        <w:t>、资格评审表</w:t>
      </w:r>
    </w:p>
    <w:p>
      <w:pPr>
        <w:adjustRightInd w:val="0"/>
        <w:snapToGrid w:val="0"/>
        <w:spacing w:line="560" w:lineRule="exact"/>
        <w:jc w:val="center"/>
        <w:rPr>
          <w:rFonts w:ascii="宋体" w:hAnsi="宋体" w:cs="宋体"/>
          <w:b/>
          <w:bCs/>
          <w:sz w:val="44"/>
          <w:szCs w:val="4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pStyle w:val="41"/>
      </w:pPr>
    </w:p>
    <w:tbl>
      <w:tblPr>
        <w:tblStyle w:val="3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序号</w:t>
            </w:r>
          </w:p>
        </w:tc>
        <w:tc>
          <w:tcPr>
            <w:tcW w:w="44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评审内容</w:t>
            </w:r>
          </w:p>
        </w:tc>
        <w:tc>
          <w:tcPr>
            <w:tcW w:w="131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pPr>
              <w:keepNext w:val="0"/>
              <w:keepLines w:val="0"/>
              <w:suppressLineNumbers w:val="0"/>
              <w:spacing w:before="0" w:beforeAutospacing="0" w:after="0" w:afterAutospacing="0"/>
              <w:ind w:left="-23" w:right="0"/>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rPr>
            </w:pPr>
            <w:r>
              <w:rPr>
                <w:rFonts w:hint="default" w:ascii="Times New Roman" w:hAnsi="Times New Roman" w:eastAsia="宋体"/>
                <w:bCs/>
                <w:color w:val="000000"/>
                <w:szCs w:val="21"/>
                <w:highlight w:val="none"/>
              </w:rPr>
              <w:t>1</w:t>
            </w:r>
          </w:p>
        </w:tc>
        <w:tc>
          <w:tcPr>
            <w:tcW w:w="4489" w:type="dxa"/>
            <w:vAlign w:val="center"/>
          </w:tcPr>
          <w:p>
            <w:pPr>
              <w:keepNext w:val="0"/>
              <w:keepLines w:val="0"/>
              <w:suppressLineNumbers w:val="0"/>
              <w:spacing w:before="0" w:beforeAutospacing="0" w:after="0" w:afterAutospacing="0"/>
              <w:ind w:left="0" w:right="0"/>
              <w:rPr>
                <w:rFonts w:hint="default" w:ascii="Times New Roman" w:hAnsi="Times New Roman" w:eastAsia="宋体"/>
                <w:bCs/>
                <w:color w:val="000000"/>
                <w:sz w:val="24"/>
                <w:szCs w:val="24"/>
                <w:highlight w:val="none"/>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复印件（加盖公章），经营范围需包含以下其中之一：计算机设备、计算机软硬件、技术开发、电子产品、办公设备销售）。</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84"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Cs/>
                <w:color w:val="000000"/>
                <w:szCs w:val="21"/>
                <w:highlight w:val="none"/>
                <w:lang w:val="en-US" w:eastAsia="zh-CN"/>
              </w:rPr>
            </w:pPr>
            <w:r>
              <w:rPr>
                <w:rFonts w:hint="eastAsia"/>
                <w:bCs/>
                <w:color w:val="000000"/>
                <w:szCs w:val="21"/>
                <w:highlight w:val="none"/>
                <w:lang w:val="en-US" w:eastAsia="zh-CN"/>
              </w:rPr>
              <w:t>2</w:t>
            </w:r>
          </w:p>
        </w:tc>
        <w:tc>
          <w:tcPr>
            <w:tcW w:w="4489" w:type="dxa"/>
            <w:vAlign w:val="center"/>
          </w:tcPr>
          <w:p>
            <w:pPr>
              <w:keepNext w:val="0"/>
              <w:keepLines w:val="0"/>
              <w:suppressLineNumbers w:val="0"/>
              <w:spacing w:before="0" w:beforeAutospacing="0" w:after="0" w:afterAutospacing="0"/>
              <w:ind w:left="0" w:right="0"/>
              <w:rPr>
                <w:rFonts w:hint="eastAsia" w:ascii="宋体" w:hAnsi="宋体" w:eastAsia="宋体" w:cs="宋体"/>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提供所投显示屏产品的厂家授权证明；提供所投产品的 CCC 认证材料；提供所投产品在 CNAS、CMA 有效认证范围内的第三方检测机构出具的功能检测报告复印件，并加盖参评服务商公章。</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3</w:t>
            </w:r>
          </w:p>
        </w:tc>
        <w:tc>
          <w:tcPr>
            <w:tcW w:w="4489" w:type="dxa"/>
            <w:vAlign w:val="center"/>
          </w:tcPr>
          <w:p>
            <w:pPr>
              <w:keepNext w:val="0"/>
              <w:keepLines w:val="0"/>
              <w:suppressLineNumbers w:val="0"/>
              <w:spacing w:before="0" w:beforeAutospacing="0" w:after="0" w:afterAutospacing="0"/>
              <w:ind w:left="0" w:right="0"/>
              <w:rPr>
                <w:rFonts w:hint="default" w:ascii="Times New Roman" w:hAnsi="Times New Roman" w:eastAsia="宋体"/>
                <w:szCs w:val="21"/>
                <w:highlight w:val="none"/>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4</w:t>
            </w:r>
          </w:p>
        </w:tc>
        <w:tc>
          <w:tcPr>
            <w:tcW w:w="4489" w:type="dxa"/>
            <w:vAlign w:val="center"/>
          </w:tcPr>
          <w:p>
            <w:pPr>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服务商为非独立法人(即由合法法人依法建立的分公司)，除了对参评服务商进行信息查询外，同时对总公司的信息查询记录和证据截图或下载存档）。</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5</w:t>
            </w:r>
          </w:p>
        </w:tc>
        <w:tc>
          <w:tcPr>
            <w:tcW w:w="4489" w:type="dxa"/>
            <w:vAlign w:val="center"/>
          </w:tcPr>
          <w:p>
            <w:pPr>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为非联合体潜在服务商投标参评。</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6</w:t>
            </w:r>
          </w:p>
        </w:tc>
        <w:tc>
          <w:tcPr>
            <w:tcW w:w="4489" w:type="dxa"/>
            <w:vAlign w:val="center"/>
          </w:tcPr>
          <w:p>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7</w:t>
            </w:r>
          </w:p>
        </w:tc>
        <w:tc>
          <w:tcPr>
            <w:tcW w:w="4489" w:type="dxa"/>
            <w:vAlign w:val="center"/>
          </w:tcPr>
          <w:p>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bCs/>
                <w:color w:val="000000"/>
                <w:szCs w:val="21"/>
                <w:highlight w:val="none"/>
                <w:lang w:val="en-US" w:eastAsia="zh-CN"/>
              </w:rPr>
            </w:pPr>
            <w:r>
              <w:rPr>
                <w:rFonts w:hint="eastAsia"/>
                <w:bCs/>
                <w:color w:val="000000"/>
                <w:szCs w:val="21"/>
                <w:highlight w:val="none"/>
                <w:lang w:val="en-US" w:eastAsia="zh-CN"/>
              </w:rPr>
              <w:t>8</w:t>
            </w:r>
          </w:p>
        </w:tc>
        <w:tc>
          <w:tcPr>
            <w:tcW w:w="4489" w:type="dxa"/>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highlight w:val="none"/>
                <w:lang w:val="en-US" w:eastAsia="zh-CN"/>
              </w:rPr>
            </w:pPr>
            <w:r>
              <w:rPr>
                <w:rFonts w:hint="eastAsia" w:ascii="宋体" w:hAnsi="宋体" w:cs="宋体"/>
                <w:sz w:val="24"/>
                <w:highlight w:val="none"/>
              </w:rPr>
              <w:t>所投产品</w:t>
            </w:r>
            <w:r>
              <w:rPr>
                <w:rFonts w:hint="eastAsia" w:ascii="宋体" w:hAnsi="宋体" w:cs="宋体"/>
                <w:sz w:val="24"/>
                <w:highlight w:val="none"/>
                <w:lang w:val="en-US" w:eastAsia="zh-CN"/>
              </w:rPr>
              <w:t>的</w:t>
            </w:r>
            <w:r>
              <w:rPr>
                <w:rFonts w:hint="eastAsia" w:ascii="宋体" w:hAnsi="宋体" w:cs="宋体"/>
                <w:sz w:val="24"/>
                <w:highlight w:val="none"/>
              </w:rPr>
              <w:t>品牌规格</w:t>
            </w:r>
            <w:r>
              <w:rPr>
                <w:rFonts w:hint="eastAsia" w:ascii="宋体" w:hAnsi="宋体" w:cs="宋体"/>
                <w:sz w:val="24"/>
                <w:highlight w:val="none"/>
                <w:lang w:eastAsia="zh-CN"/>
              </w:rPr>
              <w:t>须</w:t>
            </w:r>
            <w:r>
              <w:rPr>
                <w:rFonts w:hint="eastAsia" w:ascii="宋体" w:hAnsi="宋体" w:cs="宋体"/>
                <w:sz w:val="24"/>
                <w:highlight w:val="none"/>
              </w:rPr>
              <w:t>与CCC认证、检测报告中的品牌规格</w:t>
            </w:r>
            <w:r>
              <w:rPr>
                <w:rFonts w:hint="eastAsia" w:ascii="宋体" w:hAnsi="宋体" w:cs="宋体"/>
                <w:sz w:val="24"/>
                <w:highlight w:val="none"/>
                <w:lang w:val="en-US" w:eastAsia="zh-CN"/>
              </w:rPr>
              <w:t>保持</w:t>
            </w:r>
            <w:r>
              <w:rPr>
                <w:rFonts w:hint="eastAsia" w:ascii="宋体" w:hAnsi="宋体" w:cs="宋体"/>
                <w:sz w:val="24"/>
                <w:highlight w:val="none"/>
              </w:rPr>
              <w:t>一致</w:t>
            </w:r>
            <w:r>
              <w:rPr>
                <w:rFonts w:hint="eastAsia" w:ascii="宋体" w:hAnsi="宋体" w:cs="宋体"/>
                <w:sz w:val="24"/>
                <w:highlight w:val="none"/>
                <w:lang w:eastAsia="zh-CN"/>
              </w:rPr>
              <w:t>。</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6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9</w:t>
            </w:r>
          </w:p>
        </w:tc>
        <w:tc>
          <w:tcPr>
            <w:tcW w:w="4489" w:type="dxa"/>
            <w:vAlign w:val="center"/>
          </w:tcPr>
          <w:p>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cs="宋体"/>
                <w:b w:val="0"/>
                <w:bCs w:val="0"/>
                <w:color w:val="auto"/>
                <w:sz w:val="24"/>
                <w:szCs w:val="24"/>
                <w:highlight w:val="none"/>
                <w:lang w:val="en-US" w:eastAsia="zh-CN"/>
              </w:rPr>
              <w:t>无应当否决投标参评的情形、无不</w:t>
            </w:r>
            <w:r>
              <w:rPr>
                <w:rFonts w:hint="eastAsia" w:ascii="宋体" w:hAnsi="宋体" w:eastAsia="宋体" w:cs="宋体"/>
                <w:b w:val="0"/>
                <w:bCs w:val="0"/>
                <w:color w:val="auto"/>
                <w:sz w:val="24"/>
                <w:szCs w:val="24"/>
                <w:highlight w:val="none"/>
                <w:lang w:val="en-US" w:eastAsia="zh-CN"/>
              </w:rPr>
              <w:t>满足</w:t>
            </w:r>
            <w:r>
              <w:rPr>
                <w:rFonts w:hint="eastAsia" w:ascii="宋体" w:hAnsi="宋体" w:cs="宋体"/>
                <w:b w:val="0"/>
                <w:bCs w:val="0"/>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规定的其他条件（如按格式要求签名或盖章、密封要求等）。</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517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sz w:val="24"/>
                <w:highlight w:val="none"/>
              </w:rPr>
              <w:t>评审结论</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jc w:val="center"/>
        </w:trPr>
        <w:tc>
          <w:tcPr>
            <w:tcW w:w="517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sz w:val="24"/>
                <w:highlight w:val="none"/>
              </w:rPr>
              <w:t>不通过原因</w:t>
            </w:r>
          </w:p>
        </w:tc>
        <w:tc>
          <w:tcPr>
            <w:tcW w:w="131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bl>
    <w:p>
      <w:pPr>
        <w:adjustRightInd w:val="0"/>
        <w:snapToGrid w:val="0"/>
        <w:rPr>
          <w:rFonts w:hint="eastAsia" w:ascii="宋体" w:hAnsi="宋体" w:cs="宋体"/>
          <w:bCs/>
          <w:sz w:val="24"/>
        </w:rPr>
      </w:pPr>
    </w:p>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w:t>
      </w:r>
      <w:r>
        <w:rPr>
          <w:rFonts w:hint="eastAsia" w:ascii="宋体" w:hAnsi="宋体" w:cs="宋体"/>
          <w:bCs/>
          <w:sz w:val="24"/>
          <w:lang w:eastAsia="zh-CN"/>
        </w:rPr>
        <w:t>服务商</w:t>
      </w:r>
      <w:r>
        <w:rPr>
          <w:rFonts w:hint="eastAsia" w:ascii="宋体" w:hAnsi="宋体" w:cs="宋体"/>
          <w:bCs/>
          <w:sz w:val="24"/>
        </w:rPr>
        <w:t>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3．评审结论为“通过”的，方可进入下一阶段的评审。</w:t>
      </w:r>
    </w:p>
    <w:p>
      <w:pPr>
        <w:rPr>
          <w:rFonts w:ascii="宋体" w:hAnsi="宋体" w:cs="宋体"/>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pPr>
        <w:rPr>
          <w:rFonts w:ascii="宋体" w:hAnsi="宋体" w:cs="宋体"/>
          <w:sz w:val="24"/>
        </w:rPr>
        <w:sectPr>
          <w:headerReference r:id="rId12" w:type="first"/>
          <w:footerReference r:id="rId15" w:type="first"/>
          <w:headerReference r:id="rId10" w:type="default"/>
          <w:footerReference r:id="rId13" w:type="default"/>
          <w:headerReference r:id="rId11" w:type="even"/>
          <w:footerReference r:id="rId14" w:type="even"/>
          <w:pgSz w:w="11907" w:h="16840"/>
          <w:pgMar w:top="1134" w:right="1417" w:bottom="1134" w:left="1417" w:header="624" w:footer="992" w:gutter="0"/>
          <w:cols w:space="720" w:num="1"/>
          <w:docGrid w:linePitch="312" w:charSpace="0"/>
        </w:sectPr>
      </w:pPr>
    </w:p>
    <w:p>
      <w:pPr>
        <w:jc w:val="left"/>
        <w:rPr>
          <w:rFonts w:ascii="宋体" w:hAnsi="宋体" w:cs="宋体"/>
          <w:b/>
          <w:bCs/>
          <w:sz w:val="44"/>
          <w:szCs w:val="44"/>
        </w:rPr>
      </w:pPr>
      <w:r>
        <w:rPr>
          <w:rFonts w:hint="eastAsia" w:ascii="宋体" w:hAnsi="宋体" w:cs="宋体"/>
          <w:sz w:val="24"/>
          <w:lang w:val="en-US" w:eastAsia="zh-CN"/>
        </w:rPr>
        <w:t>五</w:t>
      </w:r>
      <w:r>
        <w:rPr>
          <w:rFonts w:hint="eastAsia" w:ascii="宋体" w:hAnsi="宋体" w:cs="宋体"/>
          <w:sz w:val="24"/>
        </w:rPr>
        <w:t>、技术商务评审得分表</w:t>
      </w:r>
    </w:p>
    <w:p>
      <w:pPr>
        <w:jc w:val="center"/>
        <w:rPr>
          <w:rFonts w:ascii="宋体" w:hAnsi="宋体" w:cs="宋体"/>
          <w:sz w:val="24"/>
        </w:rPr>
      </w:pPr>
      <w:r>
        <w:rPr>
          <w:rFonts w:hint="eastAsia" w:ascii="宋体" w:hAnsi="宋体" w:cs="宋体"/>
          <w:b/>
          <w:bCs/>
          <w:sz w:val="44"/>
          <w:szCs w:val="44"/>
        </w:rPr>
        <w:t>技术商务评审得分表</w:t>
      </w:r>
    </w:p>
    <w:p>
      <w:pPr>
        <w:rPr>
          <w:rFonts w:ascii="宋体" w:hAnsi="宋体" w:cs="宋体"/>
          <w:sz w:val="2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2"/>
        <w:gridCol w:w="760"/>
        <w:gridCol w:w="4059"/>
        <w:gridCol w:w="990"/>
        <w:gridCol w:w="1035"/>
        <w:gridCol w:w="102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blHeader/>
          <w:jc w:val="center"/>
        </w:trPr>
        <w:tc>
          <w:tcPr>
            <w:tcW w:w="64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序号</w:t>
            </w:r>
          </w:p>
        </w:tc>
        <w:tc>
          <w:tcPr>
            <w:tcW w:w="123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评审项目</w:t>
            </w:r>
          </w:p>
        </w:tc>
        <w:tc>
          <w:tcPr>
            <w:tcW w:w="76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分值</w:t>
            </w:r>
          </w:p>
        </w:tc>
        <w:tc>
          <w:tcPr>
            <w:tcW w:w="405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评审内容和得分标准</w:t>
            </w:r>
          </w:p>
        </w:tc>
        <w:tc>
          <w:tcPr>
            <w:tcW w:w="99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ascii="宋体" w:hAnsi="宋体" w:cs="宋体"/>
                <w:b/>
                <w:bCs/>
                <w:color w:val="000000"/>
                <w:szCs w:val="21"/>
                <w:lang w:eastAsia="zh-CN"/>
              </w:rPr>
              <w:t>服务商</w:t>
            </w:r>
            <w:r>
              <w:rPr>
                <w:rFonts w:hint="eastAsia" w:ascii="宋体" w:hAnsi="宋体" w:cs="宋体"/>
                <w:b/>
                <w:bCs/>
                <w:color w:val="000000"/>
                <w:szCs w:val="21"/>
              </w:rPr>
              <w:t>A</w:t>
            </w:r>
          </w:p>
        </w:tc>
        <w:tc>
          <w:tcPr>
            <w:tcW w:w="10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ascii="宋体" w:hAnsi="宋体" w:cs="宋体"/>
                <w:b/>
                <w:bCs/>
                <w:color w:val="000000"/>
                <w:szCs w:val="21"/>
                <w:lang w:eastAsia="zh-CN"/>
              </w:rPr>
              <w:t>服务商</w:t>
            </w:r>
            <w:r>
              <w:rPr>
                <w:rFonts w:hint="eastAsia" w:ascii="宋体" w:hAnsi="宋体" w:cs="宋体"/>
                <w:b/>
                <w:bCs/>
                <w:color w:val="000000"/>
                <w:szCs w:val="21"/>
              </w:rPr>
              <w:t>B</w:t>
            </w:r>
          </w:p>
        </w:tc>
        <w:tc>
          <w:tcPr>
            <w:tcW w:w="1020" w:type="dxa"/>
            <w:vAlign w:val="center"/>
          </w:tcPr>
          <w:p>
            <w:pPr>
              <w:keepNext w:val="0"/>
              <w:keepLines w:val="0"/>
              <w:suppressLineNumbers w:val="0"/>
              <w:spacing w:before="0" w:beforeAutospacing="0" w:after="0" w:afterAutospacing="0" w:line="400" w:lineRule="exact"/>
              <w:ind w:left="-23" w:right="0"/>
              <w:jc w:val="center"/>
              <w:rPr>
                <w:rFonts w:hint="default" w:ascii="宋体" w:hAnsi="宋体" w:cs="宋体"/>
                <w:b/>
                <w:bCs/>
                <w:color w:val="000000"/>
                <w:szCs w:val="21"/>
              </w:rPr>
            </w:pPr>
            <w:r>
              <w:rPr>
                <w:rFonts w:hint="eastAsia" w:ascii="宋体" w:hAnsi="宋体" w:cs="宋体"/>
                <w:b/>
                <w:bCs/>
                <w:color w:val="000000"/>
                <w:szCs w:val="21"/>
                <w:lang w:eastAsia="zh-CN"/>
              </w:rPr>
              <w:t>服务商</w:t>
            </w:r>
            <w:r>
              <w:rPr>
                <w:rFonts w:hint="eastAsia" w:ascii="宋体" w:hAnsi="宋体" w:cs="宋体"/>
                <w:b/>
                <w:bCs/>
                <w:color w:val="000000"/>
                <w:szCs w:val="21"/>
              </w:rPr>
              <w:t>C</w:t>
            </w:r>
          </w:p>
        </w:tc>
        <w:tc>
          <w:tcPr>
            <w:tcW w:w="834" w:type="dxa"/>
            <w:vAlign w:val="center"/>
          </w:tcPr>
          <w:p>
            <w:pPr>
              <w:keepNext w:val="0"/>
              <w:keepLines w:val="0"/>
              <w:suppressLineNumbers w:val="0"/>
              <w:spacing w:before="0" w:beforeAutospacing="0" w:after="0" w:afterAutospacing="0" w:line="400" w:lineRule="exact"/>
              <w:ind w:left="-23" w:right="0"/>
              <w:jc w:val="center"/>
              <w:rPr>
                <w:rFonts w:hint="default" w:ascii="宋体" w:hAnsi="宋体" w:cs="宋体"/>
                <w:b/>
                <w:bCs/>
                <w:color w:val="000000"/>
                <w:szCs w:val="21"/>
              </w:rPr>
            </w:pPr>
            <w:r>
              <w:rPr>
                <w:rFonts w:hint="eastAsia" w:ascii="宋体" w:hAnsi="宋体" w:cs="宋体"/>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4"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 w:val="24"/>
              </w:rPr>
            </w:pPr>
            <w:r>
              <w:rPr>
                <w:rFonts w:hint="eastAsia" w:ascii="宋体" w:hAnsi="宋体" w:cs="宋体"/>
                <w:bCs/>
                <w:color w:val="000000"/>
                <w:sz w:val="24"/>
              </w:rPr>
              <w:t>1</w:t>
            </w:r>
          </w:p>
        </w:tc>
        <w:tc>
          <w:tcPr>
            <w:tcW w:w="1232"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屏幕使用寿命</w:t>
            </w:r>
          </w:p>
        </w:tc>
        <w:tc>
          <w:tcPr>
            <w:tcW w:w="76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10</w:t>
            </w:r>
          </w:p>
        </w:tc>
        <w:tc>
          <w:tcPr>
            <w:tcW w:w="4059"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ascii="宋体" w:hAnsi="宋体"/>
                <w:color w:val="000000"/>
                <w:sz w:val="24"/>
                <w:lang w:val="en-US" w:eastAsia="zh-CN"/>
              </w:rPr>
              <w:t>根据第三方检测报告中产品的使用寿命（越高越好）进行评审：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c>
          <w:tcPr>
            <w:tcW w:w="990"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4"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 w:val="24"/>
              </w:rPr>
            </w:pPr>
            <w:r>
              <w:rPr>
                <w:rFonts w:hint="eastAsia" w:ascii="宋体" w:hAnsi="宋体" w:cs="宋体"/>
                <w:bCs/>
                <w:color w:val="000000"/>
                <w:sz w:val="24"/>
              </w:rPr>
              <w:t>2</w:t>
            </w:r>
          </w:p>
        </w:tc>
        <w:tc>
          <w:tcPr>
            <w:tcW w:w="1232"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屏幕亮度均匀性</w:t>
            </w:r>
          </w:p>
        </w:tc>
        <w:tc>
          <w:tcPr>
            <w:tcW w:w="76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10</w:t>
            </w:r>
          </w:p>
        </w:tc>
        <w:tc>
          <w:tcPr>
            <w:tcW w:w="4059"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宋体"/>
                <w:bCs/>
                <w:color w:val="000000"/>
                <w:kern w:val="2"/>
                <w:sz w:val="24"/>
                <w:szCs w:val="24"/>
                <w:lang w:val="en-US" w:eastAsia="zh-CN" w:bidi="ar-SA"/>
              </w:rPr>
            </w:pPr>
            <w:r>
              <w:rPr>
                <w:rFonts w:hint="eastAsia" w:ascii="宋体" w:hAnsi="宋体"/>
                <w:color w:val="000000"/>
                <w:sz w:val="24"/>
                <w:lang w:val="en-US" w:eastAsia="zh-CN"/>
              </w:rPr>
              <w:t>根据第三方检测报告中产品的亮度均匀性（越高越好）进行评审：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c>
          <w:tcPr>
            <w:tcW w:w="990"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6" w:hRule="atLeast"/>
          <w:jc w:val="center"/>
        </w:trPr>
        <w:tc>
          <w:tcPr>
            <w:tcW w:w="644"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 w:val="24"/>
              </w:rPr>
            </w:pPr>
            <w:r>
              <w:rPr>
                <w:rFonts w:hint="eastAsia" w:ascii="宋体" w:hAnsi="宋体" w:cs="宋体"/>
                <w:bCs/>
                <w:color w:val="000000"/>
                <w:sz w:val="24"/>
                <w:lang w:val="en-US" w:eastAsia="zh-CN"/>
              </w:rPr>
              <w:t>3</w:t>
            </w:r>
          </w:p>
        </w:tc>
        <w:tc>
          <w:tcPr>
            <w:tcW w:w="1232"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质保服务时间</w:t>
            </w:r>
          </w:p>
        </w:tc>
        <w:tc>
          <w:tcPr>
            <w:tcW w:w="76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4059"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rPr>
              <w:t>参评</w:t>
            </w:r>
            <w:r>
              <w:rPr>
                <w:rFonts w:hint="eastAsia" w:ascii="宋体" w:hAnsi="宋体" w:cs="宋体"/>
                <w:bCs/>
                <w:color w:val="000000"/>
                <w:sz w:val="24"/>
                <w:lang w:eastAsia="zh-CN"/>
              </w:rPr>
              <w:t>服务商</w:t>
            </w:r>
            <w:r>
              <w:rPr>
                <w:rFonts w:hint="eastAsia" w:ascii="宋体" w:hAnsi="宋体" w:cs="宋体"/>
                <w:bCs/>
                <w:color w:val="000000"/>
                <w:sz w:val="24"/>
              </w:rPr>
              <w:t>承诺延长</w:t>
            </w:r>
            <w:r>
              <w:rPr>
                <w:rFonts w:hint="eastAsia" w:ascii="宋体" w:hAnsi="宋体" w:cs="宋体"/>
                <w:bCs/>
                <w:color w:val="000000"/>
                <w:sz w:val="24"/>
                <w:lang w:val="en-US" w:eastAsia="zh-CN"/>
              </w:rPr>
              <w:t>所投产品的质保</w:t>
            </w:r>
            <w:r>
              <w:rPr>
                <w:rFonts w:hint="eastAsia" w:ascii="宋体" w:hAnsi="宋体" w:cs="宋体"/>
                <w:bCs/>
                <w:color w:val="000000"/>
                <w:sz w:val="24"/>
              </w:rPr>
              <w:t>时间，</w:t>
            </w:r>
            <w:r>
              <w:rPr>
                <w:rFonts w:hint="eastAsia" w:ascii="宋体" w:hAnsi="宋体" w:cs="宋体"/>
                <w:bCs/>
                <w:color w:val="000000"/>
                <w:sz w:val="24"/>
                <w:lang w:val="en-US" w:eastAsia="zh-CN"/>
              </w:rPr>
              <w:t>基础质保期为3年，</w:t>
            </w:r>
            <w:r>
              <w:rPr>
                <w:rFonts w:hint="eastAsia" w:ascii="宋体" w:hAnsi="宋体" w:cs="宋体"/>
                <w:bCs/>
                <w:color w:val="000000"/>
                <w:sz w:val="24"/>
              </w:rPr>
              <w:t>每</w:t>
            </w:r>
            <w:r>
              <w:rPr>
                <w:rFonts w:hint="eastAsia" w:ascii="宋体" w:hAnsi="宋体" w:cs="宋体"/>
                <w:bCs/>
                <w:color w:val="000000"/>
                <w:sz w:val="24"/>
                <w:lang w:val="en-US" w:eastAsia="zh-CN"/>
              </w:rPr>
              <w:t>承诺</w:t>
            </w:r>
            <w:r>
              <w:rPr>
                <w:rFonts w:hint="eastAsia" w:ascii="宋体" w:hAnsi="宋体" w:cs="宋体"/>
                <w:bCs/>
                <w:color w:val="000000"/>
                <w:sz w:val="24"/>
              </w:rPr>
              <w:t>增加一年</w:t>
            </w:r>
            <w:r>
              <w:rPr>
                <w:rFonts w:hint="eastAsia" w:ascii="宋体" w:hAnsi="宋体" w:cs="宋体"/>
                <w:bCs/>
                <w:color w:val="000000"/>
                <w:sz w:val="24"/>
                <w:lang w:val="en-US" w:eastAsia="zh-CN"/>
              </w:rPr>
              <w:t>质保的</w:t>
            </w:r>
            <w:r>
              <w:rPr>
                <w:rFonts w:hint="eastAsia" w:ascii="宋体" w:hAnsi="宋体" w:cs="宋体"/>
                <w:bCs/>
                <w:color w:val="000000"/>
                <w:sz w:val="24"/>
              </w:rPr>
              <w:t>得</w:t>
            </w:r>
            <w:r>
              <w:rPr>
                <w:rFonts w:hint="eastAsia" w:ascii="宋体" w:hAnsi="宋体" w:cs="宋体"/>
                <w:bCs/>
                <w:color w:val="000000"/>
                <w:sz w:val="24"/>
                <w:lang w:val="en-US" w:eastAsia="zh-CN"/>
              </w:rPr>
              <w:t>5</w:t>
            </w:r>
            <w:r>
              <w:rPr>
                <w:rFonts w:hint="eastAsia" w:ascii="宋体" w:hAnsi="宋体" w:cs="宋体"/>
                <w:bCs/>
                <w:color w:val="000000"/>
                <w:sz w:val="24"/>
              </w:rPr>
              <w:t>分，满分</w:t>
            </w:r>
            <w:r>
              <w:rPr>
                <w:rFonts w:hint="eastAsia" w:ascii="宋体" w:hAnsi="宋体" w:cs="宋体"/>
                <w:bCs/>
                <w:color w:val="000000"/>
                <w:sz w:val="24"/>
                <w:lang w:val="en-US" w:eastAsia="zh-CN"/>
              </w:rPr>
              <w:t>15</w:t>
            </w:r>
            <w:r>
              <w:rPr>
                <w:rFonts w:hint="eastAsia" w:ascii="宋体" w:hAnsi="宋体" w:cs="宋体"/>
                <w:bCs/>
                <w:color w:val="000000"/>
                <w:sz w:val="24"/>
              </w:rPr>
              <w:t>分。</w:t>
            </w:r>
          </w:p>
        </w:tc>
        <w:tc>
          <w:tcPr>
            <w:tcW w:w="990"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0" w:hRule="atLeast"/>
          <w:jc w:val="center"/>
        </w:trPr>
        <w:tc>
          <w:tcPr>
            <w:tcW w:w="644"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Cs w:val="21"/>
              </w:rPr>
            </w:pPr>
            <w:r>
              <w:rPr>
                <w:rFonts w:hint="eastAsia" w:ascii="宋体" w:hAnsi="宋体" w:cs="宋体"/>
                <w:bCs/>
                <w:color w:val="000000"/>
                <w:sz w:val="24"/>
                <w:lang w:val="en-US" w:eastAsia="zh-CN"/>
              </w:rPr>
              <w:t>4</w:t>
            </w:r>
          </w:p>
        </w:tc>
        <w:tc>
          <w:tcPr>
            <w:tcW w:w="1232"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olor w:val="000000"/>
                <w:sz w:val="24"/>
              </w:rPr>
              <w:t>同类项目业绩</w:t>
            </w:r>
          </w:p>
        </w:tc>
        <w:tc>
          <w:tcPr>
            <w:tcW w:w="76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4059"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参评服务商</w:t>
            </w:r>
            <w:r>
              <w:rPr>
                <w:rFonts w:hint="eastAsia" w:asciiTheme="minorEastAsia" w:hAnsiTheme="minorEastAsia" w:eastAsiaTheme="minorEastAsia" w:cstheme="minorEastAsia"/>
                <w:color w:val="000000"/>
                <w:sz w:val="24"/>
                <w:szCs w:val="24"/>
              </w:rPr>
              <w:t>提供的自2021年1月1日</w:t>
            </w:r>
            <w:r>
              <w:rPr>
                <w:rFonts w:hint="eastAsia" w:asciiTheme="minorEastAsia" w:hAnsiTheme="minorEastAsia" w:eastAsiaTheme="minorEastAsia" w:cstheme="minorEastAsia"/>
                <w:color w:val="000000"/>
                <w:sz w:val="24"/>
                <w:szCs w:val="24"/>
                <w:lang w:val="en-US" w:eastAsia="zh-CN"/>
              </w:rPr>
              <w:t>以来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标的2万元以上的LED显示屏</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累计最高得</w:t>
            </w: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分。</w:t>
            </w:r>
          </w:p>
          <w:p>
            <w:pPr>
              <w:keepNext w:val="0"/>
              <w:keepLines w:val="0"/>
              <w:widowControl/>
              <w:suppressLineNumbers w:val="0"/>
              <w:spacing w:before="0" w:beforeAutospacing="0" w:after="0" w:afterAutospacing="0"/>
              <w:ind w:left="0" w:right="0"/>
              <w:jc w:val="left"/>
              <w:rPr>
                <w:rFonts w:hint="default" w:ascii="宋体" w:hAnsi="宋体"/>
                <w:color w:val="000000"/>
                <w:sz w:val="24"/>
              </w:rPr>
            </w:pPr>
            <w:r>
              <w:rPr>
                <w:rFonts w:hint="eastAsia" w:ascii="宋体" w:hAnsi="宋体" w:cs="宋体"/>
                <w:sz w:val="24"/>
                <w:lang w:val="en-US" w:eastAsia="zh-CN"/>
              </w:rPr>
              <w:t>注：</w:t>
            </w:r>
            <w:r>
              <w:rPr>
                <w:rFonts w:hint="default" w:ascii="宋体" w:hAnsi="宋体" w:cs="宋体"/>
                <w:sz w:val="24"/>
              </w:rPr>
              <w:t>(</w:t>
            </w:r>
            <w:r>
              <w:rPr>
                <w:rFonts w:hint="eastAsia" w:ascii="宋体" w:hAnsi="宋体" w:cs="宋体"/>
                <w:sz w:val="24"/>
                <w:lang w:val="en-US" w:eastAsia="zh-CN"/>
              </w:rPr>
              <w:t>1</w:t>
            </w:r>
            <w:r>
              <w:rPr>
                <w:rFonts w:hint="default" w:ascii="宋体" w:hAnsi="宋体" w:cs="宋体"/>
                <w:sz w:val="24"/>
              </w:rPr>
              <w:t>)</w:t>
            </w:r>
            <w:r>
              <w:rPr>
                <w:rFonts w:hint="eastAsia" w:ascii="宋体" w:hAnsi="宋体"/>
                <w:color w:val="000000"/>
                <w:sz w:val="24"/>
                <w:lang w:val="en-US" w:eastAsia="zh-CN"/>
              </w:rPr>
              <w:t>参评服务商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pPr>
              <w:keepNext w:val="0"/>
              <w:keepLines w:val="0"/>
              <w:suppressLineNumbers w:val="0"/>
              <w:spacing w:before="0" w:beforeAutospacing="0" w:after="0" w:afterAutospacing="0"/>
              <w:ind w:left="0" w:leftChars="0" w:right="0" w:rightChars="0"/>
              <w:rPr>
                <w:rFonts w:hint="default" w:ascii="宋体" w:hAnsi="宋体" w:eastAsia="宋体" w:cs="宋体"/>
                <w:bCs/>
                <w:color w:val="000000"/>
                <w:kern w:val="2"/>
                <w:sz w:val="24"/>
                <w:szCs w:val="24"/>
                <w:lang w:val="en-US" w:eastAsia="zh-CN" w:bidi="ar-SA"/>
              </w:rPr>
            </w:pPr>
            <w:r>
              <w:rPr>
                <w:rFonts w:hint="default" w:ascii="宋体" w:hAnsi="宋体" w:cs="宋体"/>
                <w:sz w:val="24"/>
              </w:rPr>
              <w:t>(</w:t>
            </w:r>
            <w:r>
              <w:rPr>
                <w:rFonts w:hint="eastAsia" w:ascii="宋体" w:hAnsi="宋体" w:cs="宋体"/>
                <w:sz w:val="24"/>
                <w:lang w:val="en-US" w:eastAsia="zh-CN"/>
              </w:rPr>
              <w:t>2</w:t>
            </w:r>
            <w:r>
              <w:rPr>
                <w:rFonts w:hint="default" w:ascii="宋体" w:hAnsi="宋体" w:cs="宋体"/>
                <w:sz w:val="24"/>
              </w:rPr>
              <w:t>)</w:t>
            </w:r>
            <w:r>
              <w:rPr>
                <w:rFonts w:hint="eastAsia" w:ascii="宋体" w:hAnsi="宋体"/>
                <w:color w:val="000000"/>
                <w:sz w:val="24"/>
              </w:rPr>
              <w:t>同一客户、同一项目存在多份业绩的，按一份业绩计算。</w:t>
            </w:r>
          </w:p>
        </w:tc>
        <w:tc>
          <w:tcPr>
            <w:tcW w:w="990"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4" w:type="dxa"/>
            <w:vAlign w:val="center"/>
          </w:tcPr>
          <w:p>
            <w:pPr>
              <w:keepNext w:val="0"/>
              <w:keepLines w:val="0"/>
              <w:suppressLineNumbers w:val="0"/>
              <w:spacing w:before="0" w:beforeAutospacing="0" w:after="0" w:afterAutospacing="0"/>
              <w:ind w:left="0" w:right="0"/>
              <w:jc w:val="center"/>
              <w:rPr>
                <w:rFonts w:hint="default" w:ascii="宋体" w:hAnsi="宋体" w:cs="宋体"/>
                <w:bCs/>
                <w:color w:val="000000"/>
                <w:szCs w:val="21"/>
              </w:rPr>
            </w:pPr>
            <w:r>
              <w:rPr>
                <w:rFonts w:hint="eastAsia" w:ascii="宋体" w:hAnsi="宋体" w:cs="宋体"/>
                <w:bCs/>
                <w:color w:val="000000"/>
                <w:szCs w:val="21"/>
                <w:lang w:val="en-US" w:eastAsia="zh-CN"/>
              </w:rPr>
              <w:t>5</w:t>
            </w:r>
          </w:p>
        </w:tc>
        <w:tc>
          <w:tcPr>
            <w:tcW w:w="1232" w:type="dxa"/>
            <w:shd w:val="clear" w:color="auto" w:fill="auto"/>
            <w:vAlign w:val="center"/>
          </w:tcPr>
          <w:p>
            <w:pPr>
              <w:keepNext w:val="0"/>
              <w:keepLines w:val="0"/>
              <w:suppressLineNumbers w:val="0"/>
              <w:spacing w:before="0" w:beforeAutospacing="0" w:after="0" w:afterAutospacing="0" w:line="420" w:lineRule="atLeast"/>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olor w:val="000000"/>
                <w:sz w:val="24"/>
              </w:rPr>
              <w:t>质量保障服务方案</w:t>
            </w:r>
          </w:p>
        </w:tc>
        <w:tc>
          <w:tcPr>
            <w:tcW w:w="760" w:type="dxa"/>
            <w:shd w:val="clear" w:color="auto" w:fill="auto"/>
            <w:vAlign w:val="center"/>
          </w:tcPr>
          <w:p>
            <w:pPr>
              <w:keepNext w:val="0"/>
              <w:keepLines w:val="0"/>
              <w:suppressLineNumbers w:val="0"/>
              <w:spacing w:before="0" w:beforeAutospacing="0" w:after="0" w:afterAutospacing="0" w:line="420" w:lineRule="atLeast"/>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olor w:val="000000"/>
                <w:sz w:val="24"/>
                <w:lang w:val="en-US" w:eastAsia="zh-CN"/>
              </w:rPr>
              <w:t>10</w:t>
            </w:r>
          </w:p>
        </w:tc>
        <w:tc>
          <w:tcPr>
            <w:tcW w:w="4059" w:type="dxa"/>
            <w:shd w:val="clear" w:color="auto" w:fill="auto"/>
            <w:vAlign w:val="center"/>
          </w:tcPr>
          <w:p>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olor w:val="000000"/>
                <w:sz w:val="24"/>
              </w:rPr>
              <w:t>参评</w:t>
            </w:r>
            <w:r>
              <w:rPr>
                <w:rFonts w:hint="eastAsia" w:ascii="宋体" w:hAnsi="宋体"/>
                <w:color w:val="000000"/>
                <w:sz w:val="24"/>
                <w:lang w:eastAsia="zh-CN"/>
              </w:rPr>
              <w:t>服务商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，对于交付使用期、保修期限、到达故障现场时间以及定期维护（注明时间）等做出承诺：</w:t>
            </w:r>
          </w:p>
          <w:p>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hint="eastAsia" w:ascii="宋体" w:hAnsi="宋体" w:cs="宋体"/>
                <w:sz w:val="24"/>
                <w:lang w:val="en-US" w:eastAsia="zh-CN"/>
              </w:rPr>
              <w:t>8-10</w:t>
            </w:r>
            <w:r>
              <w:rPr>
                <w:rFonts w:hint="eastAsia" w:ascii="宋体" w:hAnsi="宋体" w:cs="宋体"/>
                <w:sz w:val="24"/>
              </w:rPr>
              <w:t>分；</w:t>
            </w:r>
          </w:p>
          <w:p>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hint="eastAsia" w:ascii="宋体" w:hAnsi="宋体" w:cs="宋体"/>
                <w:sz w:val="24"/>
                <w:lang w:val="en-US" w:eastAsia="zh-CN"/>
              </w:rPr>
              <w:t>5-7</w:t>
            </w:r>
            <w:r>
              <w:rPr>
                <w:rFonts w:hint="eastAsia" w:ascii="宋体" w:hAnsi="宋体" w:cs="宋体"/>
                <w:sz w:val="24"/>
              </w:rPr>
              <w:t>分；</w:t>
            </w:r>
          </w:p>
          <w:p>
            <w:pPr>
              <w:keepNext w:val="0"/>
              <w:keepLines w:val="0"/>
              <w:suppressLineNumbers w:val="0"/>
              <w:spacing w:before="0" w:beforeAutospacing="0" w:after="0" w:afterAutospacing="0"/>
              <w:ind w:left="425" w:right="0" w:hanging="425"/>
              <w:rPr>
                <w:rFonts w:hint="default" w:ascii="宋体" w:hAnsi="宋体" w:cs="宋体"/>
                <w:sz w:val="24"/>
              </w:rPr>
            </w:pPr>
            <w:r>
              <w:rPr>
                <w:rFonts w:hint="default" w:ascii="宋体" w:hAnsi="宋体" w:cs="宋体"/>
                <w:sz w:val="24"/>
              </w:rPr>
              <w:t>(</w:t>
            </w:r>
            <w:r>
              <w:rPr>
                <w:rFonts w:hint="eastAsia" w:ascii="宋体" w:hAnsi="宋体" w:cs="宋体"/>
                <w:sz w:val="24"/>
                <w:lang w:val="en-US" w:eastAsia="zh-CN"/>
              </w:rPr>
              <w:t>3</w:t>
            </w:r>
            <w:r>
              <w:rPr>
                <w:rFonts w:hint="default"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hint="eastAsia" w:ascii="宋体" w:hAnsi="宋体" w:cs="宋体"/>
                <w:sz w:val="24"/>
                <w:lang w:val="en-US" w:eastAsia="zh-CN"/>
              </w:rPr>
              <w:t>1-4</w:t>
            </w:r>
            <w:r>
              <w:rPr>
                <w:rFonts w:hint="eastAsia" w:ascii="宋体" w:hAnsi="宋体" w:cs="宋体"/>
                <w:sz w:val="24"/>
              </w:rPr>
              <w:t>分；</w:t>
            </w:r>
          </w:p>
          <w:p>
            <w:pPr>
              <w:keepNext w:val="0"/>
              <w:keepLines w:val="0"/>
              <w:suppressLineNumbers w:val="0"/>
              <w:spacing w:before="0" w:beforeAutospacing="0" w:after="0" w:afterAutospacing="0"/>
              <w:ind w:left="425" w:leftChars="0" w:right="0" w:rightChars="0" w:hanging="425" w:firstLineChars="0"/>
              <w:rPr>
                <w:rFonts w:hint="default" w:ascii="宋体" w:hAnsi="宋体" w:eastAsia="宋体" w:cs="宋体"/>
                <w:bCs/>
                <w:color w:val="000000"/>
                <w:kern w:val="2"/>
                <w:sz w:val="24"/>
                <w:szCs w:val="24"/>
                <w:lang w:val="en-US" w:eastAsia="zh-CN" w:bidi="ar-SA"/>
              </w:rPr>
            </w:pPr>
            <w:r>
              <w:rPr>
                <w:rFonts w:hint="default" w:ascii="宋体" w:hAnsi="宋体"/>
                <w:color w:val="000000"/>
                <w:sz w:val="24"/>
              </w:rPr>
              <w:t>(</w:t>
            </w:r>
            <w:r>
              <w:rPr>
                <w:rFonts w:hint="eastAsia" w:ascii="宋体" w:hAnsi="宋体"/>
                <w:color w:val="000000"/>
                <w:sz w:val="24"/>
                <w:lang w:val="en-US" w:eastAsia="zh-CN"/>
              </w:rPr>
              <w:t>4</w:t>
            </w:r>
            <w:r>
              <w:rPr>
                <w:rFonts w:hint="default"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或不提供的</w:t>
            </w:r>
            <w:r>
              <w:rPr>
                <w:rFonts w:hint="eastAsia" w:ascii="宋体" w:hAnsi="宋体" w:cs="宋体"/>
                <w:sz w:val="24"/>
                <w:lang w:val="en-US" w:eastAsia="zh-CN"/>
              </w:rPr>
              <w:t>不</w:t>
            </w:r>
            <w:r>
              <w:rPr>
                <w:rFonts w:hint="eastAsia" w:ascii="宋体" w:hAnsi="宋体" w:cs="宋体"/>
                <w:sz w:val="24"/>
              </w:rPr>
              <w:t>得分；</w:t>
            </w:r>
          </w:p>
        </w:tc>
        <w:tc>
          <w:tcPr>
            <w:tcW w:w="990"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876"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合计</w:t>
            </w:r>
          </w:p>
        </w:tc>
        <w:tc>
          <w:tcPr>
            <w:tcW w:w="760"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60</w:t>
            </w:r>
          </w:p>
        </w:tc>
        <w:tc>
          <w:tcPr>
            <w:tcW w:w="4059"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000000"/>
                <w:szCs w:val="21"/>
              </w:rPr>
            </w:pPr>
          </w:p>
          <w:p>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90"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eastAsia" w:ascii="宋体" w:hAnsi="宋体" w:cs="宋体"/>
          <w:sz w:val="24"/>
          <w:lang w:val="en-US" w:eastAsia="zh-CN"/>
        </w:rPr>
      </w:pPr>
      <w:r>
        <w:rPr>
          <w:rFonts w:hint="eastAsia" w:ascii="宋体" w:hAnsi="宋体" w:cs="宋体"/>
          <w:sz w:val="24"/>
          <w:lang w:val="en-US" w:eastAsia="zh-CN"/>
        </w:rPr>
        <w:br w:type="page"/>
      </w:r>
    </w:p>
    <w:p>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、技术商务评审得分汇总表</w:t>
      </w:r>
    </w:p>
    <w:p>
      <w:pPr>
        <w:adjustRightInd w:val="0"/>
        <w:snapToGrid w:val="0"/>
        <w:spacing w:line="560" w:lineRule="exact"/>
        <w:jc w:val="center"/>
        <w:rPr>
          <w:rFonts w:ascii="宋体" w:hAnsi="宋体" w:cs="宋体"/>
          <w:b/>
          <w:bCs/>
          <w:sz w:val="44"/>
          <w:szCs w:val="4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技术商务评审得分汇总表</w:t>
      </w:r>
    </w:p>
    <w:p>
      <w:pPr>
        <w:rPr>
          <w:rFonts w:ascii="宋体" w:hAnsi="宋体" w:cs="宋体"/>
          <w:sz w:val="24"/>
        </w:rPr>
      </w:pPr>
    </w:p>
    <w:tbl>
      <w:tblPr>
        <w:tblStyle w:val="33"/>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参评</w:t>
            </w:r>
            <w:r>
              <w:rPr>
                <w:rFonts w:hint="eastAsia" w:ascii="宋体" w:hAnsi="宋体" w:cs="宋体"/>
                <w:spacing w:val="20"/>
                <w:szCs w:val="21"/>
                <w:lang w:eastAsia="zh-CN"/>
              </w:rPr>
              <w:t>服务商</w:t>
            </w:r>
            <w:r>
              <w:rPr>
                <w:rFonts w:hint="eastAsia" w:ascii="宋体" w:hAnsi="宋体" w:cs="宋体"/>
                <w:spacing w:val="20"/>
                <w:szCs w:val="21"/>
              </w:rPr>
              <w:t>名称</w:t>
            </w:r>
          </w:p>
          <w:p>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平均得分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lang w:eastAsia="zh-CN"/>
              </w:rPr>
              <w:t>服务商</w:t>
            </w:r>
            <w:r>
              <w:rPr>
                <w:rFonts w:hint="eastAsia" w:ascii="宋体" w:hAnsi="宋体" w:cs="宋体"/>
                <w:szCs w:val="21"/>
              </w:rPr>
              <w:t>A</w:t>
            </w:r>
          </w:p>
        </w:tc>
        <w:tc>
          <w:tcPr>
            <w:tcW w:w="975" w:type="dxa"/>
            <w:tcBorders>
              <w:top w:val="single" w:color="000000" w:sz="4" w:space="0"/>
              <w:left w:val="single" w:color="000000" w:sz="4" w:space="0"/>
              <w:bottom w:val="single" w:color="000000" w:sz="4" w:space="0"/>
              <w:right w:val="single" w:color="auto" w:sz="6"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lang w:eastAsia="zh-CN"/>
              </w:rPr>
              <w:t>服务商</w:t>
            </w:r>
            <w:r>
              <w:rPr>
                <w:rFonts w:hint="eastAsia" w:ascii="宋体" w:hAnsi="宋体" w:cs="宋体"/>
                <w:szCs w:val="21"/>
              </w:rPr>
              <w:t>B</w:t>
            </w:r>
          </w:p>
        </w:tc>
        <w:tc>
          <w:tcPr>
            <w:tcW w:w="975" w:type="dxa"/>
            <w:tcBorders>
              <w:top w:val="single" w:color="000000" w:sz="4" w:space="0"/>
              <w:left w:val="single" w:color="000000" w:sz="4" w:space="0"/>
              <w:bottom w:val="single" w:color="000000" w:sz="4" w:space="0"/>
              <w:right w:val="single" w:color="auto" w:sz="6"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lang w:eastAsia="zh-CN"/>
              </w:rPr>
              <w:t>服务商</w:t>
            </w:r>
            <w:r>
              <w:rPr>
                <w:rFonts w:hint="eastAsia" w:ascii="宋体" w:hAnsi="宋体" w:cs="宋体"/>
                <w:szCs w:val="21"/>
              </w:rPr>
              <w:t>C</w:t>
            </w:r>
          </w:p>
        </w:tc>
        <w:tc>
          <w:tcPr>
            <w:tcW w:w="975" w:type="dxa"/>
            <w:tcBorders>
              <w:top w:val="single" w:color="000000" w:sz="4" w:space="0"/>
              <w:left w:val="single" w:color="000000" w:sz="4" w:space="0"/>
              <w:bottom w:val="single" w:color="000000" w:sz="4" w:space="0"/>
              <w:right w:val="single" w:color="auto" w:sz="6"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bl>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pPr>
        <w:rPr>
          <w:rFonts w:ascii="宋体" w:hAnsi="宋体" w:cs="宋体"/>
          <w:sz w:val="24"/>
        </w:rPr>
      </w:pPr>
    </w:p>
    <w:p>
      <w:pPr>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ascii="宋体" w:hAnsi="宋体" w:cs="宋体"/>
          <w:sz w:val="24"/>
        </w:rPr>
      </w:pPr>
      <w:r>
        <w:rPr>
          <w:rFonts w:hint="eastAsia" w:ascii="宋体" w:hAnsi="宋体" w:cs="宋体"/>
          <w:sz w:val="24"/>
          <w:lang w:eastAsia="zh-CN"/>
        </w:rPr>
        <w:t>七</w:t>
      </w:r>
      <w:r>
        <w:rPr>
          <w:rFonts w:hint="eastAsia" w:ascii="宋体" w:hAnsi="宋体" w:cs="宋体"/>
          <w:sz w:val="24"/>
        </w:rPr>
        <w:t>、价格评审得分汇总表</w:t>
      </w:r>
    </w:p>
    <w:p>
      <w:pPr>
        <w:jc w:val="center"/>
        <w:rPr>
          <w:rFonts w:ascii="宋体" w:hAnsi="宋体" w:cs="宋体"/>
          <w:b/>
          <w:bCs/>
          <w:sz w:val="44"/>
          <w:szCs w:val="44"/>
        </w:rPr>
      </w:pPr>
    </w:p>
    <w:p>
      <w:pPr>
        <w:jc w:val="center"/>
        <w:rPr>
          <w:rFonts w:ascii="宋体" w:hAnsi="宋体" w:cs="宋体"/>
          <w:sz w:val="24"/>
        </w:rPr>
      </w:pPr>
      <w:r>
        <w:rPr>
          <w:rFonts w:hint="eastAsia" w:ascii="宋体" w:hAnsi="宋体" w:cs="宋体"/>
          <w:b/>
          <w:bCs/>
          <w:sz w:val="44"/>
          <w:szCs w:val="44"/>
        </w:rPr>
        <w:t>价格评审得分汇总表</w:t>
      </w:r>
    </w:p>
    <w:p>
      <w:pPr>
        <w:rPr>
          <w:rFonts w:ascii="宋体" w:hAnsi="宋体" w:cs="宋体"/>
          <w:sz w:val="24"/>
        </w:rPr>
      </w:pPr>
    </w:p>
    <w:tbl>
      <w:tblPr>
        <w:tblStyle w:val="33"/>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73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34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名称</w:t>
            </w:r>
          </w:p>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（按报名顺序排列）</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评标基准价格（元）</w:t>
            </w:r>
          </w:p>
        </w:tc>
        <w:tc>
          <w:tcPr>
            <w:tcW w:w="173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评标价格（元）</w:t>
            </w:r>
          </w:p>
        </w:tc>
        <w:tc>
          <w:tcPr>
            <w:tcW w:w="19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34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275"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34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275"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34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275"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4</w:t>
            </w:r>
          </w:p>
        </w:tc>
        <w:tc>
          <w:tcPr>
            <w:tcW w:w="34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w:t>
            </w:r>
          </w:p>
        </w:tc>
        <w:tc>
          <w:tcPr>
            <w:tcW w:w="1275"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45" w:type="dxa"/>
            <w:gridSpan w:val="5"/>
            <w:vAlign w:val="center"/>
          </w:tcPr>
          <w:p>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备注：对通过资格审查的参评</w:t>
            </w:r>
            <w:r>
              <w:rPr>
                <w:rFonts w:hint="eastAsia" w:ascii="宋体" w:hAnsi="宋体" w:cs="宋体"/>
                <w:sz w:val="24"/>
                <w:lang w:eastAsia="zh-CN"/>
              </w:rPr>
              <w:t>服务商</w:t>
            </w:r>
            <w:r>
              <w:rPr>
                <w:rFonts w:hint="eastAsia" w:ascii="宋体" w:hAnsi="宋体" w:cs="宋体"/>
                <w:sz w:val="24"/>
              </w:rPr>
              <w:t>进行价格评分，评标委员会校核后的各报价价格定义为评标价格。采用低价优先法计算，即满足</w:t>
            </w:r>
            <w:r>
              <w:rPr>
                <w:rFonts w:hint="eastAsia" w:ascii="宋体" w:hAnsi="宋体" w:cs="宋体"/>
                <w:sz w:val="24"/>
                <w:lang w:val="en-US" w:eastAsia="zh-CN"/>
              </w:rPr>
              <w:t>采购</w:t>
            </w:r>
            <w:r>
              <w:rPr>
                <w:rFonts w:hint="eastAsia" w:ascii="宋体" w:hAnsi="宋体" w:cs="宋体"/>
                <w:sz w:val="24"/>
              </w:rPr>
              <w:t>文件要求且投标价格最低的投标报价为评标基准价，其价格分为满分。其他</w:t>
            </w:r>
            <w:r>
              <w:rPr>
                <w:rFonts w:hint="eastAsia" w:ascii="宋体" w:hAnsi="宋体" w:cs="宋体"/>
                <w:sz w:val="24"/>
                <w:lang w:val="en-US" w:eastAsia="zh-CN"/>
              </w:rPr>
              <w:t>参评服务商</w:t>
            </w:r>
            <w:r>
              <w:rPr>
                <w:rFonts w:hint="eastAsia" w:ascii="宋体" w:hAnsi="宋体" w:cs="宋体"/>
                <w:sz w:val="24"/>
              </w:rPr>
              <w:t>的价格分统一按照下列公式计算：</w:t>
            </w:r>
          </w:p>
          <w:p>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价格得分=(评标基准价／投标报价)×40，保留</w:t>
            </w:r>
            <w:r>
              <w:rPr>
                <w:rFonts w:hint="eastAsia" w:ascii="宋体" w:hAnsi="宋体" w:cs="宋体"/>
                <w:sz w:val="24"/>
                <w:lang w:val="en-US" w:eastAsia="zh-CN"/>
              </w:rPr>
              <w:t>两</w:t>
            </w:r>
            <w:r>
              <w:rPr>
                <w:rFonts w:hint="eastAsia" w:ascii="宋体" w:hAnsi="宋体" w:cs="宋体"/>
                <w:sz w:val="24"/>
              </w:rPr>
              <w:t>位小数。</w:t>
            </w:r>
          </w:p>
        </w:tc>
      </w:tr>
    </w:tbl>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hint="default" w:ascii="宋体" w:hAnsi="宋体" w:cs="宋体"/>
          <w:sz w:val="24"/>
          <w:lang w:val="en-US"/>
        </w:rPr>
      </w:pPr>
    </w:p>
    <w:p>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30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潜在</w:t>
            </w:r>
            <w:r>
              <w:rPr>
                <w:rFonts w:hint="eastAsia" w:ascii="宋体" w:hAnsi="宋体" w:cs="宋体"/>
                <w:sz w:val="24"/>
                <w:lang w:eastAsia="zh-CN"/>
              </w:rPr>
              <w:t>服务商</w:t>
            </w:r>
            <w:r>
              <w:rPr>
                <w:rFonts w:hint="eastAsia" w:ascii="宋体" w:hAnsi="宋体" w:cs="宋体"/>
                <w:sz w:val="24"/>
              </w:rPr>
              <w:t>名称</w:t>
            </w:r>
          </w:p>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（按报名顺序排列）</w:t>
            </w:r>
          </w:p>
        </w:tc>
        <w:tc>
          <w:tcPr>
            <w:tcW w:w="1051"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资格评审情况</w:t>
            </w:r>
          </w:p>
        </w:tc>
        <w:tc>
          <w:tcPr>
            <w:tcW w:w="870"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价格得分</w:t>
            </w:r>
          </w:p>
        </w:tc>
        <w:tc>
          <w:tcPr>
            <w:tcW w:w="119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技术商务平均得分</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总得分</w:t>
            </w:r>
          </w:p>
        </w:tc>
        <w:tc>
          <w:tcPr>
            <w:tcW w:w="115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总得分排名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30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051"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30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051"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30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051"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4</w:t>
            </w:r>
          </w:p>
        </w:tc>
        <w:tc>
          <w:tcPr>
            <w:tcW w:w="306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w:t>
            </w:r>
          </w:p>
        </w:tc>
        <w:tc>
          <w:tcPr>
            <w:tcW w:w="1051"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bl>
    <w:p>
      <w:pPr>
        <w:rPr>
          <w:rFonts w:ascii="宋体" w:hAnsi="宋体" w:cs="宋体"/>
          <w:sz w:val="24"/>
        </w:rPr>
      </w:pPr>
      <w:r>
        <w:rPr>
          <w:rFonts w:hint="eastAsia" w:ascii="宋体" w:hAnsi="宋体" w:cs="宋体"/>
          <w:sz w:val="24"/>
        </w:rPr>
        <w:t>注：资格评审情况填“通过”或“不通过”。</w:t>
      </w:r>
    </w:p>
    <w:p>
      <w:pPr>
        <w:rPr>
          <w:rFonts w:ascii="宋体" w:hAnsi="宋体" w:cs="宋体"/>
          <w:sz w:val="24"/>
        </w:rPr>
      </w:pPr>
    </w:p>
    <w:p>
      <w:pPr>
        <w:rPr>
          <w:rFonts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pPr>
        <w:rPr>
          <w:rFonts w:ascii="宋体" w:hAnsi="宋体" w:cs="宋体"/>
          <w:sz w:val="24"/>
        </w:rPr>
      </w:pPr>
    </w:p>
    <w:p>
      <w:pPr>
        <w:rPr>
          <w:rFonts w:ascii="宋体" w:hAnsi="宋体" w:cs="宋体"/>
          <w:sz w:val="24"/>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hint="default" w:ascii="宋体" w:hAnsi="宋体" w:cs="宋体"/>
          <w:sz w:val="24"/>
          <w:szCs w:val="24"/>
          <w:lang w:val="en-US"/>
        </w:rPr>
      </w:pPr>
    </w:p>
    <w:p>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pPr>
        <w:pStyle w:val="31"/>
        <w:spacing w:line="560" w:lineRule="exact"/>
        <w:ind w:firstLine="0" w:firstLineChars="0"/>
        <w:rPr>
          <w:rFonts w:ascii="宋体" w:hAnsi="宋体" w:cs="宋体"/>
          <w:sz w:val="24"/>
          <w:szCs w:val="24"/>
        </w:rPr>
      </w:pPr>
      <w:r>
        <w:rPr>
          <w:rFonts w:hint="eastAsia" w:ascii="宋体" w:hAnsi="宋体" w:cs="宋体"/>
          <w:sz w:val="24"/>
          <w:szCs w:val="24"/>
        </w:rPr>
        <w:t>（一）分数的确定</w:t>
      </w:r>
    </w:p>
    <w:p>
      <w:pPr>
        <w:pStyle w:val="31"/>
        <w:spacing w:line="560" w:lineRule="exact"/>
        <w:ind w:firstLine="480" w:firstLineChars="200"/>
        <w:rPr>
          <w:rFonts w:ascii="宋体" w:hAnsi="宋体" w:cs="宋体"/>
          <w:sz w:val="24"/>
          <w:szCs w:val="24"/>
          <w:highlight w:val="cyan"/>
        </w:rPr>
      </w:pPr>
      <w:r>
        <w:rPr>
          <w:rFonts w:hint="eastAsia" w:ascii="宋体" w:hAnsi="宋体" w:cs="宋体"/>
          <w:sz w:val="24"/>
          <w:szCs w:val="24"/>
        </w:rPr>
        <w:t>根据技术商务及价格的综合评分，计算每个参评</w:t>
      </w:r>
      <w:r>
        <w:rPr>
          <w:rFonts w:hint="eastAsia" w:ascii="宋体" w:hAnsi="宋体" w:cs="宋体"/>
          <w:sz w:val="24"/>
          <w:szCs w:val="24"/>
          <w:lang w:eastAsia="zh-CN"/>
        </w:rPr>
        <w:t>服务商</w:t>
      </w:r>
      <w:r>
        <w:rPr>
          <w:rFonts w:hint="eastAsia" w:ascii="宋体" w:hAnsi="宋体" w:cs="宋体"/>
          <w:sz w:val="24"/>
          <w:szCs w:val="24"/>
        </w:rPr>
        <w:t>的总得分。按总得分从高到低排名（得分相同时，技术商务评审得分高者优先）。</w:t>
      </w:r>
    </w:p>
    <w:p>
      <w:pPr>
        <w:pStyle w:val="31"/>
        <w:spacing w:line="560" w:lineRule="exact"/>
        <w:ind w:firstLine="0" w:firstLineChars="0"/>
        <w:rPr>
          <w:rFonts w:ascii="宋体" w:hAnsi="宋体" w:cs="宋体"/>
          <w:sz w:val="24"/>
          <w:szCs w:val="24"/>
        </w:rPr>
      </w:pPr>
      <w:r>
        <w:rPr>
          <w:rFonts w:hint="eastAsia" w:ascii="宋体" w:hAnsi="宋体" w:cs="宋体"/>
          <w:sz w:val="24"/>
          <w:szCs w:val="24"/>
        </w:rPr>
        <w:t>（二）评审结果公示</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w:t>
      </w:r>
      <w:r>
        <w:commentReference w:id="0"/>
      </w:r>
      <w:r>
        <w:rPr>
          <w:rFonts w:hint="eastAsia"/>
        </w:rPr>
        <w:t>以及中山产权服务网（http://zscq.zsnews.cn/）</w:t>
      </w:r>
      <w:r>
        <w:rPr>
          <w:rFonts w:hint="eastAsia" w:ascii="宋体" w:hAnsi="宋体" w:eastAsia="宋体" w:cs="宋体"/>
          <w:sz w:val="24"/>
          <w:szCs w:val="24"/>
          <w:highlight w:val="none"/>
          <w:lang w:val="en-US" w:eastAsia="zh-CN"/>
        </w:rPr>
        <w:t>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pPr>
        <w:pStyle w:val="16"/>
        <w:keepNext w:val="0"/>
        <w:keepLines w:val="0"/>
        <w:pageBreakBefore w:val="0"/>
        <w:kinsoku/>
        <w:wordWrap/>
        <w:overflowPunct/>
        <w:topLinePunct w:val="0"/>
        <w:bidi w:val="0"/>
        <w:adjustRightInd w:val="0"/>
        <w:snapToGrid w:val="0"/>
        <w:spacing w:line="560" w:lineRule="exact"/>
        <w:ind w:firstLine="883" w:firstLineChars="200"/>
        <w:jc w:val="both"/>
        <w:outlineLvl w:val="0"/>
        <w:rPr>
          <w:rFonts w:hint="eastAsia" w:ascii="宋体" w:hAnsi="宋体" w:eastAsia="宋体" w:cs="宋体"/>
          <w:b/>
          <w:bCs/>
          <w:sz w:val="44"/>
          <w:szCs w:val="44"/>
          <w:highlight w:val="none"/>
        </w:rPr>
      </w:pPr>
    </w:p>
    <w:p>
      <w:pP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br w:type="page"/>
      </w:r>
    </w:p>
    <w:p>
      <w:pPr>
        <w:pStyle w:val="16"/>
        <w:keepNext w:val="0"/>
        <w:keepLines w:val="0"/>
        <w:pageBreakBefore w:val="0"/>
        <w:kinsoku/>
        <w:wordWrap/>
        <w:overflowPunct/>
        <w:topLinePunct w:val="0"/>
        <w:bidi w:val="0"/>
        <w:adjustRightInd w:val="0"/>
        <w:snapToGrid w:val="0"/>
        <w:spacing w:line="560" w:lineRule="exact"/>
        <w:ind w:firstLine="883" w:firstLineChars="200"/>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pPr>
        <w:rPr>
          <w:rFonts w:hint="eastAsia" w:eastAsia="宋体"/>
          <w:highlight w:val="none"/>
          <w:lang w:val="en-US" w:eastAsia="zh-CN"/>
        </w:rPr>
      </w:pPr>
    </w:p>
    <w:p>
      <w:pPr>
        <w:pStyle w:val="4"/>
        <w:spacing w:before="120" w:after="120"/>
        <w:rPr>
          <w:rFonts w:hint="eastAsia" w:ascii="宋体" w:hAnsi="宋体"/>
          <w:sz w:val="24"/>
          <w:szCs w:val="24"/>
          <w:highlight w:val="none"/>
        </w:rPr>
      </w:pPr>
      <w:bookmarkStart w:id="5" w:name="_Toc202816996"/>
      <w:bookmarkStart w:id="6" w:name="_Toc6397152"/>
      <w:bookmarkStart w:id="7" w:name="_Toc202819878"/>
      <w:bookmarkStart w:id="8" w:name="_Toc202252034"/>
      <w:bookmarkStart w:id="9" w:name="_Toc20379"/>
      <w:bookmarkStart w:id="10" w:name="_Toc276645579"/>
      <w:bookmarkStart w:id="11" w:name="_Toc6727973"/>
      <w:bookmarkStart w:id="12" w:name="_Toc202820351"/>
      <w:bookmarkStart w:id="13" w:name="_Toc259090982"/>
      <w:bookmarkStart w:id="14" w:name="_Toc202251700"/>
      <w:bookmarkStart w:id="15" w:name="_Toc202254105"/>
      <w:bookmarkStart w:id="16" w:name="_Toc202251075"/>
      <w:bookmarkStart w:id="17" w:name="_Toc449531300"/>
      <w:bookmarkStart w:id="18" w:name="_Toc32977098"/>
    </w:p>
    <w:p>
      <w:pPr>
        <w:rPr>
          <w:rFonts w:hint="eastAsia"/>
        </w:rPr>
      </w:pPr>
    </w:p>
    <w:p>
      <w:pPr>
        <w:pStyle w:val="12"/>
        <w:spacing w:before="15"/>
        <w:ind w:firstLine="261"/>
        <w:rPr>
          <w:rFonts w:hint="eastAsia"/>
          <w:b/>
          <w:sz w:val="24"/>
          <w:highlight w:val="none"/>
        </w:rPr>
      </w:pPr>
    </w:p>
    <w:p>
      <w:pPr>
        <w:ind w:firstLine="964"/>
        <w:jc w:val="center"/>
        <w:rPr>
          <w:rFonts w:hint="eastAsia" w:ascii="宋体" w:hAnsi="宋体"/>
          <w:b/>
          <w:bCs/>
          <w:sz w:val="84"/>
          <w:szCs w:val="84"/>
          <w:highlight w:val="none"/>
          <w:lang w:val="en-US" w:eastAsia="zh-CN"/>
        </w:rPr>
      </w:pPr>
    </w:p>
    <w:p>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pPr>
        <w:pStyle w:val="12"/>
        <w:spacing w:before="10"/>
        <w:rPr>
          <w:rFonts w:hint="eastAsia"/>
          <w:b/>
          <w:sz w:val="24"/>
          <w:highlight w:val="none"/>
        </w:rPr>
      </w:pPr>
    </w:p>
    <w:p>
      <w:pPr>
        <w:autoSpaceDE w:val="0"/>
        <w:autoSpaceDN w:val="0"/>
        <w:spacing w:before="1" w:line="480" w:lineRule="auto"/>
        <w:ind w:firstLine="723"/>
        <w:rPr>
          <w:rFonts w:hint="eastAsia" w:ascii="宋体" w:hAnsi="宋体"/>
          <w:b/>
          <w:bCs/>
          <w:sz w:val="32"/>
          <w:szCs w:val="32"/>
          <w:highlight w:val="none"/>
        </w:rPr>
      </w:pPr>
    </w:p>
    <w:p>
      <w:pPr>
        <w:autoSpaceDE w:val="0"/>
        <w:autoSpaceDN w:val="0"/>
        <w:spacing w:before="1" w:line="480" w:lineRule="auto"/>
        <w:ind w:firstLine="723"/>
        <w:rPr>
          <w:rFonts w:hint="eastAsia" w:ascii="宋体" w:hAnsi="宋体"/>
          <w:b/>
          <w:bCs/>
          <w:sz w:val="24"/>
          <w:szCs w:val="24"/>
          <w:highlight w:val="none"/>
        </w:rPr>
      </w:pPr>
    </w:p>
    <w:p>
      <w:pPr>
        <w:pStyle w:val="12"/>
        <w:rPr>
          <w:rFonts w:hint="eastAsia"/>
          <w:sz w:val="24"/>
          <w:highlight w:val="none"/>
        </w:rPr>
      </w:pPr>
    </w:p>
    <w:p>
      <w:pPr>
        <w:pStyle w:val="12"/>
        <w:rPr>
          <w:rFonts w:hint="eastAsia"/>
          <w:sz w:val="24"/>
          <w:highlight w:val="none"/>
        </w:rPr>
      </w:pPr>
    </w:p>
    <w:p>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中山市公共交通运输集团有限公司城南站场会议三室LED大屏采购项目（第二次）</w:t>
      </w:r>
    </w:p>
    <w:p>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lang w:val="en-US" w:eastAsia="zh-CN"/>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p>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pStyle w:val="77"/>
        <w:ind w:firstLine="482"/>
        <w:rPr>
          <w:rFonts w:hint="eastAsia" w:ascii="宋体" w:hAnsi="宋体" w:cs="宋体"/>
          <w:b/>
          <w:bCs/>
          <w:sz w:val="24"/>
          <w:szCs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pStyle w:val="3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中山市公共交通运输集团有限公司：</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我方确认收到《中山市公共交通运输集团有限公司城南站场会议三室LED大屏采购项目（第二次）采购文件》，经详细研究，决定参加该项目评选。</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1.愿意按照贵方采购文件中的一切要求，提供相关服务。</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2.我方已详细研究评选文件的所有内容，包括修改文件（如有）和所有已收到的参考资料以及有关附件（如有），并完全明白。我方放弃在此方面提出不明或误解的一切权利。</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3.我方同意按照贵方可能提出的要求而提供与参评有关的任何其它资料、数据或信息。</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我方承诺，所提供的认证证书、第三方检测报告等证明文件均真实有效，未经任何形式篡改。如有虚假，愿意承担相应法律责任及由此产生的一切后果。</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我方为</w:t>
      </w:r>
      <w:r>
        <w:rPr>
          <w:rFonts w:hint="eastAsia" w:ascii="宋体" w:hAnsi="宋体" w:eastAsia="宋体" w:cs="宋体"/>
          <w:sz w:val="24"/>
          <w:szCs w:val="24"/>
          <w:highlight w:val="none"/>
          <w:lang w:val="zh-CN" w:eastAsia="zh-CN"/>
        </w:rPr>
        <w:t>具有</w:t>
      </w:r>
      <w:r>
        <w:rPr>
          <w:rFonts w:hint="eastAsia" w:ascii="宋体" w:hAnsi="宋体" w:eastAsia="宋体" w:cs="宋体"/>
          <w:sz w:val="24"/>
          <w:szCs w:val="24"/>
          <w:highlight w:val="none"/>
          <w:lang w:val="en-US" w:eastAsia="zh-CN"/>
        </w:rPr>
        <w:t>独立</w:t>
      </w:r>
      <w:r>
        <w:rPr>
          <w:rFonts w:hint="eastAsia" w:ascii="宋体" w:hAnsi="宋体" w:eastAsia="宋体" w:cs="宋体"/>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sz w:val="24"/>
          <w:szCs w:val="24"/>
          <w:highlight w:val="none"/>
          <w:lang w:val="en-US" w:eastAsia="zh-CN"/>
        </w:rPr>
        <w:t>贵方。</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.我方如果中选，将按照贵方评选文件及其修改文件（如有）的要求及我方参评承诺，按质、按量、按期履行全部合同责任和义务。</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.我方与其他服务商不存在单位负责人为同或者存在直接控股、管管理关系。属于非联合体投标参评。</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.参评文件有效期：报名截止之日后90天内有效。</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参评单位（盖章）：</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代表（签名）：</w:t>
      </w:r>
    </w:p>
    <w:p>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spacing w:line="360" w:lineRule="auto"/>
        <w:jc w:val="both"/>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w:t>
      </w:r>
      <w:r>
        <w:rPr>
          <w:rFonts w:hint="eastAsia" w:ascii="宋体" w:hAnsi="宋体" w:eastAsia="宋体" w:cs="Times New Roman"/>
          <w:b/>
          <w:bCs/>
          <w:kern w:val="2"/>
          <w:sz w:val="28"/>
          <w:szCs w:val="28"/>
          <w:highlight w:val="none"/>
          <w:lang w:val="en-US" w:eastAsia="zh-CN" w:bidi="ar-SA"/>
        </w:rPr>
        <w:t>2在中华人民共和国境内（不含港、澳、台地区）注册，具有独立法人资格（提供营业执照复印件（加盖公章），经营范围需包含以下其中之一：计算机设备、计算机软硬件、技术开发、电子产品、办公设备销售）。</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 xml:space="preserve"> 提供所投显示屏产品的厂家授权证明；提供所投产品的 CCC 认证材料；提供所投产品在 CNAS、CMA 有效认证范围内的第三方检测机构出具的功能检测报告复印件，并加盖参评服务商公章。</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rPr>
          <w:rFonts w:hint="default"/>
          <w:lang w:val="en-US" w:eastAsia="zh-CN"/>
        </w:rPr>
      </w:pPr>
    </w:p>
    <w:p>
      <w:pP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格式4 参评服务商提供自2021年1月1日以来（以合同签订日期为准），承接过标的2万元以上的LED显示屏相关业绩合同</w:t>
      </w:r>
    </w:p>
    <w:p>
      <w:pPr>
        <w:rPr>
          <w:rFonts w:hint="default"/>
          <w:lang w:val="en-US"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br w:type="page"/>
      </w:r>
    </w:p>
    <w:p>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格式5 参评服务商提供本项目的质量保障服务方案</w:t>
      </w:r>
    </w:p>
    <w:p>
      <w:pPr>
        <w:rPr>
          <w:rFonts w:hint="default"/>
          <w:lang w:val="en-US"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pPr>
        <w:pStyle w:val="3"/>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格式6 报价一览表</w:t>
      </w:r>
    </w:p>
    <w:p>
      <w:pPr>
        <w:pStyle w:val="4"/>
        <w:spacing w:before="100" w:after="100" w:line="360" w:lineRule="auto"/>
        <w:jc w:val="center"/>
        <w:rPr>
          <w:rFonts w:hint="eastAsia" w:ascii="宋体" w:hAnsi="宋体"/>
          <w:sz w:val="44"/>
          <w:szCs w:val="44"/>
          <w:highlight w:val="none"/>
        </w:rPr>
      </w:pPr>
      <w:bookmarkStart w:id="19" w:name="_Toc23385"/>
      <w:bookmarkStart w:id="20" w:name="_Toc201"/>
      <w:r>
        <w:rPr>
          <w:rFonts w:hint="eastAsia" w:ascii="宋体" w:hAnsi="宋体"/>
          <w:sz w:val="44"/>
          <w:szCs w:val="44"/>
          <w:highlight w:val="none"/>
        </w:rPr>
        <w:t>报</w:t>
      </w:r>
      <w:r>
        <w:rPr>
          <w:rFonts w:hint="eastAsia" w:ascii="宋体" w:hAnsi="宋体"/>
          <w:sz w:val="44"/>
          <w:szCs w:val="44"/>
          <w:highlight w:val="none"/>
          <w:lang w:val="en-US" w:eastAsia="zh-CN"/>
        </w:rPr>
        <w:t xml:space="preserve"> </w:t>
      </w:r>
      <w:r>
        <w:rPr>
          <w:rFonts w:hint="eastAsia" w:ascii="宋体" w:hAnsi="宋体"/>
          <w:sz w:val="44"/>
          <w:szCs w:val="44"/>
          <w:highlight w:val="none"/>
        </w:rPr>
        <w:t>价</w:t>
      </w:r>
      <w:r>
        <w:rPr>
          <w:rFonts w:hint="eastAsia" w:ascii="宋体" w:hAnsi="宋体"/>
          <w:sz w:val="44"/>
          <w:szCs w:val="44"/>
          <w:highlight w:val="none"/>
          <w:lang w:val="en-US" w:eastAsia="zh-CN"/>
        </w:rPr>
        <w:t xml:space="preserve"> </w:t>
      </w:r>
      <w:r>
        <w:rPr>
          <w:rFonts w:hint="eastAsia" w:ascii="宋体" w:hAnsi="宋体"/>
          <w:sz w:val="44"/>
          <w:szCs w:val="44"/>
          <w:highlight w:val="none"/>
        </w:rPr>
        <w:t>表</w:t>
      </w:r>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none"/>
          <w:lang w:val="en-US" w:eastAsia="zh-CN"/>
        </w:rPr>
      </w:pPr>
      <w:r>
        <w:rPr>
          <w:rFonts w:hint="eastAsia" w:ascii="宋体" w:hAnsi="宋体"/>
          <w:b/>
          <w:bCs/>
          <w:sz w:val="24"/>
          <w:szCs w:val="24"/>
          <w:highlight w:val="none"/>
        </w:rPr>
        <w:t>项目名称：</w:t>
      </w:r>
      <w:r>
        <w:rPr>
          <w:rFonts w:hint="eastAsia" w:ascii="宋体" w:hAnsi="宋体" w:cs="Times New Roman"/>
          <w:b/>
          <w:bCs/>
          <w:sz w:val="24"/>
          <w:szCs w:val="24"/>
          <w:highlight w:val="none"/>
          <w:u w:val="none"/>
          <w:lang w:val="en-US" w:eastAsia="zh-CN"/>
        </w:rPr>
        <w:t>中山市公共交通运输集团有限公司城南站场会议三室LED大屏采购项目（第二次）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single"/>
          <w:lang w:val="en-US" w:eastAsia="zh-CN"/>
        </w:rPr>
      </w:pPr>
      <w:r>
        <w:rPr>
          <w:rFonts w:hint="eastAsia" w:ascii="宋体" w:hAnsi="宋体" w:cs="Times New Roman"/>
          <w:b/>
          <w:bCs/>
          <w:sz w:val="24"/>
          <w:szCs w:val="24"/>
          <w:highlight w:val="none"/>
          <w:u w:val="none"/>
          <w:lang w:val="en-US" w:eastAsia="zh-CN"/>
        </w:rPr>
        <w:t>所投产品品牌及规格</w:t>
      </w:r>
      <w:r>
        <w:rPr>
          <w:rFonts w:hint="eastAsia" w:ascii="宋体" w:hAnsi="宋体" w:cs="Times New Roman"/>
          <w:b/>
          <w:bCs/>
          <w:sz w:val="18"/>
          <w:szCs w:val="18"/>
          <w:highlight w:val="none"/>
          <w:u w:val="none"/>
          <w:lang w:val="en-US" w:eastAsia="zh-CN"/>
        </w:rPr>
        <w:t>（要求与CCC认证、检测报告中的品牌规格一致）</w:t>
      </w:r>
      <w:r>
        <w:rPr>
          <w:rFonts w:hint="eastAsia" w:ascii="宋体" w:hAnsi="宋体" w:cs="Times New Roman"/>
          <w:b/>
          <w:bCs/>
          <w:sz w:val="24"/>
          <w:szCs w:val="24"/>
          <w:highlight w:val="none"/>
          <w:u w:val="none"/>
          <w:lang w:val="en-US" w:eastAsia="zh-CN"/>
        </w:rPr>
        <w:t>：</w:t>
      </w:r>
      <w:r>
        <w:rPr>
          <w:rFonts w:hint="eastAsia" w:ascii="宋体" w:hAnsi="宋体" w:cs="Times New Roman"/>
          <w:b/>
          <w:bCs/>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single"/>
          <w:lang w:val="en-US" w:eastAsia="zh-CN"/>
        </w:rPr>
      </w:pPr>
      <w:r>
        <w:rPr>
          <w:rFonts w:hint="eastAsia" w:ascii="宋体" w:hAnsi="宋体" w:cs="Times New Roman"/>
          <w:b/>
          <w:bCs/>
          <w:sz w:val="24"/>
          <w:szCs w:val="24"/>
          <w:highlight w:val="none"/>
          <w:u w:val="none"/>
          <w:lang w:val="en-US" w:eastAsia="zh-CN"/>
        </w:rPr>
        <w:t>质保期：</w:t>
      </w:r>
      <w:r>
        <w:rPr>
          <w:rFonts w:hint="eastAsia" w:ascii="宋体" w:hAnsi="宋体" w:cs="Times New Roman"/>
          <w:b/>
          <w:bCs/>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single"/>
          <w:lang w:val="en-US" w:eastAsia="zh-CN"/>
        </w:rPr>
      </w:pPr>
    </w:p>
    <w:tbl>
      <w:tblPr>
        <w:tblStyle w:val="3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696"/>
        <w:gridCol w:w="2749"/>
        <w:gridCol w:w="632"/>
        <w:gridCol w:w="684"/>
        <w:gridCol w:w="1880"/>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配置</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单价（元</w:t>
            </w:r>
            <w:r>
              <w:rPr>
                <w:rFonts w:hint="eastAsia" w:ascii="宋体" w:hAnsi="宋体" w:cs="宋体"/>
                <w:i w:val="0"/>
                <w:iCs w:val="0"/>
                <w:color w:val="000000"/>
                <w:kern w:val="0"/>
                <w:sz w:val="24"/>
                <w:szCs w:val="24"/>
                <w:lang w:val="en-US" w:eastAsia="zh-CN" w:bidi="ar"/>
              </w:rPr>
              <w:t>，含税</w:t>
            </w:r>
            <w:r>
              <w:rPr>
                <w:rFonts w:hint="eastAsia" w:ascii="宋体" w:hAnsi="宋体" w:eastAsia="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小计（元</w:t>
            </w:r>
            <w:r>
              <w:rPr>
                <w:rFonts w:hint="eastAsia" w:ascii="宋体" w:hAnsi="宋体" w:cs="宋体"/>
                <w:i w:val="0"/>
                <w:iCs w:val="0"/>
                <w:color w:val="000000"/>
                <w:kern w:val="0"/>
                <w:sz w:val="24"/>
                <w:szCs w:val="24"/>
                <w:lang w:val="en-US" w:eastAsia="zh-CN" w:bidi="ar"/>
              </w:rPr>
              <w:t>，含税</w:t>
            </w:r>
            <w:r>
              <w:rPr>
                <w:rFonts w:hint="eastAsia" w:ascii="宋体" w:hAnsi="宋体" w:eastAsia="宋体" w:cs="宋体"/>
                <w:i w:val="0"/>
                <w:iCs w:val="0"/>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室内P1.86</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全彩显示屏</w:t>
            </w:r>
          </w:p>
        </w:tc>
        <w:tc>
          <w:tcPr>
            <w:tcW w:w="0" w:type="auto"/>
            <w:tcBorders>
              <w:top w:val="nil"/>
              <w:left w:val="nil"/>
              <w:bottom w:val="nil"/>
              <w:right w:val="nil"/>
            </w:tcBorders>
            <w:shd w:val="clear" w:color="auto" w:fill="auto"/>
            <w:noWrap/>
            <w:vAlign w:val="center"/>
          </w:tcPr>
          <w:p>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显示尺寸：</w:t>
            </w:r>
            <w:r>
              <w:rPr>
                <w:rFonts w:hint="default" w:ascii="Calibri" w:hAnsi="Calibri" w:eastAsia="宋体" w:cs="Calibri"/>
                <w:kern w:val="2"/>
                <w:sz w:val="24"/>
                <w:szCs w:val="24"/>
                <w:lang w:val="en-US" w:eastAsia="zh-CN" w:bidi="ar"/>
              </w:rPr>
              <w:t>3.2M*1.76M</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2"/>
                <w:sz w:val="24"/>
                <w:szCs w:val="24"/>
                <w:lang w:val="en-US" w:eastAsia="zh-CN" w:bidi="ar"/>
              </w:rPr>
              <w:t>物理点间距：≤</w:t>
            </w:r>
            <w:r>
              <w:rPr>
                <w:rFonts w:hint="default" w:ascii="Calibri" w:hAnsi="Calibri" w:eastAsia="宋体" w:cs="Calibri"/>
                <w:kern w:val="2"/>
                <w:sz w:val="24"/>
                <w:szCs w:val="24"/>
                <w:lang w:val="en-US" w:eastAsia="zh-CN" w:bidi="ar"/>
              </w:rPr>
              <w:t>1.86mm</w:t>
            </w:r>
            <w:r>
              <w:rPr>
                <w:rFonts w:hint="eastAsia" w:ascii="宋体" w:hAnsi="宋体" w:eastAsia="宋体" w:cs="宋体"/>
                <w:kern w:val="2"/>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5.632</w:t>
            </w:r>
          </w:p>
        </w:tc>
        <w:tc>
          <w:tcPr>
            <w:tcW w:w="0" w:type="auto"/>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接收系统、接收卡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张</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3</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开关电源、5V40A</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4</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取板器</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专业主控、二合一视频处理器，满足屏幕像素带载</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6</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配电箱、10KW智能配电箱</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安装、调试、人工、辅材等</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旧屏迁装</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拆除+安装（同一层楼）</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2"/>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合计</w:t>
            </w:r>
            <w:r>
              <w:rPr>
                <w:rFonts w:hint="eastAsia" w:ascii="宋体" w:hAnsi="宋体" w:cs="宋体"/>
                <w:i w:val="0"/>
                <w:iCs w:val="0"/>
                <w:color w:val="000000"/>
                <w:kern w:val="0"/>
                <w:sz w:val="24"/>
                <w:szCs w:val="24"/>
                <w:lang w:val="en-US" w:eastAsia="zh-CN" w:bidi="ar"/>
              </w:rPr>
              <w:t>（元，含税）</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u w:val="none"/>
                <w:lang w:val="en-US" w:eastAsia="zh-CN" w:bidi="ar"/>
              </w:rPr>
              <w:t>¥</w:t>
            </w:r>
          </w:p>
        </w:tc>
      </w:tr>
    </w:tbl>
    <w:p>
      <w:pPr>
        <w:spacing w:line="360" w:lineRule="auto"/>
        <w:rPr>
          <w:rFonts w:hint="eastAsia" w:ascii="宋体" w:hAnsi="宋体"/>
          <w:b/>
          <w:sz w:val="24"/>
          <w:szCs w:val="24"/>
          <w:highlight w:val="none"/>
        </w:rPr>
      </w:pPr>
    </w:p>
    <w:p>
      <w:pPr>
        <w:spacing w:line="360" w:lineRule="auto"/>
        <w:rPr>
          <w:rFonts w:hint="eastAsia" w:ascii="宋体" w:hAnsi="宋体"/>
          <w:b/>
          <w:sz w:val="24"/>
          <w:szCs w:val="24"/>
          <w:highlight w:val="none"/>
        </w:rPr>
      </w:pPr>
      <w:r>
        <w:rPr>
          <w:rFonts w:hint="eastAsia" w:ascii="宋体" w:hAnsi="宋体"/>
          <w:b/>
          <w:sz w:val="24"/>
          <w:szCs w:val="24"/>
          <w:highlight w:val="none"/>
        </w:rPr>
        <w:t>说明：</w:t>
      </w: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pStyle w:val="3"/>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格式7需求响应表</w:t>
      </w:r>
    </w:p>
    <w:p>
      <w:pPr>
        <w:spacing w:after="360" w:afterLines="150" w:line="480" w:lineRule="exact"/>
        <w:jc w:val="center"/>
        <w:rPr>
          <w:rFonts w:hint="eastAsia" w:ascii="宋体" w:hAnsi="宋体"/>
          <w:b/>
          <w:bCs/>
          <w:sz w:val="44"/>
          <w:szCs w:val="44"/>
          <w:highlight w:val="none"/>
        </w:rPr>
      </w:pPr>
      <w:r>
        <w:rPr>
          <w:rFonts w:hint="eastAsia" w:ascii="宋体" w:hAnsi="宋体"/>
          <w:b/>
          <w:bCs/>
          <w:sz w:val="44"/>
          <w:szCs w:val="44"/>
          <w:highlight w:val="none"/>
          <w:lang w:eastAsia="zh-CN"/>
        </w:rPr>
        <w:t>需求</w:t>
      </w:r>
      <w:r>
        <w:rPr>
          <w:rFonts w:hint="eastAsia" w:ascii="宋体" w:hAnsi="宋体"/>
          <w:b/>
          <w:bCs/>
          <w:sz w:val="44"/>
          <w:szCs w:val="44"/>
          <w:highlight w:val="none"/>
        </w:rPr>
        <w:t>响应表</w:t>
      </w:r>
    </w:p>
    <w:p>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pPr>
        <w:pStyle w:val="18"/>
        <w:spacing w:after="0" w:line="240" w:lineRule="auto"/>
        <w:ind w:left="0" w:leftChars="0"/>
        <w:rPr>
          <w:rFonts w:hint="eastAsia" w:ascii="宋体" w:hAnsi="宋体"/>
          <w:b/>
          <w:bCs/>
          <w:sz w:val="18"/>
          <w:szCs w:val="18"/>
          <w:highlight w:val="none"/>
          <w:lang w:val="en-US" w:eastAsia="zh-CN"/>
        </w:rPr>
      </w:pPr>
      <w:r>
        <w:rPr>
          <w:rFonts w:hint="eastAsia" w:ascii="宋体" w:hAnsi="宋体" w:eastAsia="宋体" w:cs="Times New Roman"/>
          <w:b/>
          <w:bCs/>
          <w:sz w:val="24"/>
          <w:szCs w:val="24"/>
          <w:highlight w:val="none"/>
          <w:lang w:val="en-US" w:eastAsia="zh-CN"/>
        </w:rPr>
        <w:t>项目名称：中山市公共交通运输集团有限公司城南站场会议三室</w:t>
      </w:r>
      <w:r>
        <w:rPr>
          <w:rFonts w:hint="eastAsia" w:ascii="宋体" w:hAnsi="宋体" w:cs="Times New Roman"/>
          <w:b/>
          <w:bCs/>
          <w:sz w:val="24"/>
          <w:szCs w:val="24"/>
          <w:highlight w:val="none"/>
          <w:lang w:val="en-US" w:eastAsia="zh-CN"/>
        </w:rPr>
        <w:t>LED大屏采购项目（第二次）</w:t>
      </w:r>
    </w:p>
    <w:p>
      <w:pPr>
        <w:pStyle w:val="18"/>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tbl>
      <w:tblPr>
        <w:tblStyle w:val="33"/>
        <w:tblpPr w:leftFromText="180" w:rightFromText="180" w:vertAnchor="text" w:horzAnchor="page" w:tblpX="1480" w:tblpY="389"/>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5081"/>
        <w:gridCol w:w="161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trPr>
        <w:tc>
          <w:tcPr>
            <w:tcW w:w="103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508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61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27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trPr>
        <w:tc>
          <w:tcPr>
            <w:tcW w:w="103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1</w:t>
            </w:r>
          </w:p>
        </w:tc>
        <w:tc>
          <w:tcPr>
            <w:tcW w:w="508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提供的室内P1.86全彩显示屏技术参数满足第二部分《用户需求书》中的要求。</w:t>
            </w:r>
          </w:p>
        </w:tc>
        <w:tc>
          <w:tcPr>
            <w:tcW w:w="161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trPr>
        <w:tc>
          <w:tcPr>
            <w:tcW w:w="103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w:t>
            </w:r>
          </w:p>
        </w:tc>
        <w:tc>
          <w:tcPr>
            <w:tcW w:w="508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工期要求：自采购人通知之日起20个自然日内，完成屏幕的安装调试，并完成旧屏的迁移工作。</w:t>
            </w:r>
          </w:p>
        </w:tc>
        <w:tc>
          <w:tcPr>
            <w:tcW w:w="161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trPr>
        <w:tc>
          <w:tcPr>
            <w:tcW w:w="103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w:t>
            </w:r>
          </w:p>
        </w:tc>
        <w:tc>
          <w:tcPr>
            <w:tcW w:w="508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自项目验收合格之日起质保3年。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tc>
        <w:tc>
          <w:tcPr>
            <w:tcW w:w="161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 w:hRule="atLeast"/>
        </w:trPr>
        <w:tc>
          <w:tcPr>
            <w:tcW w:w="103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4</w:t>
            </w:r>
          </w:p>
        </w:tc>
        <w:tc>
          <w:tcPr>
            <w:tcW w:w="508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（一）合同签订之日起10日内，中选人按照国家相关法律规定开具增值税专用发票并将发票提供给采购人，采购人收到增值税发票后，在15个工作日内向中选人以银行汇款转账形式支付服务费应付款的30%。</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（二）项目验收合格之日起15个工作日内（如有整改，则在整改期后），采购人向中选人以银行汇款转账形式支付服务费应付款的60%。</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（三）项目质保期结束后15个工作日内，采购人向中选人以银行汇款转账形式支付服务费应付款的10%。</w:t>
            </w:r>
          </w:p>
        </w:tc>
        <w:tc>
          <w:tcPr>
            <w:tcW w:w="1612"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bl>
    <w:p>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pPr>
        <w:adjustRightInd w:val="0"/>
        <w:snapToGrid w:val="0"/>
        <w:spacing w:line="300" w:lineRule="auto"/>
        <w:rPr>
          <w:rFonts w:hint="eastAsia" w:ascii="宋体" w:hAnsi="宋体"/>
          <w:b/>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pPr>
        <w:pStyle w:val="41"/>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 xml:space="preserve">格式8 </w:t>
      </w:r>
      <w:r>
        <w:rPr>
          <w:rFonts w:hint="eastAsia" w:ascii="宋体" w:hAnsi="宋体" w:eastAsia="宋体" w:cs="Times New Roman"/>
          <w:b/>
          <w:bCs/>
          <w:kern w:val="2"/>
          <w:sz w:val="28"/>
          <w:szCs w:val="28"/>
          <w:highlight w:val="none"/>
          <w:lang w:val="en-US" w:eastAsia="zh-CN" w:bidi="ar-SA"/>
        </w:rPr>
        <w:t>其他文件</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pStyle w:val="41"/>
        <w:spacing w:line="360" w:lineRule="auto"/>
        <w:rPr>
          <w:rFonts w:hint="eastAsia" w:ascii="宋体" w:hAnsi="宋体"/>
          <w:sz w:val="24"/>
          <w:szCs w:val="2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8"/>
        <w:rPr>
          <w:rFonts w:hint="eastAsia"/>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29"/>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4"/>
          <w:szCs w:val="44"/>
        </w:rPr>
      </w:pPr>
      <w:r>
        <w:rPr>
          <w:rFonts w:hint="eastAsia" w:ascii="宋体" w:hAnsi="宋体" w:eastAsia="宋体" w:cs="宋体"/>
          <w:b/>
          <w:bCs w:val="0"/>
          <w:kern w:val="0"/>
          <w:sz w:val="44"/>
          <w:szCs w:val="44"/>
          <w:lang w:val="en-US" w:eastAsia="zh-CN" w:bidi="ar"/>
        </w:rPr>
        <w:t>中山市公共交通运输集团有限公司</w:t>
      </w:r>
    </w:p>
    <w:p>
      <w:pPr>
        <w:pStyle w:val="29"/>
        <w:keepNext w:val="0"/>
        <w:keepLines w:val="0"/>
        <w:widowControl w:val="0"/>
        <w:suppressLineNumbers w:val="0"/>
        <w:adjustRightInd w:val="0"/>
        <w:snapToGrid w:val="0"/>
        <w:spacing w:before="0" w:beforeAutospacing="0" w:after="0" w:afterAutospacing="0" w:line="360" w:lineRule="auto"/>
        <w:ind w:left="0" w:right="0"/>
        <w:jc w:val="center"/>
        <w:rPr>
          <w:rFonts w:hint="eastAsia" w:eastAsia="宋体"/>
          <w:bCs/>
          <w:sz w:val="18"/>
          <w:szCs w:val="13"/>
          <w:highlight w:val="none"/>
          <w:lang w:val="en-US" w:eastAsia="zh-CN"/>
        </w:rPr>
      </w:pPr>
      <w:r>
        <w:rPr>
          <w:rFonts w:hint="eastAsia" w:ascii="宋体" w:hAnsi="宋体" w:eastAsia="宋体" w:cs="宋体"/>
          <w:b/>
          <w:bCs w:val="0"/>
          <w:kern w:val="0"/>
          <w:sz w:val="40"/>
          <w:szCs w:val="40"/>
          <w:lang w:val="en-US" w:eastAsia="zh-CN" w:bidi="ar"/>
        </w:rPr>
        <w:t>城南站场会议三室</w:t>
      </w:r>
      <w:r>
        <w:rPr>
          <w:rFonts w:hint="eastAsia" w:ascii="宋体" w:hAnsi="宋体" w:cs="宋体"/>
          <w:b/>
          <w:bCs w:val="0"/>
          <w:kern w:val="0"/>
          <w:sz w:val="40"/>
          <w:szCs w:val="40"/>
          <w:lang w:val="en-US" w:eastAsia="zh-CN" w:bidi="ar"/>
        </w:rPr>
        <w:t>LED大屏采购项目</w:t>
      </w:r>
      <w:r>
        <w:rPr>
          <w:rFonts w:hint="eastAsia" w:ascii="宋体" w:hAnsi="宋体" w:eastAsia="宋体" w:cs="宋体"/>
          <w:b/>
          <w:bCs w:val="0"/>
          <w:kern w:val="0"/>
          <w:sz w:val="40"/>
          <w:szCs w:val="40"/>
          <w:lang w:val="en-US" w:eastAsia="zh-CN" w:bidi="ar"/>
        </w:rPr>
        <w:t>合同书</w:t>
      </w:r>
    </w:p>
    <w:p>
      <w:pPr>
        <w:spacing w:line="480" w:lineRule="auto"/>
        <w:jc w:val="center"/>
        <w:rPr>
          <w:rFonts w:hint="eastAsia"/>
          <w:b/>
          <w:bCs/>
          <w:sz w:val="30"/>
          <w:szCs w:val="30"/>
          <w:highlight w:val="none"/>
        </w:rPr>
      </w:pPr>
    </w:p>
    <w:p>
      <w:pPr>
        <w:pStyle w:val="41"/>
        <w:rPr>
          <w:rFonts w:hint="eastAsia"/>
          <w:highlight w:val="none"/>
        </w:rPr>
      </w:pPr>
    </w:p>
    <w:p>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pPr>
        <w:pStyle w:val="31"/>
        <w:ind w:firstLine="240"/>
        <w:rPr>
          <w:rFonts w:hint="eastAsia"/>
          <w:bCs/>
          <w:sz w:val="24"/>
          <w:highlight w:val="none"/>
        </w:rPr>
      </w:pPr>
    </w:p>
    <w:p>
      <w:pPr>
        <w:pStyle w:val="31"/>
        <w:ind w:firstLine="240"/>
        <w:rPr>
          <w:rFonts w:hint="eastAsia"/>
          <w:bCs/>
          <w:sz w:val="24"/>
          <w:highlight w:val="none"/>
        </w:rPr>
      </w:pPr>
    </w:p>
    <w:p>
      <w:pPr>
        <w:pStyle w:val="31"/>
        <w:ind w:firstLine="240"/>
        <w:rPr>
          <w:rFonts w:hint="eastAsia"/>
          <w:bCs/>
          <w:sz w:val="24"/>
          <w:highlight w:val="none"/>
        </w:rPr>
      </w:pPr>
    </w:p>
    <w:p>
      <w:pPr>
        <w:pStyle w:val="31"/>
        <w:ind w:firstLine="240"/>
        <w:rPr>
          <w:rFonts w:hint="eastAsia"/>
          <w:bCs/>
          <w:sz w:val="24"/>
          <w:highlight w:val="none"/>
        </w:rPr>
      </w:pPr>
    </w:p>
    <w:p>
      <w:pPr>
        <w:pStyle w:val="31"/>
        <w:ind w:firstLine="240"/>
        <w:rPr>
          <w:rFonts w:hint="eastAsia"/>
          <w:bCs/>
          <w:sz w:val="24"/>
          <w:highlight w:val="none"/>
        </w:rPr>
      </w:pPr>
    </w:p>
    <w:p>
      <w:pPr>
        <w:pStyle w:val="31"/>
        <w:ind w:firstLine="240"/>
        <w:rPr>
          <w:rFonts w:hint="eastAsia"/>
          <w:bCs/>
          <w:sz w:val="24"/>
          <w:highlight w:val="none"/>
        </w:rPr>
      </w:pPr>
    </w:p>
    <w:p>
      <w:pPr>
        <w:pStyle w:val="31"/>
        <w:ind w:firstLine="240"/>
        <w:rPr>
          <w:rFonts w:hint="eastAsia"/>
          <w:bCs/>
          <w:sz w:val="24"/>
          <w:highlight w:val="none"/>
        </w:rPr>
      </w:pPr>
    </w:p>
    <w:p>
      <w:pPr>
        <w:pStyle w:val="41"/>
        <w:spacing w:line="360" w:lineRule="auto"/>
        <w:rPr>
          <w:rFonts w:hint="eastAsia" w:ascii="宋体" w:hAnsi="宋体"/>
          <w:sz w:val="24"/>
          <w:szCs w:val="24"/>
          <w:highlight w:val="none"/>
        </w:rPr>
      </w:pPr>
    </w:p>
    <w:sectPr>
      <w:headerReference r:id="rId16" w:type="default"/>
      <w:footerReference r:id="rId17"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ng Yaofeng" w:date="2026-01-16T17:57:29Z" w:initials="">
    <w:p w14:paraId="EF758B78">
      <w:pPr>
        <w:pStyle w:val="10"/>
        <w:rPr>
          <w:rFonts w:hint="default" w:eastAsia="宋体"/>
          <w:lang w:val="en-US" w:eastAsia="zh-CN"/>
        </w:rPr>
      </w:pPr>
      <w:r>
        <w:rPr>
          <w:rFonts w:hint="eastAsia"/>
          <w:lang w:val="en-US" w:eastAsia="zh-CN"/>
        </w:rPr>
        <w:t>需加上产权网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F758B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aGmCS9MAAAAFAQAADwAAAAAAAAABACAAAAA4&#10;AAAAZHJzL2Rvd25yZXYueG1sUEsBAhQAFAAAAAgAh07iQLI72NjAAQAAXwMAAA4AAAAAAAAAAQAg&#10;AAAAOAEAAGRycy9lMm9Eb2MueG1sUEsFBgAAAAAGAAYAWQEAAGoFAAAAAA==&#10;">
              <v:fill on="f" focussize="0,0"/>
              <v:stroke on="f" weight="1.25pt"/>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4nS3qoAQAAQgMAAA4AAABkcnMv&#10;ZTJvRG9jLnhtbK1SS44TMRDdI3EHy3viTjR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3idLeqgBAABCAwAADgAAAAAAAAABACAAAAA0AQAAZHJzL2Uyb0RvYy54bWxQSwUGAAAA&#10;AAYABgBZAQAATgU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2iR9nrQBAABSAwAADgAAAAAAAAABACAAAAA0AQAAZHJzL2Uyb0Rv&#10;Yy54bWxQSwUGAAAAAAYABgBZAQAAWgU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0205"/>
    <w:multiLevelType w:val="singleLevel"/>
    <w:tmpl w:val="95890205"/>
    <w:lvl w:ilvl="0" w:tentative="0">
      <w:start w:val="1"/>
      <w:numFmt w:val="chineseCounting"/>
      <w:suff w:val="space"/>
      <w:lvlText w:val="第%1部分"/>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Yaofeng">
    <w15:presenceInfo w15:providerId="None" w15:userId="Peng Yao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76860"/>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364B9"/>
    <w:rsid w:val="00A403EB"/>
    <w:rsid w:val="00A40483"/>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758B7"/>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64C9A"/>
    <w:rsid w:val="010A29DC"/>
    <w:rsid w:val="010B7BD2"/>
    <w:rsid w:val="0143496A"/>
    <w:rsid w:val="014A287B"/>
    <w:rsid w:val="0161429B"/>
    <w:rsid w:val="016F521A"/>
    <w:rsid w:val="018577CD"/>
    <w:rsid w:val="01884664"/>
    <w:rsid w:val="0192287F"/>
    <w:rsid w:val="01E8330A"/>
    <w:rsid w:val="01F33470"/>
    <w:rsid w:val="020E3E12"/>
    <w:rsid w:val="021A4578"/>
    <w:rsid w:val="021B3E9D"/>
    <w:rsid w:val="021E056F"/>
    <w:rsid w:val="022F5059"/>
    <w:rsid w:val="023E3A14"/>
    <w:rsid w:val="023F522A"/>
    <w:rsid w:val="02733950"/>
    <w:rsid w:val="02796243"/>
    <w:rsid w:val="028231FE"/>
    <w:rsid w:val="028E257B"/>
    <w:rsid w:val="0290785E"/>
    <w:rsid w:val="02926899"/>
    <w:rsid w:val="02A527D9"/>
    <w:rsid w:val="02C23FDF"/>
    <w:rsid w:val="02C53D7C"/>
    <w:rsid w:val="02D45384"/>
    <w:rsid w:val="02D47B30"/>
    <w:rsid w:val="02DD3A80"/>
    <w:rsid w:val="02DE621E"/>
    <w:rsid w:val="02DF1BCE"/>
    <w:rsid w:val="02E84657"/>
    <w:rsid w:val="02E9454E"/>
    <w:rsid w:val="02F01723"/>
    <w:rsid w:val="02FA7EE2"/>
    <w:rsid w:val="035F7DE5"/>
    <w:rsid w:val="036D7B71"/>
    <w:rsid w:val="036E530E"/>
    <w:rsid w:val="03754AB6"/>
    <w:rsid w:val="03797855"/>
    <w:rsid w:val="037C3748"/>
    <w:rsid w:val="03980F58"/>
    <w:rsid w:val="03982552"/>
    <w:rsid w:val="03A53C9A"/>
    <w:rsid w:val="03BD46AF"/>
    <w:rsid w:val="03E63EDF"/>
    <w:rsid w:val="03E906EE"/>
    <w:rsid w:val="03EB4E90"/>
    <w:rsid w:val="04127858"/>
    <w:rsid w:val="04241E73"/>
    <w:rsid w:val="04262995"/>
    <w:rsid w:val="042B5724"/>
    <w:rsid w:val="0433107A"/>
    <w:rsid w:val="043D0974"/>
    <w:rsid w:val="044D563C"/>
    <w:rsid w:val="046318C1"/>
    <w:rsid w:val="0466662A"/>
    <w:rsid w:val="04690C9B"/>
    <w:rsid w:val="04A9250C"/>
    <w:rsid w:val="04D22D03"/>
    <w:rsid w:val="04D24BD5"/>
    <w:rsid w:val="04F1742A"/>
    <w:rsid w:val="052027CE"/>
    <w:rsid w:val="052E22E8"/>
    <w:rsid w:val="05347706"/>
    <w:rsid w:val="05435A52"/>
    <w:rsid w:val="05472224"/>
    <w:rsid w:val="05592701"/>
    <w:rsid w:val="055D4226"/>
    <w:rsid w:val="057A1088"/>
    <w:rsid w:val="05AA0B19"/>
    <w:rsid w:val="05D37D25"/>
    <w:rsid w:val="05D7205D"/>
    <w:rsid w:val="05F36725"/>
    <w:rsid w:val="05F46404"/>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AC48AA"/>
    <w:rsid w:val="06B119B4"/>
    <w:rsid w:val="06BB35D2"/>
    <w:rsid w:val="06C76C7A"/>
    <w:rsid w:val="06D30203"/>
    <w:rsid w:val="06F07327"/>
    <w:rsid w:val="070F54E4"/>
    <w:rsid w:val="07151A4F"/>
    <w:rsid w:val="071627EF"/>
    <w:rsid w:val="071D49F5"/>
    <w:rsid w:val="07343593"/>
    <w:rsid w:val="073A38EF"/>
    <w:rsid w:val="073E02C2"/>
    <w:rsid w:val="075705A1"/>
    <w:rsid w:val="075A189C"/>
    <w:rsid w:val="0768045D"/>
    <w:rsid w:val="0769037B"/>
    <w:rsid w:val="07A74E41"/>
    <w:rsid w:val="07B551BD"/>
    <w:rsid w:val="07BC4774"/>
    <w:rsid w:val="07D141F8"/>
    <w:rsid w:val="07D26C76"/>
    <w:rsid w:val="07E41A7D"/>
    <w:rsid w:val="07FA3DBD"/>
    <w:rsid w:val="081630AE"/>
    <w:rsid w:val="0826123C"/>
    <w:rsid w:val="08397703"/>
    <w:rsid w:val="083E2775"/>
    <w:rsid w:val="08412B2A"/>
    <w:rsid w:val="084D157A"/>
    <w:rsid w:val="08611CE7"/>
    <w:rsid w:val="086766A0"/>
    <w:rsid w:val="086F4BF2"/>
    <w:rsid w:val="08734B0F"/>
    <w:rsid w:val="08A05695"/>
    <w:rsid w:val="08B702B2"/>
    <w:rsid w:val="08E13BA5"/>
    <w:rsid w:val="08EF12F5"/>
    <w:rsid w:val="08F37C0A"/>
    <w:rsid w:val="09181A0E"/>
    <w:rsid w:val="091C01AA"/>
    <w:rsid w:val="091D6D2A"/>
    <w:rsid w:val="0934428C"/>
    <w:rsid w:val="09535363"/>
    <w:rsid w:val="095D64D1"/>
    <w:rsid w:val="09606FD4"/>
    <w:rsid w:val="09972CBF"/>
    <w:rsid w:val="09DF3508"/>
    <w:rsid w:val="09EB6247"/>
    <w:rsid w:val="0A002D14"/>
    <w:rsid w:val="0A057831"/>
    <w:rsid w:val="0A0A4B54"/>
    <w:rsid w:val="0A1D7AE7"/>
    <w:rsid w:val="0A2A768E"/>
    <w:rsid w:val="0A34078D"/>
    <w:rsid w:val="0A514117"/>
    <w:rsid w:val="0A6778F5"/>
    <w:rsid w:val="0A6A6C22"/>
    <w:rsid w:val="0A715808"/>
    <w:rsid w:val="0A9A5860"/>
    <w:rsid w:val="0AA64848"/>
    <w:rsid w:val="0AB038FA"/>
    <w:rsid w:val="0AB42826"/>
    <w:rsid w:val="0ACE526C"/>
    <w:rsid w:val="0ACF685A"/>
    <w:rsid w:val="0ADD0260"/>
    <w:rsid w:val="0AE06346"/>
    <w:rsid w:val="0B0E1764"/>
    <w:rsid w:val="0B1378FA"/>
    <w:rsid w:val="0B176497"/>
    <w:rsid w:val="0B210255"/>
    <w:rsid w:val="0B226B74"/>
    <w:rsid w:val="0B627B1C"/>
    <w:rsid w:val="0B723A21"/>
    <w:rsid w:val="0B7569DD"/>
    <w:rsid w:val="0B9F155E"/>
    <w:rsid w:val="0BD240F7"/>
    <w:rsid w:val="0BDC6240"/>
    <w:rsid w:val="0C0F688B"/>
    <w:rsid w:val="0C3473C4"/>
    <w:rsid w:val="0C567B94"/>
    <w:rsid w:val="0C5A35C8"/>
    <w:rsid w:val="0C724156"/>
    <w:rsid w:val="0C961F39"/>
    <w:rsid w:val="0CAB7001"/>
    <w:rsid w:val="0CAD5F38"/>
    <w:rsid w:val="0CB61E7B"/>
    <w:rsid w:val="0CB908B9"/>
    <w:rsid w:val="0CB9349C"/>
    <w:rsid w:val="0CBB6C54"/>
    <w:rsid w:val="0CD043B5"/>
    <w:rsid w:val="0CDB39AB"/>
    <w:rsid w:val="0CFA3334"/>
    <w:rsid w:val="0D0F1ED1"/>
    <w:rsid w:val="0D1256D9"/>
    <w:rsid w:val="0D153DDC"/>
    <w:rsid w:val="0D1D57DC"/>
    <w:rsid w:val="0D1E7B48"/>
    <w:rsid w:val="0D277310"/>
    <w:rsid w:val="0D42705A"/>
    <w:rsid w:val="0D4B59D5"/>
    <w:rsid w:val="0D5200A9"/>
    <w:rsid w:val="0D5B02E4"/>
    <w:rsid w:val="0D601F82"/>
    <w:rsid w:val="0D645222"/>
    <w:rsid w:val="0D734087"/>
    <w:rsid w:val="0D9711B2"/>
    <w:rsid w:val="0D9C7B4D"/>
    <w:rsid w:val="0DCB4048"/>
    <w:rsid w:val="0DDA5B01"/>
    <w:rsid w:val="0DE11408"/>
    <w:rsid w:val="0DEE6A20"/>
    <w:rsid w:val="0DFE43DA"/>
    <w:rsid w:val="0DFE7F7C"/>
    <w:rsid w:val="0E1B1E96"/>
    <w:rsid w:val="0E21634A"/>
    <w:rsid w:val="0E245870"/>
    <w:rsid w:val="0E383782"/>
    <w:rsid w:val="0E54482E"/>
    <w:rsid w:val="0E5C239D"/>
    <w:rsid w:val="0E6D389F"/>
    <w:rsid w:val="0E8A0880"/>
    <w:rsid w:val="0E9111D2"/>
    <w:rsid w:val="0E91595E"/>
    <w:rsid w:val="0EB649B2"/>
    <w:rsid w:val="0EC71BEC"/>
    <w:rsid w:val="0ECC10E4"/>
    <w:rsid w:val="0F032F6F"/>
    <w:rsid w:val="0F044E3A"/>
    <w:rsid w:val="0F055CCB"/>
    <w:rsid w:val="0F0B351D"/>
    <w:rsid w:val="0F1A4731"/>
    <w:rsid w:val="0F432838"/>
    <w:rsid w:val="0F7F147A"/>
    <w:rsid w:val="0F8D58B3"/>
    <w:rsid w:val="0FB86BB8"/>
    <w:rsid w:val="0FB87366"/>
    <w:rsid w:val="0FEC61F7"/>
    <w:rsid w:val="0FF757E6"/>
    <w:rsid w:val="10051C50"/>
    <w:rsid w:val="102723E9"/>
    <w:rsid w:val="10291797"/>
    <w:rsid w:val="10457982"/>
    <w:rsid w:val="104929A1"/>
    <w:rsid w:val="104A6951"/>
    <w:rsid w:val="105150BD"/>
    <w:rsid w:val="105207DD"/>
    <w:rsid w:val="10586587"/>
    <w:rsid w:val="1063189E"/>
    <w:rsid w:val="107C435F"/>
    <w:rsid w:val="108353AD"/>
    <w:rsid w:val="10A36E15"/>
    <w:rsid w:val="10AB2A1E"/>
    <w:rsid w:val="10CA369B"/>
    <w:rsid w:val="10DE6FE5"/>
    <w:rsid w:val="10F2503A"/>
    <w:rsid w:val="10F863AD"/>
    <w:rsid w:val="10FD2625"/>
    <w:rsid w:val="11030642"/>
    <w:rsid w:val="1107142E"/>
    <w:rsid w:val="111A4E7A"/>
    <w:rsid w:val="1145523A"/>
    <w:rsid w:val="116022E6"/>
    <w:rsid w:val="116A4F94"/>
    <w:rsid w:val="117D3864"/>
    <w:rsid w:val="11CC6076"/>
    <w:rsid w:val="11EF4920"/>
    <w:rsid w:val="11F77B93"/>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E52961"/>
    <w:rsid w:val="12FB128B"/>
    <w:rsid w:val="12FD248B"/>
    <w:rsid w:val="133867D5"/>
    <w:rsid w:val="1354218C"/>
    <w:rsid w:val="135F30B0"/>
    <w:rsid w:val="136A67D5"/>
    <w:rsid w:val="138A5BED"/>
    <w:rsid w:val="139908A5"/>
    <w:rsid w:val="13A37C7E"/>
    <w:rsid w:val="13C27156"/>
    <w:rsid w:val="13D44784"/>
    <w:rsid w:val="14172225"/>
    <w:rsid w:val="141A488D"/>
    <w:rsid w:val="142B7F7D"/>
    <w:rsid w:val="14432035"/>
    <w:rsid w:val="146F42CC"/>
    <w:rsid w:val="14AD4E44"/>
    <w:rsid w:val="14BC5944"/>
    <w:rsid w:val="14BC76AF"/>
    <w:rsid w:val="14CA0D90"/>
    <w:rsid w:val="14E821D0"/>
    <w:rsid w:val="14EA4831"/>
    <w:rsid w:val="14EE2851"/>
    <w:rsid w:val="15000592"/>
    <w:rsid w:val="15020DEB"/>
    <w:rsid w:val="15170445"/>
    <w:rsid w:val="151B37F7"/>
    <w:rsid w:val="15316EAD"/>
    <w:rsid w:val="154F680F"/>
    <w:rsid w:val="158A7490"/>
    <w:rsid w:val="158D7CEF"/>
    <w:rsid w:val="15C40A69"/>
    <w:rsid w:val="15D356A7"/>
    <w:rsid w:val="161C5ECE"/>
    <w:rsid w:val="163312FC"/>
    <w:rsid w:val="16690925"/>
    <w:rsid w:val="167563A8"/>
    <w:rsid w:val="16882E59"/>
    <w:rsid w:val="168F5F80"/>
    <w:rsid w:val="16A11991"/>
    <w:rsid w:val="16AE6042"/>
    <w:rsid w:val="16C57731"/>
    <w:rsid w:val="16CC5793"/>
    <w:rsid w:val="16E81772"/>
    <w:rsid w:val="173C58DF"/>
    <w:rsid w:val="173F657E"/>
    <w:rsid w:val="17693BCC"/>
    <w:rsid w:val="17737830"/>
    <w:rsid w:val="17771ADF"/>
    <w:rsid w:val="17854F74"/>
    <w:rsid w:val="17A97FFD"/>
    <w:rsid w:val="17AA183F"/>
    <w:rsid w:val="17BF17AC"/>
    <w:rsid w:val="17CD518F"/>
    <w:rsid w:val="17E05946"/>
    <w:rsid w:val="17FE6DF4"/>
    <w:rsid w:val="18213480"/>
    <w:rsid w:val="18247151"/>
    <w:rsid w:val="185A0B11"/>
    <w:rsid w:val="185A4860"/>
    <w:rsid w:val="18732A1B"/>
    <w:rsid w:val="18767282"/>
    <w:rsid w:val="187F5DCF"/>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352420"/>
    <w:rsid w:val="1A372A80"/>
    <w:rsid w:val="1A5552B0"/>
    <w:rsid w:val="1A6807FE"/>
    <w:rsid w:val="1A6D79F3"/>
    <w:rsid w:val="1A736B05"/>
    <w:rsid w:val="1A765907"/>
    <w:rsid w:val="1AA27163"/>
    <w:rsid w:val="1AAA4644"/>
    <w:rsid w:val="1ACF439A"/>
    <w:rsid w:val="1AD522D3"/>
    <w:rsid w:val="1AD94039"/>
    <w:rsid w:val="1AE17584"/>
    <w:rsid w:val="1AE24E3B"/>
    <w:rsid w:val="1B0F7662"/>
    <w:rsid w:val="1B124510"/>
    <w:rsid w:val="1B157B5C"/>
    <w:rsid w:val="1B222279"/>
    <w:rsid w:val="1B2F01F7"/>
    <w:rsid w:val="1B807457"/>
    <w:rsid w:val="1B832885"/>
    <w:rsid w:val="1B952E18"/>
    <w:rsid w:val="1BA15893"/>
    <w:rsid w:val="1BC85C90"/>
    <w:rsid w:val="1C1B17CC"/>
    <w:rsid w:val="1C35198D"/>
    <w:rsid w:val="1C3A1777"/>
    <w:rsid w:val="1C3B0523"/>
    <w:rsid w:val="1C3B7E7E"/>
    <w:rsid w:val="1C4933F0"/>
    <w:rsid w:val="1C5D3E6C"/>
    <w:rsid w:val="1C626417"/>
    <w:rsid w:val="1C9E24D3"/>
    <w:rsid w:val="1CAE4C75"/>
    <w:rsid w:val="1CB97042"/>
    <w:rsid w:val="1CD8293B"/>
    <w:rsid w:val="1CDA33E7"/>
    <w:rsid w:val="1CFE76DD"/>
    <w:rsid w:val="1D0A2E3C"/>
    <w:rsid w:val="1D1711DB"/>
    <w:rsid w:val="1D30010B"/>
    <w:rsid w:val="1D492FA7"/>
    <w:rsid w:val="1D5E4356"/>
    <w:rsid w:val="1D721295"/>
    <w:rsid w:val="1DA63EF4"/>
    <w:rsid w:val="1DBA13AB"/>
    <w:rsid w:val="1DF76DD6"/>
    <w:rsid w:val="1E13619C"/>
    <w:rsid w:val="1E324B0D"/>
    <w:rsid w:val="1E3910A4"/>
    <w:rsid w:val="1E60130B"/>
    <w:rsid w:val="1E696A14"/>
    <w:rsid w:val="1E746D84"/>
    <w:rsid w:val="1EAD63D5"/>
    <w:rsid w:val="1EB04B98"/>
    <w:rsid w:val="1ECD748C"/>
    <w:rsid w:val="1EE02710"/>
    <w:rsid w:val="1F1A719F"/>
    <w:rsid w:val="1F1B1D40"/>
    <w:rsid w:val="1F1C3EE6"/>
    <w:rsid w:val="1F2E30DA"/>
    <w:rsid w:val="1F4F1119"/>
    <w:rsid w:val="1F651187"/>
    <w:rsid w:val="1F761129"/>
    <w:rsid w:val="1F82305D"/>
    <w:rsid w:val="1FA05471"/>
    <w:rsid w:val="1FAF5847"/>
    <w:rsid w:val="1FBC7C45"/>
    <w:rsid w:val="1FE21D0D"/>
    <w:rsid w:val="1FEC1CDB"/>
    <w:rsid w:val="1FEE4965"/>
    <w:rsid w:val="20043A13"/>
    <w:rsid w:val="201F50AB"/>
    <w:rsid w:val="20286BE7"/>
    <w:rsid w:val="202D7C49"/>
    <w:rsid w:val="205C55F5"/>
    <w:rsid w:val="208253D8"/>
    <w:rsid w:val="20867976"/>
    <w:rsid w:val="2089713B"/>
    <w:rsid w:val="209B5B4C"/>
    <w:rsid w:val="20A02DD5"/>
    <w:rsid w:val="20A506EA"/>
    <w:rsid w:val="20A8265D"/>
    <w:rsid w:val="20C23B31"/>
    <w:rsid w:val="20F7728E"/>
    <w:rsid w:val="2108125A"/>
    <w:rsid w:val="210D392C"/>
    <w:rsid w:val="211E72B1"/>
    <w:rsid w:val="212C6816"/>
    <w:rsid w:val="213F1473"/>
    <w:rsid w:val="21591110"/>
    <w:rsid w:val="216633DA"/>
    <w:rsid w:val="219A5E9E"/>
    <w:rsid w:val="21C73F29"/>
    <w:rsid w:val="21DB070A"/>
    <w:rsid w:val="21EC349F"/>
    <w:rsid w:val="21FF47DB"/>
    <w:rsid w:val="22130638"/>
    <w:rsid w:val="2240258F"/>
    <w:rsid w:val="22473821"/>
    <w:rsid w:val="226057A0"/>
    <w:rsid w:val="22702D5E"/>
    <w:rsid w:val="227674C8"/>
    <w:rsid w:val="228A3C66"/>
    <w:rsid w:val="2298358E"/>
    <w:rsid w:val="229C140F"/>
    <w:rsid w:val="22B02C65"/>
    <w:rsid w:val="22B473A3"/>
    <w:rsid w:val="22CF3A06"/>
    <w:rsid w:val="230F7587"/>
    <w:rsid w:val="23124760"/>
    <w:rsid w:val="2325329A"/>
    <w:rsid w:val="23254DF5"/>
    <w:rsid w:val="2335498D"/>
    <w:rsid w:val="23405970"/>
    <w:rsid w:val="2345760F"/>
    <w:rsid w:val="235112E4"/>
    <w:rsid w:val="23621F42"/>
    <w:rsid w:val="237C4EF2"/>
    <w:rsid w:val="238C52DA"/>
    <w:rsid w:val="238F728B"/>
    <w:rsid w:val="23983A20"/>
    <w:rsid w:val="23AC6E3B"/>
    <w:rsid w:val="23F877B1"/>
    <w:rsid w:val="23FA2EBA"/>
    <w:rsid w:val="24055D9A"/>
    <w:rsid w:val="24236BDA"/>
    <w:rsid w:val="245861D4"/>
    <w:rsid w:val="24B258B6"/>
    <w:rsid w:val="24C40DEC"/>
    <w:rsid w:val="24C47B4E"/>
    <w:rsid w:val="24ED0608"/>
    <w:rsid w:val="24EE2B98"/>
    <w:rsid w:val="24F51A50"/>
    <w:rsid w:val="24FC5C76"/>
    <w:rsid w:val="25013871"/>
    <w:rsid w:val="251A2EC1"/>
    <w:rsid w:val="252729A6"/>
    <w:rsid w:val="255F743F"/>
    <w:rsid w:val="257A5247"/>
    <w:rsid w:val="257A5BE4"/>
    <w:rsid w:val="25B95445"/>
    <w:rsid w:val="25C07F04"/>
    <w:rsid w:val="25C1365F"/>
    <w:rsid w:val="25DB357E"/>
    <w:rsid w:val="25E2074D"/>
    <w:rsid w:val="25F70039"/>
    <w:rsid w:val="25FC18AC"/>
    <w:rsid w:val="261467FE"/>
    <w:rsid w:val="262E15FD"/>
    <w:rsid w:val="264B1906"/>
    <w:rsid w:val="264E4B97"/>
    <w:rsid w:val="264F033F"/>
    <w:rsid w:val="265B39D9"/>
    <w:rsid w:val="266A49FF"/>
    <w:rsid w:val="26720558"/>
    <w:rsid w:val="267723DF"/>
    <w:rsid w:val="26830FF4"/>
    <w:rsid w:val="268C2763"/>
    <w:rsid w:val="269A103F"/>
    <w:rsid w:val="269C6296"/>
    <w:rsid w:val="26B25CF2"/>
    <w:rsid w:val="26D41885"/>
    <w:rsid w:val="26D911BC"/>
    <w:rsid w:val="2704485B"/>
    <w:rsid w:val="270C4509"/>
    <w:rsid w:val="27111275"/>
    <w:rsid w:val="271C0900"/>
    <w:rsid w:val="273B0E9F"/>
    <w:rsid w:val="273F6507"/>
    <w:rsid w:val="27482927"/>
    <w:rsid w:val="275814FC"/>
    <w:rsid w:val="278872DB"/>
    <w:rsid w:val="27983D43"/>
    <w:rsid w:val="27C6726C"/>
    <w:rsid w:val="27CB2974"/>
    <w:rsid w:val="27CC086E"/>
    <w:rsid w:val="27CE188B"/>
    <w:rsid w:val="280D477F"/>
    <w:rsid w:val="28201C28"/>
    <w:rsid w:val="282657B4"/>
    <w:rsid w:val="28354087"/>
    <w:rsid w:val="283C6077"/>
    <w:rsid w:val="28506BD4"/>
    <w:rsid w:val="289E7019"/>
    <w:rsid w:val="28B169A5"/>
    <w:rsid w:val="28CF5AE4"/>
    <w:rsid w:val="28D57C31"/>
    <w:rsid w:val="2900490A"/>
    <w:rsid w:val="29104F95"/>
    <w:rsid w:val="29160A6A"/>
    <w:rsid w:val="292F475D"/>
    <w:rsid w:val="29496A2B"/>
    <w:rsid w:val="298619C5"/>
    <w:rsid w:val="29CD6E0B"/>
    <w:rsid w:val="29DB7009"/>
    <w:rsid w:val="29E12779"/>
    <w:rsid w:val="29E90B31"/>
    <w:rsid w:val="29F274D9"/>
    <w:rsid w:val="29F54660"/>
    <w:rsid w:val="2A074834"/>
    <w:rsid w:val="2A164987"/>
    <w:rsid w:val="2A1A4B90"/>
    <w:rsid w:val="2A756869"/>
    <w:rsid w:val="2A8A6F03"/>
    <w:rsid w:val="2A8D0BC5"/>
    <w:rsid w:val="2A9D6489"/>
    <w:rsid w:val="2AAE5511"/>
    <w:rsid w:val="2ABE1FBE"/>
    <w:rsid w:val="2B000027"/>
    <w:rsid w:val="2B3A611D"/>
    <w:rsid w:val="2B40299A"/>
    <w:rsid w:val="2B4A23FD"/>
    <w:rsid w:val="2B5F4365"/>
    <w:rsid w:val="2B7F7464"/>
    <w:rsid w:val="2B857219"/>
    <w:rsid w:val="2B8B09C2"/>
    <w:rsid w:val="2B8E2A76"/>
    <w:rsid w:val="2BB41EF3"/>
    <w:rsid w:val="2BD958F4"/>
    <w:rsid w:val="2BFF1B37"/>
    <w:rsid w:val="2C050288"/>
    <w:rsid w:val="2C0F7423"/>
    <w:rsid w:val="2C297A7F"/>
    <w:rsid w:val="2C2B19BA"/>
    <w:rsid w:val="2C442B0D"/>
    <w:rsid w:val="2C466C2E"/>
    <w:rsid w:val="2C4C727A"/>
    <w:rsid w:val="2C5C4EF8"/>
    <w:rsid w:val="2C627897"/>
    <w:rsid w:val="2C77479A"/>
    <w:rsid w:val="2C844B41"/>
    <w:rsid w:val="2C95682C"/>
    <w:rsid w:val="2CA15966"/>
    <w:rsid w:val="2CB143C5"/>
    <w:rsid w:val="2CBA01C0"/>
    <w:rsid w:val="2CEF19AF"/>
    <w:rsid w:val="2D2536DC"/>
    <w:rsid w:val="2D380720"/>
    <w:rsid w:val="2D3F4A4F"/>
    <w:rsid w:val="2D4F4F79"/>
    <w:rsid w:val="2D5E4837"/>
    <w:rsid w:val="2D6F134E"/>
    <w:rsid w:val="2D7F7EB5"/>
    <w:rsid w:val="2DCF162E"/>
    <w:rsid w:val="2DD24B89"/>
    <w:rsid w:val="2DF8100E"/>
    <w:rsid w:val="2E0010BE"/>
    <w:rsid w:val="2E065750"/>
    <w:rsid w:val="2E2703EA"/>
    <w:rsid w:val="2E501A42"/>
    <w:rsid w:val="2E632F3C"/>
    <w:rsid w:val="2ECB42D1"/>
    <w:rsid w:val="2ECD0CBF"/>
    <w:rsid w:val="2EEE2F8B"/>
    <w:rsid w:val="2F0B211E"/>
    <w:rsid w:val="2F121D3B"/>
    <w:rsid w:val="2F143137"/>
    <w:rsid w:val="2F2E713E"/>
    <w:rsid w:val="2F2F4078"/>
    <w:rsid w:val="2F3F511C"/>
    <w:rsid w:val="2F6C1017"/>
    <w:rsid w:val="2F6E2E44"/>
    <w:rsid w:val="2F9766E3"/>
    <w:rsid w:val="2FC516DE"/>
    <w:rsid w:val="2FE5271D"/>
    <w:rsid w:val="2FFD6164"/>
    <w:rsid w:val="30107868"/>
    <w:rsid w:val="301D1535"/>
    <w:rsid w:val="30200624"/>
    <w:rsid w:val="302216FB"/>
    <w:rsid w:val="302D38B1"/>
    <w:rsid w:val="3037562B"/>
    <w:rsid w:val="30402632"/>
    <w:rsid w:val="30406F02"/>
    <w:rsid w:val="30733E1D"/>
    <w:rsid w:val="308B33F3"/>
    <w:rsid w:val="3096741E"/>
    <w:rsid w:val="30983C2F"/>
    <w:rsid w:val="30A110A4"/>
    <w:rsid w:val="30A6777C"/>
    <w:rsid w:val="30B36C61"/>
    <w:rsid w:val="30B52369"/>
    <w:rsid w:val="30B73648"/>
    <w:rsid w:val="30C13DA9"/>
    <w:rsid w:val="30C21F49"/>
    <w:rsid w:val="30C37B1B"/>
    <w:rsid w:val="30DC4FCA"/>
    <w:rsid w:val="30F100C1"/>
    <w:rsid w:val="31283BB5"/>
    <w:rsid w:val="31434320"/>
    <w:rsid w:val="31486F2C"/>
    <w:rsid w:val="315D757E"/>
    <w:rsid w:val="317565C3"/>
    <w:rsid w:val="31A4332B"/>
    <w:rsid w:val="31B12DC9"/>
    <w:rsid w:val="31B2630F"/>
    <w:rsid w:val="31E05B58"/>
    <w:rsid w:val="321C6ECD"/>
    <w:rsid w:val="323131C9"/>
    <w:rsid w:val="32323330"/>
    <w:rsid w:val="324803BF"/>
    <w:rsid w:val="32602235"/>
    <w:rsid w:val="327D275F"/>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886860"/>
    <w:rsid w:val="33E81E5A"/>
    <w:rsid w:val="33EC7AFA"/>
    <w:rsid w:val="33EE11BD"/>
    <w:rsid w:val="33F37670"/>
    <w:rsid w:val="33F578E0"/>
    <w:rsid w:val="33F61A2E"/>
    <w:rsid w:val="341D6C5A"/>
    <w:rsid w:val="343245B1"/>
    <w:rsid w:val="34533858"/>
    <w:rsid w:val="347A0144"/>
    <w:rsid w:val="348A461C"/>
    <w:rsid w:val="349D7093"/>
    <w:rsid w:val="34B1413D"/>
    <w:rsid w:val="35094B0E"/>
    <w:rsid w:val="351C76B7"/>
    <w:rsid w:val="35473E89"/>
    <w:rsid w:val="355C0AD5"/>
    <w:rsid w:val="357B023E"/>
    <w:rsid w:val="35851A3A"/>
    <w:rsid w:val="35AB0D5C"/>
    <w:rsid w:val="35BE7F5D"/>
    <w:rsid w:val="35CD3935"/>
    <w:rsid w:val="35D20463"/>
    <w:rsid w:val="35D3102E"/>
    <w:rsid w:val="35E555C7"/>
    <w:rsid w:val="35EF127D"/>
    <w:rsid w:val="35F12602"/>
    <w:rsid w:val="36014FA3"/>
    <w:rsid w:val="36352F14"/>
    <w:rsid w:val="36462E68"/>
    <w:rsid w:val="364B3E7A"/>
    <w:rsid w:val="365E566F"/>
    <w:rsid w:val="36601FFD"/>
    <w:rsid w:val="36637EBD"/>
    <w:rsid w:val="366A64C1"/>
    <w:rsid w:val="36A07989"/>
    <w:rsid w:val="36FA437E"/>
    <w:rsid w:val="37074BD6"/>
    <w:rsid w:val="370D52DB"/>
    <w:rsid w:val="37161042"/>
    <w:rsid w:val="37224DFE"/>
    <w:rsid w:val="37724D1E"/>
    <w:rsid w:val="378E2D18"/>
    <w:rsid w:val="37921F90"/>
    <w:rsid w:val="379B2ED6"/>
    <w:rsid w:val="37A30CFD"/>
    <w:rsid w:val="37A72FFE"/>
    <w:rsid w:val="37B26DB8"/>
    <w:rsid w:val="37BC2DE2"/>
    <w:rsid w:val="37EA0060"/>
    <w:rsid w:val="37F92887"/>
    <w:rsid w:val="37FE1E64"/>
    <w:rsid w:val="380354B4"/>
    <w:rsid w:val="381279D4"/>
    <w:rsid w:val="38203191"/>
    <w:rsid w:val="383E5D60"/>
    <w:rsid w:val="38451BAB"/>
    <w:rsid w:val="384D1B5D"/>
    <w:rsid w:val="385A0EAA"/>
    <w:rsid w:val="385D408A"/>
    <w:rsid w:val="385E4900"/>
    <w:rsid w:val="386A6F5A"/>
    <w:rsid w:val="3881359D"/>
    <w:rsid w:val="3899362A"/>
    <w:rsid w:val="38B30C88"/>
    <w:rsid w:val="38E35AD8"/>
    <w:rsid w:val="38EF2E3F"/>
    <w:rsid w:val="38F75971"/>
    <w:rsid w:val="391A2AB5"/>
    <w:rsid w:val="391C0FB5"/>
    <w:rsid w:val="393A1099"/>
    <w:rsid w:val="394D72A3"/>
    <w:rsid w:val="39521DE6"/>
    <w:rsid w:val="39544012"/>
    <w:rsid w:val="3960396A"/>
    <w:rsid w:val="39640063"/>
    <w:rsid w:val="39720087"/>
    <w:rsid w:val="39723136"/>
    <w:rsid w:val="397A58BC"/>
    <w:rsid w:val="397B1178"/>
    <w:rsid w:val="39843B34"/>
    <w:rsid w:val="39C53791"/>
    <w:rsid w:val="39E3224E"/>
    <w:rsid w:val="39F0242A"/>
    <w:rsid w:val="3A04181E"/>
    <w:rsid w:val="3A3577D8"/>
    <w:rsid w:val="3A374606"/>
    <w:rsid w:val="3A3C3F6F"/>
    <w:rsid w:val="3A3D4BC8"/>
    <w:rsid w:val="3A537A01"/>
    <w:rsid w:val="3A591337"/>
    <w:rsid w:val="3A5C5DC6"/>
    <w:rsid w:val="3A633593"/>
    <w:rsid w:val="3A6D0344"/>
    <w:rsid w:val="3A782F64"/>
    <w:rsid w:val="3AA071B2"/>
    <w:rsid w:val="3AA97F22"/>
    <w:rsid w:val="3AC24284"/>
    <w:rsid w:val="3AD925C9"/>
    <w:rsid w:val="3ADE30A1"/>
    <w:rsid w:val="3AF81A31"/>
    <w:rsid w:val="3B072F57"/>
    <w:rsid w:val="3B1235D0"/>
    <w:rsid w:val="3B1E60AA"/>
    <w:rsid w:val="3B70245C"/>
    <w:rsid w:val="3B77166C"/>
    <w:rsid w:val="3B9B6C48"/>
    <w:rsid w:val="3BBF47C6"/>
    <w:rsid w:val="3BE26CAA"/>
    <w:rsid w:val="3C234D80"/>
    <w:rsid w:val="3C3C5899"/>
    <w:rsid w:val="3C42681F"/>
    <w:rsid w:val="3C4A29BE"/>
    <w:rsid w:val="3C685AAF"/>
    <w:rsid w:val="3C87533C"/>
    <w:rsid w:val="3C8C7E74"/>
    <w:rsid w:val="3C9937D7"/>
    <w:rsid w:val="3CB639DA"/>
    <w:rsid w:val="3CBD5CA6"/>
    <w:rsid w:val="3CC70BBF"/>
    <w:rsid w:val="3CCC5131"/>
    <w:rsid w:val="3CE745E5"/>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676158"/>
    <w:rsid w:val="3E76449F"/>
    <w:rsid w:val="3E765048"/>
    <w:rsid w:val="3E9C2E3E"/>
    <w:rsid w:val="3EA34E24"/>
    <w:rsid w:val="3EAC29A7"/>
    <w:rsid w:val="3ECA07E7"/>
    <w:rsid w:val="3ECF0B70"/>
    <w:rsid w:val="3ED56AED"/>
    <w:rsid w:val="3ED633E1"/>
    <w:rsid w:val="3EE0095C"/>
    <w:rsid w:val="3EE53B65"/>
    <w:rsid w:val="3EF07D44"/>
    <w:rsid w:val="3EF43037"/>
    <w:rsid w:val="3F233257"/>
    <w:rsid w:val="3F5E51FF"/>
    <w:rsid w:val="3F6A5C45"/>
    <w:rsid w:val="3F6C5190"/>
    <w:rsid w:val="3F900920"/>
    <w:rsid w:val="3FAB6C69"/>
    <w:rsid w:val="3FCB1F18"/>
    <w:rsid w:val="3FDF24E4"/>
    <w:rsid w:val="3FEC5D4E"/>
    <w:rsid w:val="3FF104A5"/>
    <w:rsid w:val="3FF12080"/>
    <w:rsid w:val="3FFF39A4"/>
    <w:rsid w:val="4004706C"/>
    <w:rsid w:val="400E2F20"/>
    <w:rsid w:val="402B1A4C"/>
    <w:rsid w:val="403F697C"/>
    <w:rsid w:val="40644F5E"/>
    <w:rsid w:val="4065572F"/>
    <w:rsid w:val="406A3F6F"/>
    <w:rsid w:val="40813CE0"/>
    <w:rsid w:val="40826BF1"/>
    <w:rsid w:val="40A01C85"/>
    <w:rsid w:val="40AA22DB"/>
    <w:rsid w:val="40AB67EA"/>
    <w:rsid w:val="40B563F6"/>
    <w:rsid w:val="40BB7C11"/>
    <w:rsid w:val="40EC4B48"/>
    <w:rsid w:val="41441915"/>
    <w:rsid w:val="417B0F19"/>
    <w:rsid w:val="41A904C2"/>
    <w:rsid w:val="41B22D3C"/>
    <w:rsid w:val="41B57C77"/>
    <w:rsid w:val="41C04648"/>
    <w:rsid w:val="41E869B7"/>
    <w:rsid w:val="41EC7387"/>
    <w:rsid w:val="41F36D58"/>
    <w:rsid w:val="41F73DDE"/>
    <w:rsid w:val="420D39AE"/>
    <w:rsid w:val="4218005B"/>
    <w:rsid w:val="425129E2"/>
    <w:rsid w:val="425E32E0"/>
    <w:rsid w:val="42677A68"/>
    <w:rsid w:val="4283543E"/>
    <w:rsid w:val="428D6AB0"/>
    <w:rsid w:val="42A3119D"/>
    <w:rsid w:val="42EF6284"/>
    <w:rsid w:val="4311120E"/>
    <w:rsid w:val="43146206"/>
    <w:rsid w:val="43171A0D"/>
    <w:rsid w:val="43382772"/>
    <w:rsid w:val="435A33AC"/>
    <w:rsid w:val="43762FDE"/>
    <w:rsid w:val="438C4BC4"/>
    <w:rsid w:val="439873F8"/>
    <w:rsid w:val="43C03369"/>
    <w:rsid w:val="43C91E50"/>
    <w:rsid w:val="43CB2586"/>
    <w:rsid w:val="43DA7FEE"/>
    <w:rsid w:val="440532AB"/>
    <w:rsid w:val="440B18C9"/>
    <w:rsid w:val="44136A7F"/>
    <w:rsid w:val="44166607"/>
    <w:rsid w:val="44382F71"/>
    <w:rsid w:val="444A2CAD"/>
    <w:rsid w:val="444D1E13"/>
    <w:rsid w:val="445D5F4C"/>
    <w:rsid w:val="446115D1"/>
    <w:rsid w:val="44663053"/>
    <w:rsid w:val="44896D41"/>
    <w:rsid w:val="44AE1A62"/>
    <w:rsid w:val="44C04765"/>
    <w:rsid w:val="44EE5822"/>
    <w:rsid w:val="44FF176D"/>
    <w:rsid w:val="451766E6"/>
    <w:rsid w:val="4526235B"/>
    <w:rsid w:val="452C0086"/>
    <w:rsid w:val="452E722C"/>
    <w:rsid w:val="45605633"/>
    <w:rsid w:val="456C3E29"/>
    <w:rsid w:val="45840A31"/>
    <w:rsid w:val="45A039E9"/>
    <w:rsid w:val="45A315F0"/>
    <w:rsid w:val="45B953B2"/>
    <w:rsid w:val="45D55AA5"/>
    <w:rsid w:val="45FA5263"/>
    <w:rsid w:val="460D5750"/>
    <w:rsid w:val="46420936"/>
    <w:rsid w:val="46456F86"/>
    <w:rsid w:val="46750B26"/>
    <w:rsid w:val="46793B1E"/>
    <w:rsid w:val="46851570"/>
    <w:rsid w:val="46B31543"/>
    <w:rsid w:val="46CB53EF"/>
    <w:rsid w:val="46E110B6"/>
    <w:rsid w:val="472407E9"/>
    <w:rsid w:val="472548CE"/>
    <w:rsid w:val="472F6377"/>
    <w:rsid w:val="47372C35"/>
    <w:rsid w:val="47623D82"/>
    <w:rsid w:val="47805B8E"/>
    <w:rsid w:val="478A48A3"/>
    <w:rsid w:val="47940C37"/>
    <w:rsid w:val="47BC49C7"/>
    <w:rsid w:val="47C30FA3"/>
    <w:rsid w:val="47E92D3B"/>
    <w:rsid w:val="47ED3CBC"/>
    <w:rsid w:val="47FD3438"/>
    <w:rsid w:val="48103D65"/>
    <w:rsid w:val="481423AF"/>
    <w:rsid w:val="4839282C"/>
    <w:rsid w:val="483B0352"/>
    <w:rsid w:val="488E5E34"/>
    <w:rsid w:val="488F02E4"/>
    <w:rsid w:val="489A38FC"/>
    <w:rsid w:val="48B3438D"/>
    <w:rsid w:val="48D72771"/>
    <w:rsid w:val="48E70F87"/>
    <w:rsid w:val="48FE718B"/>
    <w:rsid w:val="49172519"/>
    <w:rsid w:val="491931DD"/>
    <w:rsid w:val="491A21ED"/>
    <w:rsid w:val="492B13A5"/>
    <w:rsid w:val="49743816"/>
    <w:rsid w:val="498867F3"/>
    <w:rsid w:val="498C7290"/>
    <w:rsid w:val="49957340"/>
    <w:rsid w:val="49A20B9F"/>
    <w:rsid w:val="49DC3DB7"/>
    <w:rsid w:val="49F06669"/>
    <w:rsid w:val="49F20CC6"/>
    <w:rsid w:val="4A031138"/>
    <w:rsid w:val="4A04238F"/>
    <w:rsid w:val="4A0C378D"/>
    <w:rsid w:val="4A275032"/>
    <w:rsid w:val="4A537429"/>
    <w:rsid w:val="4A5964DD"/>
    <w:rsid w:val="4A5B66ED"/>
    <w:rsid w:val="4A866F35"/>
    <w:rsid w:val="4A8740D8"/>
    <w:rsid w:val="4A995C7E"/>
    <w:rsid w:val="4A9B56ED"/>
    <w:rsid w:val="4AA61F8B"/>
    <w:rsid w:val="4AB56AE2"/>
    <w:rsid w:val="4AC715A1"/>
    <w:rsid w:val="4ACF3ABF"/>
    <w:rsid w:val="4AD17F53"/>
    <w:rsid w:val="4AD44683"/>
    <w:rsid w:val="4B2042C9"/>
    <w:rsid w:val="4B553E21"/>
    <w:rsid w:val="4B6D2F19"/>
    <w:rsid w:val="4B7F2A23"/>
    <w:rsid w:val="4B9767A4"/>
    <w:rsid w:val="4B997C7D"/>
    <w:rsid w:val="4B9A5CD8"/>
    <w:rsid w:val="4BBA0128"/>
    <w:rsid w:val="4BC11CC6"/>
    <w:rsid w:val="4BEE3A62"/>
    <w:rsid w:val="4C045231"/>
    <w:rsid w:val="4C120BAA"/>
    <w:rsid w:val="4C182F06"/>
    <w:rsid w:val="4C187FDE"/>
    <w:rsid w:val="4C1A02F6"/>
    <w:rsid w:val="4C465518"/>
    <w:rsid w:val="4C541AA8"/>
    <w:rsid w:val="4C5432D9"/>
    <w:rsid w:val="4C7A183F"/>
    <w:rsid w:val="4C820C46"/>
    <w:rsid w:val="4C830758"/>
    <w:rsid w:val="4C85706A"/>
    <w:rsid w:val="4C885E9F"/>
    <w:rsid w:val="4C8E5FF6"/>
    <w:rsid w:val="4CA57814"/>
    <w:rsid w:val="4CB070AF"/>
    <w:rsid w:val="4CB325ED"/>
    <w:rsid w:val="4CB4456A"/>
    <w:rsid w:val="4CC71203"/>
    <w:rsid w:val="4CD70354"/>
    <w:rsid w:val="4D0F01CA"/>
    <w:rsid w:val="4D134167"/>
    <w:rsid w:val="4D211F7B"/>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C310A1"/>
    <w:rsid w:val="4EEF0743"/>
    <w:rsid w:val="4EFD4933"/>
    <w:rsid w:val="4F0F0F08"/>
    <w:rsid w:val="4F2522E4"/>
    <w:rsid w:val="4F3124AF"/>
    <w:rsid w:val="4F336227"/>
    <w:rsid w:val="4F4B59B3"/>
    <w:rsid w:val="4F711134"/>
    <w:rsid w:val="4F8E6C15"/>
    <w:rsid w:val="4F970FF0"/>
    <w:rsid w:val="4F9D1E71"/>
    <w:rsid w:val="4FA535FB"/>
    <w:rsid w:val="4FAD5FDA"/>
    <w:rsid w:val="4FB410AD"/>
    <w:rsid w:val="4FBC121A"/>
    <w:rsid w:val="4FD93D07"/>
    <w:rsid w:val="4FDB63B1"/>
    <w:rsid w:val="4FFE012F"/>
    <w:rsid w:val="4FFF26E4"/>
    <w:rsid w:val="4FFF539C"/>
    <w:rsid w:val="5006529A"/>
    <w:rsid w:val="500C7AB9"/>
    <w:rsid w:val="50110D78"/>
    <w:rsid w:val="50231AA3"/>
    <w:rsid w:val="504A2ADD"/>
    <w:rsid w:val="506365FE"/>
    <w:rsid w:val="507837EB"/>
    <w:rsid w:val="50AA36E0"/>
    <w:rsid w:val="50EC3059"/>
    <w:rsid w:val="512734B9"/>
    <w:rsid w:val="519139A5"/>
    <w:rsid w:val="519611B1"/>
    <w:rsid w:val="52103065"/>
    <w:rsid w:val="52161328"/>
    <w:rsid w:val="521C62D4"/>
    <w:rsid w:val="522C54FE"/>
    <w:rsid w:val="523E3D8C"/>
    <w:rsid w:val="524A4C06"/>
    <w:rsid w:val="525B5AA9"/>
    <w:rsid w:val="52972888"/>
    <w:rsid w:val="52AB2167"/>
    <w:rsid w:val="52CC3259"/>
    <w:rsid w:val="52EE16A6"/>
    <w:rsid w:val="52EE4555"/>
    <w:rsid w:val="530F7F4A"/>
    <w:rsid w:val="532E202C"/>
    <w:rsid w:val="53580116"/>
    <w:rsid w:val="53716767"/>
    <w:rsid w:val="53765375"/>
    <w:rsid w:val="53A7323B"/>
    <w:rsid w:val="53B44984"/>
    <w:rsid w:val="53DE30B3"/>
    <w:rsid w:val="53EF39DA"/>
    <w:rsid w:val="53F5446E"/>
    <w:rsid w:val="541115C4"/>
    <w:rsid w:val="5412124B"/>
    <w:rsid w:val="5420551B"/>
    <w:rsid w:val="54421842"/>
    <w:rsid w:val="54566DBB"/>
    <w:rsid w:val="546F7B53"/>
    <w:rsid w:val="54783BB9"/>
    <w:rsid w:val="54930741"/>
    <w:rsid w:val="54D720E4"/>
    <w:rsid w:val="54D945D9"/>
    <w:rsid w:val="54E0593D"/>
    <w:rsid w:val="55402FB8"/>
    <w:rsid w:val="554E2521"/>
    <w:rsid w:val="555464AA"/>
    <w:rsid w:val="55943D4D"/>
    <w:rsid w:val="55AD79E6"/>
    <w:rsid w:val="55E52D00"/>
    <w:rsid w:val="55F20FAE"/>
    <w:rsid w:val="55F522DF"/>
    <w:rsid w:val="55FA65BB"/>
    <w:rsid w:val="560A616A"/>
    <w:rsid w:val="562C39D0"/>
    <w:rsid w:val="56300D4C"/>
    <w:rsid w:val="56364B97"/>
    <w:rsid w:val="56371F3D"/>
    <w:rsid w:val="564A382F"/>
    <w:rsid w:val="564E7DEA"/>
    <w:rsid w:val="565E5677"/>
    <w:rsid w:val="567710EF"/>
    <w:rsid w:val="5699334B"/>
    <w:rsid w:val="56AB3033"/>
    <w:rsid w:val="56B819B5"/>
    <w:rsid w:val="56BF0397"/>
    <w:rsid w:val="56C90E1A"/>
    <w:rsid w:val="56D12FC4"/>
    <w:rsid w:val="56E224E3"/>
    <w:rsid w:val="56FC74AA"/>
    <w:rsid w:val="570539B2"/>
    <w:rsid w:val="5716253D"/>
    <w:rsid w:val="57226735"/>
    <w:rsid w:val="57284393"/>
    <w:rsid w:val="572F13DF"/>
    <w:rsid w:val="573F6771"/>
    <w:rsid w:val="574700A2"/>
    <w:rsid w:val="574C4C89"/>
    <w:rsid w:val="574D1E50"/>
    <w:rsid w:val="5751145C"/>
    <w:rsid w:val="57584ED1"/>
    <w:rsid w:val="57591526"/>
    <w:rsid w:val="57644DBD"/>
    <w:rsid w:val="576A0C7E"/>
    <w:rsid w:val="57772E27"/>
    <w:rsid w:val="57805DDE"/>
    <w:rsid w:val="57994F16"/>
    <w:rsid w:val="579D0B84"/>
    <w:rsid w:val="57B0459E"/>
    <w:rsid w:val="57EF74E7"/>
    <w:rsid w:val="583A5E72"/>
    <w:rsid w:val="58421D79"/>
    <w:rsid w:val="584256A6"/>
    <w:rsid w:val="58921FF7"/>
    <w:rsid w:val="589318F2"/>
    <w:rsid w:val="58BD0EBB"/>
    <w:rsid w:val="58BF5B9C"/>
    <w:rsid w:val="58D06CE7"/>
    <w:rsid w:val="58D07D35"/>
    <w:rsid w:val="58EE7873"/>
    <w:rsid w:val="58EF2B3F"/>
    <w:rsid w:val="591D4285"/>
    <w:rsid w:val="59300B63"/>
    <w:rsid w:val="59444D5E"/>
    <w:rsid w:val="5945561B"/>
    <w:rsid w:val="595E58FF"/>
    <w:rsid w:val="59661118"/>
    <w:rsid w:val="598F33C5"/>
    <w:rsid w:val="5990466F"/>
    <w:rsid w:val="59AD1935"/>
    <w:rsid w:val="59C931D6"/>
    <w:rsid w:val="59E07DCE"/>
    <w:rsid w:val="59EE16C8"/>
    <w:rsid w:val="59F922F0"/>
    <w:rsid w:val="5A035A7E"/>
    <w:rsid w:val="5A041EA2"/>
    <w:rsid w:val="5A116406"/>
    <w:rsid w:val="5A194102"/>
    <w:rsid w:val="5A194CD7"/>
    <w:rsid w:val="5A1B5B01"/>
    <w:rsid w:val="5A26196F"/>
    <w:rsid w:val="5A342954"/>
    <w:rsid w:val="5A3E5B3B"/>
    <w:rsid w:val="5A4335AF"/>
    <w:rsid w:val="5A440614"/>
    <w:rsid w:val="5A5859F5"/>
    <w:rsid w:val="5A754F5B"/>
    <w:rsid w:val="5A78262F"/>
    <w:rsid w:val="5A7914CD"/>
    <w:rsid w:val="5A9B3C41"/>
    <w:rsid w:val="5AAD1584"/>
    <w:rsid w:val="5ADB058E"/>
    <w:rsid w:val="5ADF702C"/>
    <w:rsid w:val="5AEF1D4A"/>
    <w:rsid w:val="5AF734FA"/>
    <w:rsid w:val="5B0C6127"/>
    <w:rsid w:val="5B1733CD"/>
    <w:rsid w:val="5B61365E"/>
    <w:rsid w:val="5B7244A9"/>
    <w:rsid w:val="5B7D0EE0"/>
    <w:rsid w:val="5B89037A"/>
    <w:rsid w:val="5B9042C4"/>
    <w:rsid w:val="5B94420C"/>
    <w:rsid w:val="5B9F25CB"/>
    <w:rsid w:val="5B9F7E0E"/>
    <w:rsid w:val="5BA4622E"/>
    <w:rsid w:val="5BAA161F"/>
    <w:rsid w:val="5BE32D83"/>
    <w:rsid w:val="5BE87EA3"/>
    <w:rsid w:val="5C1D46F3"/>
    <w:rsid w:val="5C243387"/>
    <w:rsid w:val="5C244164"/>
    <w:rsid w:val="5C341852"/>
    <w:rsid w:val="5C3D1EF1"/>
    <w:rsid w:val="5C447CC6"/>
    <w:rsid w:val="5C466AA1"/>
    <w:rsid w:val="5C6738EB"/>
    <w:rsid w:val="5C78171D"/>
    <w:rsid w:val="5C8F56E5"/>
    <w:rsid w:val="5C9D2F32"/>
    <w:rsid w:val="5C9D5CFC"/>
    <w:rsid w:val="5CBC2899"/>
    <w:rsid w:val="5CCE4539"/>
    <w:rsid w:val="5D25594A"/>
    <w:rsid w:val="5D46671A"/>
    <w:rsid w:val="5D7063F7"/>
    <w:rsid w:val="5D770DC5"/>
    <w:rsid w:val="5D8777FB"/>
    <w:rsid w:val="5D887595"/>
    <w:rsid w:val="5DA14140"/>
    <w:rsid w:val="5DA55151"/>
    <w:rsid w:val="5DA6621F"/>
    <w:rsid w:val="5DB46785"/>
    <w:rsid w:val="5DDD79E4"/>
    <w:rsid w:val="5DFE2B1C"/>
    <w:rsid w:val="5E134275"/>
    <w:rsid w:val="5E30337C"/>
    <w:rsid w:val="5E375833"/>
    <w:rsid w:val="5E6737F7"/>
    <w:rsid w:val="5ECF336C"/>
    <w:rsid w:val="5ED64BA3"/>
    <w:rsid w:val="5EE13545"/>
    <w:rsid w:val="5EE668B3"/>
    <w:rsid w:val="5EEB6F20"/>
    <w:rsid w:val="5F2010E3"/>
    <w:rsid w:val="5F2340BB"/>
    <w:rsid w:val="5F296758"/>
    <w:rsid w:val="5F405680"/>
    <w:rsid w:val="5F581F25"/>
    <w:rsid w:val="5F79562D"/>
    <w:rsid w:val="5F817D60"/>
    <w:rsid w:val="5F9A3EA5"/>
    <w:rsid w:val="5FA40CA6"/>
    <w:rsid w:val="5FA8108B"/>
    <w:rsid w:val="5FBF4A2D"/>
    <w:rsid w:val="5FCA4D1B"/>
    <w:rsid w:val="5FDC09A4"/>
    <w:rsid w:val="5FEB2206"/>
    <w:rsid w:val="5FF5280F"/>
    <w:rsid w:val="5FF909F7"/>
    <w:rsid w:val="600A528D"/>
    <w:rsid w:val="602A462E"/>
    <w:rsid w:val="60301004"/>
    <w:rsid w:val="60477D84"/>
    <w:rsid w:val="606801FF"/>
    <w:rsid w:val="608A03D0"/>
    <w:rsid w:val="60A242F4"/>
    <w:rsid w:val="60AC1E47"/>
    <w:rsid w:val="60B04315"/>
    <w:rsid w:val="60BD1DF5"/>
    <w:rsid w:val="60D94755"/>
    <w:rsid w:val="60DF2C33"/>
    <w:rsid w:val="610C47C1"/>
    <w:rsid w:val="61103B02"/>
    <w:rsid w:val="612702A0"/>
    <w:rsid w:val="613A0360"/>
    <w:rsid w:val="61482F23"/>
    <w:rsid w:val="614B5418"/>
    <w:rsid w:val="61651C78"/>
    <w:rsid w:val="616A4376"/>
    <w:rsid w:val="6177071C"/>
    <w:rsid w:val="617856B1"/>
    <w:rsid w:val="618556EB"/>
    <w:rsid w:val="6194346A"/>
    <w:rsid w:val="61961052"/>
    <w:rsid w:val="61AD3C17"/>
    <w:rsid w:val="61B9039E"/>
    <w:rsid w:val="61B96F1D"/>
    <w:rsid w:val="61BA6ED7"/>
    <w:rsid w:val="61C826FF"/>
    <w:rsid w:val="61E0487E"/>
    <w:rsid w:val="61E1051A"/>
    <w:rsid w:val="620E3238"/>
    <w:rsid w:val="62134A81"/>
    <w:rsid w:val="6237370D"/>
    <w:rsid w:val="624219D4"/>
    <w:rsid w:val="624B31E8"/>
    <w:rsid w:val="62695DD8"/>
    <w:rsid w:val="62AE6F88"/>
    <w:rsid w:val="62BC3071"/>
    <w:rsid w:val="62C70472"/>
    <w:rsid w:val="62F47015"/>
    <w:rsid w:val="62FB30A8"/>
    <w:rsid w:val="630D2647"/>
    <w:rsid w:val="633E246B"/>
    <w:rsid w:val="636E2F98"/>
    <w:rsid w:val="637569B7"/>
    <w:rsid w:val="638B6E5F"/>
    <w:rsid w:val="6390441C"/>
    <w:rsid w:val="63943E17"/>
    <w:rsid w:val="6396372A"/>
    <w:rsid w:val="639A3CA1"/>
    <w:rsid w:val="639F50BF"/>
    <w:rsid w:val="63A04FAD"/>
    <w:rsid w:val="63A0636E"/>
    <w:rsid w:val="63B42A2F"/>
    <w:rsid w:val="63C80FC1"/>
    <w:rsid w:val="63D44B84"/>
    <w:rsid w:val="63E7707E"/>
    <w:rsid w:val="63ED54FF"/>
    <w:rsid w:val="63FD229F"/>
    <w:rsid w:val="64070F3B"/>
    <w:rsid w:val="640A4811"/>
    <w:rsid w:val="642C4BC8"/>
    <w:rsid w:val="64395C36"/>
    <w:rsid w:val="645111D2"/>
    <w:rsid w:val="64580460"/>
    <w:rsid w:val="6468704A"/>
    <w:rsid w:val="64700C9D"/>
    <w:rsid w:val="647B323D"/>
    <w:rsid w:val="647B7539"/>
    <w:rsid w:val="647C1DB2"/>
    <w:rsid w:val="647F76CA"/>
    <w:rsid w:val="64A23E81"/>
    <w:rsid w:val="64C15C8A"/>
    <w:rsid w:val="650B2B24"/>
    <w:rsid w:val="65102E3B"/>
    <w:rsid w:val="65164170"/>
    <w:rsid w:val="651C35EA"/>
    <w:rsid w:val="651E2D4A"/>
    <w:rsid w:val="652C38CB"/>
    <w:rsid w:val="653F2EC9"/>
    <w:rsid w:val="65462486"/>
    <w:rsid w:val="65516FAF"/>
    <w:rsid w:val="657966D6"/>
    <w:rsid w:val="65984BDE"/>
    <w:rsid w:val="65A166C8"/>
    <w:rsid w:val="65C021EE"/>
    <w:rsid w:val="65ED42ED"/>
    <w:rsid w:val="66030B7B"/>
    <w:rsid w:val="661B2E96"/>
    <w:rsid w:val="664416B7"/>
    <w:rsid w:val="66575A26"/>
    <w:rsid w:val="66651F0E"/>
    <w:rsid w:val="668F32F7"/>
    <w:rsid w:val="66901E43"/>
    <w:rsid w:val="66912E15"/>
    <w:rsid w:val="6694143E"/>
    <w:rsid w:val="6694184A"/>
    <w:rsid w:val="66C51580"/>
    <w:rsid w:val="66CD1258"/>
    <w:rsid w:val="66E6621D"/>
    <w:rsid w:val="66E666F9"/>
    <w:rsid w:val="670B532E"/>
    <w:rsid w:val="67133448"/>
    <w:rsid w:val="677560D9"/>
    <w:rsid w:val="677769DB"/>
    <w:rsid w:val="6779268E"/>
    <w:rsid w:val="679113F7"/>
    <w:rsid w:val="679D64DC"/>
    <w:rsid w:val="67D82B17"/>
    <w:rsid w:val="67DB0582"/>
    <w:rsid w:val="67E6716F"/>
    <w:rsid w:val="6802099C"/>
    <w:rsid w:val="68184196"/>
    <w:rsid w:val="684C2343"/>
    <w:rsid w:val="684D1FEF"/>
    <w:rsid w:val="685013FC"/>
    <w:rsid w:val="685407AB"/>
    <w:rsid w:val="6880754B"/>
    <w:rsid w:val="688478B7"/>
    <w:rsid w:val="688578B8"/>
    <w:rsid w:val="68BE1513"/>
    <w:rsid w:val="690069D6"/>
    <w:rsid w:val="690C0468"/>
    <w:rsid w:val="6945758D"/>
    <w:rsid w:val="695B08E4"/>
    <w:rsid w:val="69605A13"/>
    <w:rsid w:val="697A7BC6"/>
    <w:rsid w:val="69A17E74"/>
    <w:rsid w:val="69A736F2"/>
    <w:rsid w:val="69D348B3"/>
    <w:rsid w:val="69EB2192"/>
    <w:rsid w:val="6A4F6358"/>
    <w:rsid w:val="6A6148DC"/>
    <w:rsid w:val="6A6C3BDD"/>
    <w:rsid w:val="6A7470A3"/>
    <w:rsid w:val="6A7C1D67"/>
    <w:rsid w:val="6A81338F"/>
    <w:rsid w:val="6AA8243F"/>
    <w:rsid w:val="6ABF0D2B"/>
    <w:rsid w:val="6AD41442"/>
    <w:rsid w:val="6AE06B15"/>
    <w:rsid w:val="6AF5760E"/>
    <w:rsid w:val="6B082D6E"/>
    <w:rsid w:val="6B163D0D"/>
    <w:rsid w:val="6B2B29E1"/>
    <w:rsid w:val="6B470CF0"/>
    <w:rsid w:val="6B564DC0"/>
    <w:rsid w:val="6B6B7C05"/>
    <w:rsid w:val="6B6E5025"/>
    <w:rsid w:val="6B8B26DE"/>
    <w:rsid w:val="6BA06DB9"/>
    <w:rsid w:val="6BAB2B03"/>
    <w:rsid w:val="6BCB05E8"/>
    <w:rsid w:val="6BD82003"/>
    <w:rsid w:val="6BDF1690"/>
    <w:rsid w:val="6BF344D5"/>
    <w:rsid w:val="6BFD39ED"/>
    <w:rsid w:val="6C3B481B"/>
    <w:rsid w:val="6C460B58"/>
    <w:rsid w:val="6C4B6345"/>
    <w:rsid w:val="6CB07AA2"/>
    <w:rsid w:val="6CB6087E"/>
    <w:rsid w:val="6CBD4D91"/>
    <w:rsid w:val="6D005DA3"/>
    <w:rsid w:val="6D0E4BFD"/>
    <w:rsid w:val="6D2B22B1"/>
    <w:rsid w:val="6D830B7D"/>
    <w:rsid w:val="6D870E15"/>
    <w:rsid w:val="6DD14EB6"/>
    <w:rsid w:val="6DDD7E95"/>
    <w:rsid w:val="6DDFB280"/>
    <w:rsid w:val="6E0779B6"/>
    <w:rsid w:val="6E245D02"/>
    <w:rsid w:val="6E44547D"/>
    <w:rsid w:val="6E4771A1"/>
    <w:rsid w:val="6E582383"/>
    <w:rsid w:val="6E5A3889"/>
    <w:rsid w:val="6E7375DF"/>
    <w:rsid w:val="6E866A33"/>
    <w:rsid w:val="6E96509E"/>
    <w:rsid w:val="6E9817E3"/>
    <w:rsid w:val="6EDA2090"/>
    <w:rsid w:val="6EE21295"/>
    <w:rsid w:val="6EEC76B6"/>
    <w:rsid w:val="6EF709D3"/>
    <w:rsid w:val="6EFE5D0F"/>
    <w:rsid w:val="6F0B7C94"/>
    <w:rsid w:val="6F227EA1"/>
    <w:rsid w:val="6F2F4126"/>
    <w:rsid w:val="6F396F64"/>
    <w:rsid w:val="6F6E5034"/>
    <w:rsid w:val="6F780CAA"/>
    <w:rsid w:val="6F814D09"/>
    <w:rsid w:val="6FA06B69"/>
    <w:rsid w:val="6FAD2D94"/>
    <w:rsid w:val="6FBF1882"/>
    <w:rsid w:val="6FC512C7"/>
    <w:rsid w:val="6FC97E45"/>
    <w:rsid w:val="6FD17773"/>
    <w:rsid w:val="6FD26F3F"/>
    <w:rsid w:val="6FDD529B"/>
    <w:rsid w:val="6FF72C1C"/>
    <w:rsid w:val="702C0BDD"/>
    <w:rsid w:val="704B27CA"/>
    <w:rsid w:val="70514CF5"/>
    <w:rsid w:val="70517453"/>
    <w:rsid w:val="70904E30"/>
    <w:rsid w:val="709C33D5"/>
    <w:rsid w:val="70DC17CE"/>
    <w:rsid w:val="70F23D09"/>
    <w:rsid w:val="70FA6268"/>
    <w:rsid w:val="710E48BB"/>
    <w:rsid w:val="71266898"/>
    <w:rsid w:val="712C426F"/>
    <w:rsid w:val="713D268B"/>
    <w:rsid w:val="71425FB3"/>
    <w:rsid w:val="71454C52"/>
    <w:rsid w:val="714C327A"/>
    <w:rsid w:val="714E74C1"/>
    <w:rsid w:val="714F2E46"/>
    <w:rsid w:val="7151701B"/>
    <w:rsid w:val="71563A5E"/>
    <w:rsid w:val="716C7B6A"/>
    <w:rsid w:val="716D0E4B"/>
    <w:rsid w:val="71725314"/>
    <w:rsid w:val="71761560"/>
    <w:rsid w:val="71813538"/>
    <w:rsid w:val="71B9071B"/>
    <w:rsid w:val="71BB1E19"/>
    <w:rsid w:val="71D90A58"/>
    <w:rsid w:val="71DA5B13"/>
    <w:rsid w:val="71E137F4"/>
    <w:rsid w:val="71E773D6"/>
    <w:rsid w:val="71F95B7C"/>
    <w:rsid w:val="7200098D"/>
    <w:rsid w:val="721814EF"/>
    <w:rsid w:val="72243330"/>
    <w:rsid w:val="72282A45"/>
    <w:rsid w:val="722A1DEC"/>
    <w:rsid w:val="7282152E"/>
    <w:rsid w:val="728A58AF"/>
    <w:rsid w:val="7290714D"/>
    <w:rsid w:val="72DF18D1"/>
    <w:rsid w:val="72EA7412"/>
    <w:rsid w:val="72EF0EFD"/>
    <w:rsid w:val="72F15A2C"/>
    <w:rsid w:val="730443D8"/>
    <w:rsid w:val="730E64E0"/>
    <w:rsid w:val="73246BE6"/>
    <w:rsid w:val="732D7B23"/>
    <w:rsid w:val="732F38B8"/>
    <w:rsid w:val="733406AD"/>
    <w:rsid w:val="733B7909"/>
    <w:rsid w:val="7342138D"/>
    <w:rsid w:val="734D525A"/>
    <w:rsid w:val="73816CB2"/>
    <w:rsid w:val="73926DE2"/>
    <w:rsid w:val="739369E5"/>
    <w:rsid w:val="739661C5"/>
    <w:rsid w:val="73B74BBB"/>
    <w:rsid w:val="73D46810"/>
    <w:rsid w:val="73DA0EC5"/>
    <w:rsid w:val="73E8476A"/>
    <w:rsid w:val="73EA5F16"/>
    <w:rsid w:val="73EA6467"/>
    <w:rsid w:val="73EE3736"/>
    <w:rsid w:val="740B0A69"/>
    <w:rsid w:val="741255AF"/>
    <w:rsid w:val="74263A6C"/>
    <w:rsid w:val="742D56D4"/>
    <w:rsid w:val="7435737E"/>
    <w:rsid w:val="743E10F2"/>
    <w:rsid w:val="744446C4"/>
    <w:rsid w:val="745D20F1"/>
    <w:rsid w:val="74785185"/>
    <w:rsid w:val="74A06C82"/>
    <w:rsid w:val="74A16C60"/>
    <w:rsid w:val="74B13AC0"/>
    <w:rsid w:val="74D71A77"/>
    <w:rsid w:val="74E41E3F"/>
    <w:rsid w:val="74FA6D1C"/>
    <w:rsid w:val="75006A13"/>
    <w:rsid w:val="75143C10"/>
    <w:rsid w:val="753C2ACE"/>
    <w:rsid w:val="753E6CEC"/>
    <w:rsid w:val="7553542F"/>
    <w:rsid w:val="75560F56"/>
    <w:rsid w:val="755D28D9"/>
    <w:rsid w:val="75664E30"/>
    <w:rsid w:val="756C2266"/>
    <w:rsid w:val="7577343F"/>
    <w:rsid w:val="758824DE"/>
    <w:rsid w:val="75B52CAC"/>
    <w:rsid w:val="75BB4DB9"/>
    <w:rsid w:val="75C01795"/>
    <w:rsid w:val="75CA0DE4"/>
    <w:rsid w:val="75E2338B"/>
    <w:rsid w:val="75ED0ABD"/>
    <w:rsid w:val="75F87FD5"/>
    <w:rsid w:val="75FE5612"/>
    <w:rsid w:val="760858AB"/>
    <w:rsid w:val="763253C4"/>
    <w:rsid w:val="764D7283"/>
    <w:rsid w:val="765760D0"/>
    <w:rsid w:val="76592AF4"/>
    <w:rsid w:val="767C6DED"/>
    <w:rsid w:val="76850527"/>
    <w:rsid w:val="76A26988"/>
    <w:rsid w:val="76C87996"/>
    <w:rsid w:val="76CF1651"/>
    <w:rsid w:val="76EB4EFF"/>
    <w:rsid w:val="77147463"/>
    <w:rsid w:val="772616E6"/>
    <w:rsid w:val="77266ECD"/>
    <w:rsid w:val="772E60A5"/>
    <w:rsid w:val="772F49B7"/>
    <w:rsid w:val="773342E6"/>
    <w:rsid w:val="77387FCF"/>
    <w:rsid w:val="77436A5E"/>
    <w:rsid w:val="775B3643"/>
    <w:rsid w:val="7775620B"/>
    <w:rsid w:val="777D13A3"/>
    <w:rsid w:val="777E15A5"/>
    <w:rsid w:val="777E76EA"/>
    <w:rsid w:val="778F77DE"/>
    <w:rsid w:val="77AE0291"/>
    <w:rsid w:val="77E6256B"/>
    <w:rsid w:val="780178D3"/>
    <w:rsid w:val="78270079"/>
    <w:rsid w:val="7829475F"/>
    <w:rsid w:val="785F2C67"/>
    <w:rsid w:val="787A0305"/>
    <w:rsid w:val="78860DD9"/>
    <w:rsid w:val="789B03CD"/>
    <w:rsid w:val="78B90C9C"/>
    <w:rsid w:val="78D53072"/>
    <w:rsid w:val="78E0753C"/>
    <w:rsid w:val="78E22B8B"/>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A525BC"/>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83335"/>
    <w:rsid w:val="7ADA0531"/>
    <w:rsid w:val="7B0D16AD"/>
    <w:rsid w:val="7B1B4CE1"/>
    <w:rsid w:val="7B2C2104"/>
    <w:rsid w:val="7B2E7ECD"/>
    <w:rsid w:val="7B890DF9"/>
    <w:rsid w:val="7B9E012B"/>
    <w:rsid w:val="7B9F061D"/>
    <w:rsid w:val="7BA25186"/>
    <w:rsid w:val="7BAC3172"/>
    <w:rsid w:val="7BB07BA1"/>
    <w:rsid w:val="7BCA0DB9"/>
    <w:rsid w:val="7BCA6449"/>
    <w:rsid w:val="7BEA37FA"/>
    <w:rsid w:val="7C0569B5"/>
    <w:rsid w:val="7C0B450A"/>
    <w:rsid w:val="7C14258F"/>
    <w:rsid w:val="7C561F60"/>
    <w:rsid w:val="7C664B17"/>
    <w:rsid w:val="7C6C743E"/>
    <w:rsid w:val="7C736A5E"/>
    <w:rsid w:val="7C99506C"/>
    <w:rsid w:val="7C9A5A13"/>
    <w:rsid w:val="7CA70B1D"/>
    <w:rsid w:val="7CD11075"/>
    <w:rsid w:val="7CDA70F7"/>
    <w:rsid w:val="7CE43668"/>
    <w:rsid w:val="7CE4418A"/>
    <w:rsid w:val="7CF206FA"/>
    <w:rsid w:val="7CF91FCA"/>
    <w:rsid w:val="7D1868D9"/>
    <w:rsid w:val="7D407F55"/>
    <w:rsid w:val="7D4420F2"/>
    <w:rsid w:val="7D481598"/>
    <w:rsid w:val="7D49303B"/>
    <w:rsid w:val="7D5A704A"/>
    <w:rsid w:val="7DAA59ED"/>
    <w:rsid w:val="7DD470F5"/>
    <w:rsid w:val="7DE91210"/>
    <w:rsid w:val="7E067B07"/>
    <w:rsid w:val="7E210829"/>
    <w:rsid w:val="7E3D57DB"/>
    <w:rsid w:val="7E4135F5"/>
    <w:rsid w:val="7E5754F4"/>
    <w:rsid w:val="7E5D6EFF"/>
    <w:rsid w:val="7E6476FC"/>
    <w:rsid w:val="7E6C6BD5"/>
    <w:rsid w:val="7E713904"/>
    <w:rsid w:val="7E786F03"/>
    <w:rsid w:val="7E7933A7"/>
    <w:rsid w:val="7E7E7292"/>
    <w:rsid w:val="7E9D7FC8"/>
    <w:rsid w:val="7EB71685"/>
    <w:rsid w:val="7EC520CE"/>
    <w:rsid w:val="7ECD592F"/>
    <w:rsid w:val="7EE90C95"/>
    <w:rsid w:val="7EEC24B0"/>
    <w:rsid w:val="7EF40344"/>
    <w:rsid w:val="7EF85335"/>
    <w:rsid w:val="7EFC617C"/>
    <w:rsid w:val="7F1255AA"/>
    <w:rsid w:val="7F192494"/>
    <w:rsid w:val="7F4133F6"/>
    <w:rsid w:val="7F6E2716"/>
    <w:rsid w:val="7F714308"/>
    <w:rsid w:val="7F8015A7"/>
    <w:rsid w:val="7F834860"/>
    <w:rsid w:val="7F9728DD"/>
    <w:rsid w:val="7F9A2B41"/>
    <w:rsid w:val="7F9B1826"/>
    <w:rsid w:val="7F9E3DD3"/>
    <w:rsid w:val="7FA41788"/>
    <w:rsid w:val="7FB84310"/>
    <w:rsid w:val="7FC411AE"/>
    <w:rsid w:val="7FC91E5B"/>
    <w:rsid w:val="7FE17645"/>
    <w:rsid w:val="7FE3699C"/>
    <w:rsid w:val="7FEC3D80"/>
    <w:rsid w:val="7FEF0AAD"/>
    <w:rsid w:val="7FF64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2"/>
    <w:qFormat/>
    <w:uiPriority w:val="0"/>
    <w:rPr>
      <w:rFonts w:ascii="宋体"/>
      <w:sz w:val="24"/>
    </w:rPr>
  </w:style>
  <w:style w:type="paragraph" w:styleId="10">
    <w:name w:val="annotation text"/>
    <w:basedOn w:val="1"/>
    <w:link w:val="43"/>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4"/>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0"/>
    <w:next w:val="10"/>
    <w:link w:val="45"/>
    <w:qFormat/>
    <w:uiPriority w:val="0"/>
    <w:pPr>
      <w:widowControl w:val="0"/>
    </w:pPr>
    <w:rPr>
      <w:b/>
      <w:bCs/>
      <w:kern w:val="2"/>
      <w:szCs w:val="24"/>
    </w:rPr>
  </w:style>
  <w:style w:type="paragraph" w:styleId="31">
    <w:name w:val="Body Text First Indent"/>
    <w:basedOn w:val="12"/>
    <w:next w:val="1"/>
    <w:qFormat/>
    <w:uiPriority w:val="0"/>
    <w:pPr>
      <w:spacing w:after="120"/>
      <w:ind w:firstLine="420" w:firstLineChars="100"/>
    </w:pPr>
  </w:style>
  <w:style w:type="paragraph" w:styleId="32">
    <w:name w:val="Body Text First Indent 2"/>
    <w:basedOn w:val="13"/>
    <w:next w:val="12"/>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table of authorities1"/>
    <w:basedOn w:val="1"/>
    <w:next w:val="1"/>
    <w:qFormat/>
    <w:uiPriority w:val="0"/>
    <w:pPr>
      <w:ind w:left="420" w:leftChars="200"/>
    </w:pPr>
  </w:style>
  <w:style w:type="paragraph" w:customStyle="1" w:styleId="41">
    <w:name w:val="样式 文字 + 首行缩进:  2 字符3"/>
    <w:basedOn w:val="1"/>
    <w:qFormat/>
    <w:uiPriority w:val="0"/>
    <w:pPr>
      <w:spacing w:line="360" w:lineRule="auto"/>
      <w:jc w:val="left"/>
    </w:pPr>
    <w:rPr>
      <w:rFonts w:ascii="Calibri" w:hAnsi="Calibri"/>
      <w:sz w:val="28"/>
      <w:szCs w:val="28"/>
    </w:rPr>
  </w:style>
  <w:style w:type="character" w:customStyle="1" w:styleId="42">
    <w:name w:val="文档结构图 Char"/>
    <w:link w:val="9"/>
    <w:qFormat/>
    <w:uiPriority w:val="0"/>
    <w:rPr>
      <w:rFonts w:ascii="宋体"/>
      <w:kern w:val="2"/>
      <w:sz w:val="24"/>
      <w:szCs w:val="24"/>
    </w:rPr>
  </w:style>
  <w:style w:type="character" w:customStyle="1" w:styleId="43">
    <w:name w:val="批注文字 Char"/>
    <w:link w:val="10"/>
    <w:qFormat/>
    <w:uiPriority w:val="99"/>
    <w:rPr>
      <w:sz w:val="21"/>
    </w:rPr>
  </w:style>
  <w:style w:type="character" w:customStyle="1" w:styleId="44">
    <w:name w:val="批注框文本 Char"/>
    <w:link w:val="19"/>
    <w:qFormat/>
    <w:uiPriority w:val="0"/>
    <w:rPr>
      <w:kern w:val="2"/>
      <w:sz w:val="18"/>
      <w:szCs w:val="18"/>
    </w:rPr>
  </w:style>
  <w:style w:type="character" w:customStyle="1" w:styleId="45">
    <w:name w:val="批注主题 Char"/>
    <w:link w:val="30"/>
    <w:qFormat/>
    <w:uiPriority w:val="0"/>
    <w:rPr>
      <w:b/>
      <w:bCs/>
      <w:kern w:val="2"/>
      <w:sz w:val="21"/>
      <w:szCs w:val="24"/>
    </w:rPr>
  </w:style>
  <w:style w:type="character" w:customStyle="1" w:styleId="46">
    <w:name w:val="font01"/>
    <w:basedOn w:val="35"/>
    <w:qFormat/>
    <w:uiPriority w:val="0"/>
    <w:rPr>
      <w:rFonts w:hint="default" w:ascii="Times New Roman" w:hAnsi="Times New Roman" w:cs="Times New Roman"/>
      <w:color w:val="000000"/>
      <w:sz w:val="20"/>
      <w:szCs w:val="20"/>
      <w:u w:val="none"/>
    </w:rPr>
  </w:style>
  <w:style w:type="character" w:customStyle="1" w:styleId="47">
    <w:name w:val="generalinfo-address-text"/>
    <w:basedOn w:val="35"/>
    <w:qFormat/>
    <w:uiPriority w:val="0"/>
  </w:style>
  <w:style w:type="character" w:customStyle="1" w:styleId="48">
    <w:name w:val="font11"/>
    <w:basedOn w:val="35"/>
    <w:qFormat/>
    <w:uiPriority w:val="0"/>
    <w:rPr>
      <w:rFonts w:hint="eastAsia" w:ascii="宋体" w:hAnsi="宋体" w:eastAsia="宋体" w:cs="宋体"/>
      <w:b/>
      <w:color w:val="000000"/>
      <w:sz w:val="24"/>
      <w:szCs w:val="24"/>
      <w:u w:val="none"/>
    </w:rPr>
  </w:style>
  <w:style w:type="paragraph" w:customStyle="1" w:styleId="49">
    <w:name w:val="列出段落1"/>
    <w:basedOn w:val="1"/>
    <w:qFormat/>
    <w:uiPriority w:val="34"/>
    <w:pPr>
      <w:ind w:firstLine="420" w:firstLineChars="200"/>
    </w:pPr>
  </w:style>
  <w:style w:type="paragraph" w:customStyle="1" w:styleId="50">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文档正文"/>
    <w:basedOn w:val="1"/>
    <w:qFormat/>
    <w:uiPriority w:val="0"/>
    <w:rPr>
      <w:rFonts w:ascii="Arial" w:hAnsi="Arial" w:cs="Arial"/>
      <w:bCs/>
      <w:sz w:val="24"/>
    </w:rPr>
  </w:style>
  <w:style w:type="paragraph" w:customStyle="1" w:styleId="53">
    <w:name w:val="题注5"/>
    <w:basedOn w:val="1"/>
    <w:next w:val="8"/>
    <w:qFormat/>
    <w:uiPriority w:val="0"/>
    <w:pPr>
      <w:jc w:val="center"/>
    </w:pPr>
    <w:rPr>
      <w:b/>
      <w:color w:val="000000"/>
      <w:sz w:val="24"/>
      <w:szCs w:val="21"/>
    </w:rPr>
  </w:style>
  <w:style w:type="paragraph" w:customStyle="1" w:styleId="54">
    <w:name w:val="Table Paragraph"/>
    <w:basedOn w:val="1"/>
    <w:qFormat/>
    <w:uiPriority w:val="1"/>
  </w:style>
  <w:style w:type="paragraph" w:styleId="55">
    <w:name w:val="List Paragraph"/>
    <w:basedOn w:val="1"/>
    <w:qFormat/>
    <w:uiPriority w:val="34"/>
    <w:pPr>
      <w:ind w:firstLine="420" w:firstLineChars="200"/>
    </w:pPr>
  </w:style>
  <w:style w:type="paragraph" w:customStyle="1" w:styleId="56">
    <w:name w:val="index 1"/>
    <w:basedOn w:val="1"/>
    <w:next w:val="1"/>
    <w:qFormat/>
    <w:uiPriority w:val="0"/>
    <w:pPr>
      <w:widowControl w:val="0"/>
      <w:jc w:val="center"/>
    </w:pPr>
    <w:rPr>
      <w:kern w:val="2"/>
      <w:szCs w:val="24"/>
    </w:rPr>
  </w:style>
  <w:style w:type="paragraph" w:customStyle="1" w:styleId="57">
    <w:name w:val="彩色列表1"/>
    <w:basedOn w:val="1"/>
    <w:qFormat/>
    <w:uiPriority w:val="34"/>
    <w:pPr>
      <w:ind w:firstLine="420" w:firstLineChars="200"/>
    </w:pPr>
  </w:style>
  <w:style w:type="paragraph" w:customStyle="1" w:styleId="58">
    <w:name w:val="样式 首行缩进:  0 字符"/>
    <w:basedOn w:val="1"/>
    <w:qFormat/>
    <w:uiPriority w:val="0"/>
  </w:style>
  <w:style w:type="paragraph" w:customStyle="1" w:styleId="59">
    <w:name w:val="普通(网站)1"/>
    <w:basedOn w:val="1"/>
    <w:qFormat/>
    <w:uiPriority w:val="0"/>
    <w:pPr>
      <w:widowControl/>
      <w:spacing w:beforeAutospacing="1" w:afterAutospacing="1"/>
      <w:jc w:val="left"/>
    </w:pPr>
    <w:rPr>
      <w:rFonts w:hAnsi="宋体" w:cs="宋体"/>
      <w:sz w:val="24"/>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next w:val="12"/>
    <w:qFormat/>
    <w:uiPriority w:val="0"/>
    <w:pPr>
      <w:spacing w:before="25" w:after="25"/>
      <w:jc w:val="left"/>
    </w:pPr>
    <w:rPr>
      <w:bCs/>
      <w:spacing w:val="10"/>
      <w:kern w:val="0"/>
      <w:sz w:val="24"/>
      <w:szCs w:val="20"/>
    </w:rPr>
  </w:style>
  <w:style w:type="paragraph" w:customStyle="1" w:styleId="62">
    <w:name w:val="p0"/>
    <w:basedOn w:val="1"/>
    <w:qFormat/>
    <w:uiPriority w:val="0"/>
    <w:rPr>
      <w:szCs w:val="21"/>
    </w:rPr>
  </w:style>
  <w:style w:type="paragraph" w:customStyle="1" w:styleId="63">
    <w:name w:val="Char Char Char Char"/>
    <w:basedOn w:val="1"/>
    <w:qFormat/>
    <w:uiPriority w:val="0"/>
    <w:pPr>
      <w:widowControl w:val="0"/>
      <w:jc w:val="both"/>
    </w:pPr>
    <w:rPr>
      <w:rFonts w:ascii="Tahoma" w:hAnsi="Tahoma"/>
      <w:kern w:val="2"/>
      <w:sz w:val="24"/>
      <w:szCs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6">
    <w:name w:val="题注4"/>
    <w:basedOn w:val="1"/>
    <w:next w:val="8"/>
    <w:qFormat/>
    <w:uiPriority w:val="0"/>
    <w:pPr>
      <w:ind w:left="-132" w:leftChars="-64" w:right="-105" w:rightChars="-50" w:hanging="2"/>
      <w:jc w:val="center"/>
    </w:pPr>
    <w:rPr>
      <w:b/>
      <w:color w:val="FF0000"/>
      <w:szCs w:val="21"/>
      <w:lang w:val="en-GB"/>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标题1"/>
    <w:basedOn w:val="1"/>
    <w:qFormat/>
    <w:uiPriority w:val="0"/>
    <w:pPr>
      <w:widowControl/>
      <w:spacing w:line="360" w:lineRule="auto"/>
      <w:jc w:val="center"/>
    </w:pPr>
    <w:rPr>
      <w:rFonts w:ascii="黑体" w:eastAsia="黑体"/>
      <w:b/>
      <w:kern w:val="0"/>
      <w:sz w:val="44"/>
      <w:szCs w:val="20"/>
    </w:rPr>
  </w:style>
  <w:style w:type="paragraph" w:customStyle="1" w:styleId="70">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正文加粗"/>
    <w:basedOn w:val="1"/>
    <w:qFormat/>
    <w:uiPriority w:val="0"/>
    <w:pPr>
      <w:spacing w:line="360" w:lineRule="auto"/>
      <w:ind w:firstLine="200" w:firstLineChars="200"/>
    </w:pPr>
    <w:rPr>
      <w:rFonts w:ascii="Arial" w:hAnsi="Arial"/>
      <w:b/>
      <w:sz w:val="24"/>
    </w:rPr>
  </w:style>
  <w:style w:type="paragraph" w:customStyle="1" w:styleId="72">
    <w:name w:val="正文（缩进）"/>
    <w:basedOn w:val="1"/>
    <w:qFormat/>
    <w:uiPriority w:val="0"/>
    <w:pPr>
      <w:spacing w:beforeLines="50" w:afterLines="50"/>
      <w:ind w:firstLine="480" w:firstLineChars="200"/>
    </w:pPr>
  </w:style>
  <w:style w:type="paragraph" w:customStyle="1" w:styleId="73">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4">
    <w:name w:val="NormalCharacter"/>
    <w:semiHidden/>
    <w:qFormat/>
    <w:uiPriority w:val="0"/>
  </w:style>
  <w:style w:type="paragraph" w:customStyle="1" w:styleId="75">
    <w:name w:val="列出段落2"/>
    <w:basedOn w:val="1"/>
    <w:qFormat/>
    <w:uiPriority w:val="34"/>
    <w:pPr>
      <w:jc w:val="left"/>
    </w:pPr>
  </w:style>
  <w:style w:type="paragraph" w:customStyle="1" w:styleId="76">
    <w:name w:val="列表段落1"/>
    <w:basedOn w:val="1"/>
    <w:qFormat/>
    <w:uiPriority w:val="34"/>
    <w:pPr>
      <w:ind w:firstLine="420"/>
    </w:pPr>
  </w:style>
  <w:style w:type="paragraph" w:customStyle="1" w:styleId="77">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8084</Words>
  <Characters>8869</Characters>
  <Lines>1</Lines>
  <Paragraphs>1</Paragraphs>
  <TotalTime>99</TotalTime>
  <ScaleCrop>false</ScaleCrop>
  <LinksUpToDate>false</LinksUpToDate>
  <CharactersWithSpaces>9395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2020-11-18T15:10:00Z</dcterms:created>
  <dc:creator>Administrator.USER-20180811MM</dc:creator>
  <cp:lastModifiedBy>hemeijun</cp:lastModifiedBy>
  <cp:lastPrinted>2022-10-28T14:34:00Z</cp:lastPrinted>
  <dcterms:modified xsi:type="dcterms:W3CDTF">2026-01-19T17:04:58Z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FEFFB8C1EFD64A73AE6B941732D38676_13</vt:lpwstr>
  </property>
  <property fmtid="{D5CDD505-2E9C-101B-9397-08002B2CF9AE}" pid="4" name="KSOTemplateDocerSaveRecord">
    <vt:lpwstr>eyJoZGlkIjoiNjMyNTBjY2NjMDcyMjcwZTFjNWJmNmZkNGE1YzIwYTYiLCJ1c2VySWQiOiIxNDUzMDI3OTQ5In0=</vt:lpwstr>
  </property>
</Properties>
</file>