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59917">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bookmarkStart w:id="9" w:name="_GoBack"/>
    </w:p>
    <w:p w14:paraId="3E8F51AC">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1E3495A5">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614E84F5">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34F75ADC">
      <w:pPr>
        <w:pStyle w:val="10"/>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ottom"/>
        <w:rPr>
          <w:rFonts w:hint="default" w:ascii="Times New Roman" w:hAnsi="Times New Roman" w:eastAsia="宋体" w:cs="Times New Roman"/>
          <w:b/>
          <w:color w:val="auto"/>
          <w:spacing w:val="0"/>
          <w:sz w:val="44"/>
          <w:szCs w:val="44"/>
          <w:highlight w:val="none"/>
        </w:rPr>
      </w:pPr>
      <w:r>
        <w:rPr>
          <w:rFonts w:hint="default" w:ascii="Times New Roman" w:hAnsi="Times New Roman" w:eastAsia="宋体" w:cs="Times New Roman"/>
          <w:b/>
          <w:color w:val="auto"/>
          <w:spacing w:val="0"/>
          <w:kern w:val="0"/>
          <w:sz w:val="48"/>
          <w:szCs w:val="48"/>
          <w:highlight w:val="none"/>
          <w:lang w:val="en-US" w:eastAsia="zh-CN"/>
        </w:rPr>
        <w:t>公交集团</w:t>
      </w:r>
      <w:bookmarkStart w:id="0" w:name="_Toc29636"/>
      <w:bookmarkStart w:id="1" w:name="_Toc13975"/>
      <w:r>
        <w:rPr>
          <w:rFonts w:hint="default" w:ascii="Times New Roman" w:hAnsi="Times New Roman" w:eastAsia="宋体" w:cs="Times New Roman"/>
          <w:b/>
          <w:color w:val="auto"/>
          <w:spacing w:val="0"/>
          <w:kern w:val="0"/>
          <w:sz w:val="48"/>
          <w:szCs w:val="48"/>
          <w:highlight w:val="none"/>
        </w:rPr>
        <w:t>展厅施工单位采购</w:t>
      </w:r>
      <w:r>
        <w:rPr>
          <w:rFonts w:hint="default" w:ascii="Times New Roman" w:hAnsi="Times New Roman" w:eastAsia="宋体" w:cs="Times New Roman"/>
          <w:b/>
          <w:color w:val="auto"/>
          <w:spacing w:val="0"/>
          <w:kern w:val="0"/>
          <w:sz w:val="48"/>
          <w:szCs w:val="48"/>
          <w:highlight w:val="none"/>
          <w:lang w:val="en-US" w:eastAsia="zh-CN"/>
        </w:rPr>
        <w:t>项目</w:t>
      </w:r>
      <w:r>
        <w:rPr>
          <w:rFonts w:hint="default" w:ascii="Times New Roman" w:hAnsi="Times New Roman" w:eastAsia="宋体" w:cs="Times New Roman"/>
          <w:b/>
          <w:color w:val="auto"/>
          <w:spacing w:val="0"/>
          <w:sz w:val="44"/>
          <w:szCs w:val="44"/>
          <w:highlight w:val="none"/>
        </w:rPr>
        <w:t xml:space="preserve"> </w:t>
      </w:r>
    </w:p>
    <w:p w14:paraId="05B450FA">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评选</w:t>
      </w:r>
      <w:r>
        <w:rPr>
          <w:rFonts w:hint="default" w:ascii="Times New Roman" w:hAnsi="Times New Roman" w:eastAsia="宋体" w:cs="Times New Roman"/>
          <w:b/>
          <w:bCs/>
          <w:color w:val="000000"/>
          <w:spacing w:val="0"/>
          <w:sz w:val="96"/>
          <w:szCs w:val="28"/>
          <w:highlight w:val="none"/>
        </w:rPr>
        <w:t>文件</w:t>
      </w:r>
    </w:p>
    <w:bookmarkEnd w:id="0"/>
    <w:bookmarkEnd w:id="1"/>
    <w:p w14:paraId="6473F7EA">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4A4ABBAB">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089A7202">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71F5227B">
      <w:pPr>
        <w:rPr>
          <w:rFonts w:hint="default" w:ascii="Times New Roman" w:hAnsi="Times New Roman" w:eastAsia="宋体" w:cs="Times New Roman"/>
          <w:b/>
          <w:color w:val="auto"/>
          <w:spacing w:val="0"/>
          <w:sz w:val="44"/>
          <w:szCs w:val="44"/>
          <w:highlight w:val="none"/>
          <w:lang w:val="zh-CN"/>
        </w:rPr>
      </w:pPr>
    </w:p>
    <w:p w14:paraId="228EEEA7">
      <w:pPr>
        <w:pStyle w:val="17"/>
        <w:rPr>
          <w:rFonts w:hint="default" w:ascii="Times New Roman" w:hAnsi="Times New Roman" w:eastAsia="宋体" w:cs="Times New Roman"/>
          <w:b/>
          <w:color w:val="auto"/>
          <w:spacing w:val="0"/>
          <w:sz w:val="44"/>
          <w:szCs w:val="44"/>
          <w:highlight w:val="none"/>
          <w:lang w:val="zh-CN"/>
        </w:rPr>
      </w:pPr>
    </w:p>
    <w:p w14:paraId="49E0222F">
      <w:pPr>
        <w:rPr>
          <w:rFonts w:hint="default" w:ascii="Times New Roman" w:hAnsi="Times New Roman" w:eastAsia="宋体" w:cs="Times New Roman"/>
          <w:b/>
          <w:color w:val="auto"/>
          <w:spacing w:val="0"/>
          <w:sz w:val="44"/>
          <w:szCs w:val="44"/>
          <w:highlight w:val="none"/>
          <w:lang w:val="zh-CN"/>
        </w:rPr>
      </w:pPr>
    </w:p>
    <w:p w14:paraId="600AE9ED">
      <w:pPr>
        <w:pStyle w:val="17"/>
        <w:rPr>
          <w:rFonts w:hint="default" w:ascii="Times New Roman" w:hAnsi="Times New Roman" w:eastAsia="宋体" w:cs="Times New Roman"/>
          <w:b/>
          <w:color w:val="auto"/>
          <w:spacing w:val="0"/>
          <w:sz w:val="44"/>
          <w:szCs w:val="44"/>
          <w:highlight w:val="none"/>
          <w:lang w:val="zh-CN"/>
        </w:rPr>
      </w:pPr>
    </w:p>
    <w:p w14:paraId="0002E5CE">
      <w:pPr>
        <w:rPr>
          <w:rFonts w:hint="default" w:ascii="Times New Roman" w:hAnsi="Times New Roman" w:eastAsia="宋体" w:cs="Times New Roman"/>
          <w:b/>
          <w:color w:val="auto"/>
          <w:spacing w:val="0"/>
          <w:sz w:val="44"/>
          <w:szCs w:val="44"/>
          <w:highlight w:val="none"/>
          <w:lang w:val="zh-CN"/>
        </w:rPr>
      </w:pPr>
    </w:p>
    <w:p w14:paraId="364525DF">
      <w:pPr>
        <w:pStyle w:val="17"/>
        <w:ind w:firstLine="0" w:firstLineChars="0"/>
        <w:rPr>
          <w:rFonts w:hint="default" w:ascii="Times New Roman" w:hAnsi="Times New Roman" w:eastAsia="宋体" w:cs="Times New Roman"/>
          <w:b/>
          <w:color w:val="auto"/>
          <w:spacing w:val="0"/>
          <w:sz w:val="44"/>
          <w:szCs w:val="44"/>
          <w:highlight w:val="none"/>
          <w:lang w:val="zh-CN"/>
        </w:rPr>
      </w:pPr>
    </w:p>
    <w:p w14:paraId="4025AFD6">
      <w:pPr>
        <w:rPr>
          <w:rFonts w:hint="default"/>
          <w:highlight w:val="none"/>
          <w:lang w:val="zh-CN"/>
        </w:rPr>
      </w:pPr>
    </w:p>
    <w:p w14:paraId="7D35DFB9">
      <w:pPr>
        <w:spacing w:line="540" w:lineRule="exact"/>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采购</w:t>
      </w:r>
      <w:r>
        <w:rPr>
          <w:rFonts w:hint="eastAsia" w:ascii="宋体" w:hAnsi="宋体" w:cs="宋体"/>
          <w:b/>
          <w:sz w:val="32"/>
          <w:szCs w:val="32"/>
          <w:highlight w:val="none"/>
        </w:rPr>
        <w:t>人：</w:t>
      </w:r>
      <w:r>
        <w:rPr>
          <w:rFonts w:hint="eastAsia" w:ascii="宋体" w:hAnsi="宋体" w:cs="宋体"/>
          <w:b/>
          <w:sz w:val="32"/>
          <w:szCs w:val="32"/>
          <w:highlight w:val="none"/>
          <w:lang w:eastAsia="zh-CN"/>
        </w:rPr>
        <w:t>中山市公共交通运输集团有限公司</w:t>
      </w:r>
    </w:p>
    <w:p w14:paraId="53499AA2">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3</w:t>
      </w:r>
      <w:r>
        <w:rPr>
          <w:rFonts w:hint="eastAsia" w:ascii="宋体" w:hAnsi="宋体" w:cs="宋体"/>
          <w:b/>
          <w:sz w:val="32"/>
          <w:szCs w:val="32"/>
          <w:highlight w:val="none"/>
        </w:rPr>
        <w:t>月</w:t>
      </w:r>
    </w:p>
    <w:p w14:paraId="0885D4BB">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14:paraId="00E02E6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spacing w:val="0"/>
          <w:sz w:val="44"/>
          <w:szCs w:val="28"/>
          <w:highlight w:val="none"/>
        </w:rPr>
        <w:t>目</w:t>
      </w:r>
      <w:r>
        <w:rPr>
          <w:rFonts w:hint="default" w:ascii="Times New Roman" w:hAnsi="Times New Roman" w:eastAsia="宋体" w:cs="Times New Roman"/>
          <w:b/>
          <w:spacing w:val="0"/>
          <w:sz w:val="44"/>
          <w:szCs w:val="28"/>
          <w:highlight w:val="none"/>
          <w:lang w:val="en-US" w:eastAsia="zh-CN"/>
        </w:rPr>
        <w:t xml:space="preserve">  </w:t>
      </w:r>
      <w:r>
        <w:rPr>
          <w:rFonts w:hint="default" w:ascii="Times New Roman" w:hAnsi="Times New Roman" w:eastAsia="宋体" w:cs="Times New Roman"/>
          <w:b/>
          <w:spacing w:val="0"/>
          <w:sz w:val="44"/>
          <w:szCs w:val="28"/>
          <w:highlight w:val="none"/>
        </w:rPr>
        <w:t>录</w:t>
      </w:r>
    </w:p>
    <w:p w14:paraId="3E146BE5">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1F8A83C7">
      <w:pPr>
        <w:pStyle w:val="14"/>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第一章 </w:t>
      </w:r>
      <w:r>
        <w:rPr>
          <w:rFonts w:hint="eastAsia" w:ascii="宋体" w:hAnsi="宋体" w:cs="宋体"/>
          <w:sz w:val="28"/>
          <w:szCs w:val="48"/>
          <w:highlight w:val="none"/>
          <w:lang w:val="en-US" w:eastAsia="zh-CN"/>
        </w:rPr>
        <w:t>采购公告</w:t>
      </w:r>
      <w:r>
        <w:rPr>
          <w:sz w:val="28"/>
          <w:szCs w:val="28"/>
          <w:highlight w:val="none"/>
        </w:rPr>
        <w:tab/>
      </w:r>
      <w:r>
        <w:rPr>
          <w:rFonts w:hint="eastAsia"/>
          <w:sz w:val="28"/>
          <w:szCs w:val="28"/>
          <w:highlight w:val="none"/>
          <w:lang w:val="en-US" w:eastAsia="zh-CN"/>
        </w:rPr>
        <w:t>3</w:t>
      </w:r>
      <w:r>
        <w:rPr>
          <w:rFonts w:hint="eastAsia" w:ascii="宋体" w:hAnsi="宋体" w:cs="宋体"/>
          <w:bCs w:val="0"/>
          <w:iCs/>
          <w:caps w:val="0"/>
          <w:sz w:val="28"/>
          <w:szCs w:val="32"/>
          <w:highlight w:val="none"/>
        </w:rPr>
        <w:fldChar w:fldCharType="end"/>
      </w:r>
    </w:p>
    <w:p w14:paraId="70438F8D">
      <w:pPr>
        <w:pStyle w:val="14"/>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第二章 </w:t>
      </w:r>
      <w:r>
        <w:rPr>
          <w:rFonts w:hint="eastAsia" w:ascii="宋体" w:hAnsi="宋体" w:cs="宋体"/>
          <w:sz w:val="28"/>
          <w:szCs w:val="48"/>
          <w:highlight w:val="none"/>
          <w:lang w:eastAsia="zh-CN"/>
        </w:rPr>
        <w:t>采购需求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14:paraId="0170E55B">
      <w:pPr>
        <w:pStyle w:val="14"/>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第三章 </w:t>
      </w:r>
      <w:r>
        <w:rPr>
          <w:rFonts w:hint="eastAsia" w:ascii="宋体" w:hAnsi="宋体" w:cs="宋体"/>
          <w:sz w:val="28"/>
          <w:szCs w:val="48"/>
          <w:highlight w:val="none"/>
          <w:lang w:eastAsia="zh-CN"/>
        </w:rPr>
        <w:t>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14:paraId="5F5AB1D9">
      <w:pPr>
        <w:pStyle w:val="14"/>
        <w:tabs>
          <w:tab w:val="right" w:leader="dot" w:pos="8306"/>
        </w:tabs>
        <w:rPr>
          <w:rFonts w:hint="default"/>
          <w:sz w:val="28"/>
          <w:szCs w:val="28"/>
          <w:highlight w:val="none"/>
          <w:lang w:val="en-US"/>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第四章 </w:t>
      </w:r>
      <w:r>
        <w:rPr>
          <w:rFonts w:hint="eastAsia" w:ascii="宋体" w:hAnsi="宋体" w:cs="宋体"/>
          <w:sz w:val="28"/>
          <w:szCs w:val="48"/>
          <w:highlight w:val="none"/>
          <w:lang w:eastAsia="zh-CN"/>
        </w:rPr>
        <w:t>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16</w:t>
      </w:r>
    </w:p>
    <w:p w14:paraId="16150534">
      <w:pPr>
        <w:pStyle w:val="14"/>
        <w:tabs>
          <w:tab w:val="right" w:leader="dot" w:pos="8306"/>
        </w:tabs>
        <w:rPr>
          <w:rFonts w:hint="default" w:eastAsia="等线"/>
          <w:sz w:val="28"/>
          <w:szCs w:val="28"/>
          <w:highlight w:val="none"/>
          <w:lang w:val="en-US"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28</w:t>
      </w:r>
    </w:p>
    <w:p w14:paraId="0590C998">
      <w:pPr>
        <w:pStyle w:val="14"/>
        <w:tabs>
          <w:tab w:val="right" w:leader="dot" w:pos="8306"/>
        </w:tabs>
        <w:rPr>
          <w:sz w:val="28"/>
          <w:szCs w:val="28"/>
          <w:highlight w:val="none"/>
        </w:rPr>
      </w:pPr>
    </w:p>
    <w:p w14:paraId="47D8EAF9">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14:paraId="7D49C128">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rPr>
        <w:t>第一</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eastAsia" w:ascii="Times New Roman" w:hAnsi="Times New Roman" w:eastAsia="宋体" w:cs="Times New Roman"/>
          <w:b/>
          <w:bCs/>
          <w:spacing w:val="0"/>
          <w:sz w:val="44"/>
          <w:szCs w:val="44"/>
          <w:highlight w:val="none"/>
          <w:lang w:val="en-US" w:eastAsia="zh-CN"/>
        </w:rPr>
        <w:t>采购公告</w:t>
      </w:r>
    </w:p>
    <w:p w14:paraId="1BC946A7">
      <w:pPr>
        <w:rPr>
          <w:rFonts w:hint="default" w:ascii="Times New Roman" w:hAnsi="Times New Roman" w:cs="Times New Roman"/>
          <w:spacing w:val="0"/>
          <w:highlight w:val="none"/>
        </w:rPr>
      </w:pPr>
    </w:p>
    <w:p w14:paraId="077C44CD">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rPr>
      </w:pPr>
      <w:r>
        <w:rPr>
          <w:rFonts w:hint="eastAsia" w:ascii="Times New Roman" w:hAnsi="Times New Roman" w:eastAsia="宋体" w:cs="Times New Roman"/>
          <w:b w:val="0"/>
          <w:bCs w:val="0"/>
          <w:spacing w:val="0"/>
          <w:sz w:val="28"/>
          <w:szCs w:val="28"/>
          <w:highlight w:val="none"/>
          <w:lang w:val="en-US" w:eastAsia="zh-CN"/>
        </w:rPr>
        <w:t>为规范企业业务管理工作，确保项目采购工作公平、公正、公开</w:t>
      </w:r>
      <w:r>
        <w:rPr>
          <w:rFonts w:hint="default" w:ascii="Times New Roman" w:hAnsi="Times New Roman" w:eastAsia="宋体" w:cs="Times New Roman"/>
          <w:b w:val="0"/>
          <w:bCs w:val="0"/>
          <w:spacing w:val="0"/>
          <w:sz w:val="28"/>
          <w:szCs w:val="28"/>
          <w:highlight w:val="none"/>
          <w:lang w:val="en-US" w:eastAsia="zh-CN"/>
        </w:rPr>
        <w:t>，中山市公共交通运输集团有限公司（下称</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采购人</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spacing w:val="0"/>
          <w:sz w:val="28"/>
          <w:szCs w:val="28"/>
          <w:highlight w:val="none"/>
        </w:rPr>
        <w:t>现</w:t>
      </w:r>
      <w:r>
        <w:rPr>
          <w:rFonts w:hint="default" w:ascii="Times New Roman" w:hAnsi="Times New Roman" w:eastAsia="宋体" w:cs="Times New Roman"/>
          <w:spacing w:val="0"/>
          <w:sz w:val="28"/>
          <w:szCs w:val="28"/>
          <w:highlight w:val="none"/>
          <w:lang w:val="en-US" w:eastAsia="zh-CN"/>
        </w:rPr>
        <w:t>就</w:t>
      </w:r>
      <w:r>
        <w:rPr>
          <w:rFonts w:hint="eastAsia" w:ascii="Times New Roman" w:hAnsi="Times New Roman" w:eastAsia="宋体" w:cs="Times New Roman"/>
          <w:spacing w:val="0"/>
          <w:sz w:val="28"/>
          <w:szCs w:val="28"/>
          <w:highlight w:val="none"/>
          <w:lang w:val="en-US" w:eastAsia="zh-CN"/>
        </w:rPr>
        <w:t>展厅施工单位采购</w:t>
      </w:r>
      <w:r>
        <w:rPr>
          <w:rFonts w:hint="default" w:ascii="Times New Roman" w:hAnsi="Times New Roman" w:eastAsia="宋体" w:cs="Times New Roman"/>
          <w:b w:val="0"/>
          <w:bCs w:val="0"/>
          <w:spacing w:val="0"/>
          <w:sz w:val="28"/>
          <w:szCs w:val="28"/>
          <w:highlight w:val="none"/>
          <w:lang w:val="en-US" w:eastAsia="zh-CN"/>
        </w:rPr>
        <w:t>项目</w:t>
      </w:r>
      <w:r>
        <w:rPr>
          <w:rFonts w:hint="default" w:ascii="Times New Roman" w:hAnsi="Times New Roman" w:eastAsia="宋体" w:cs="Times New Roman"/>
          <w:spacing w:val="0"/>
          <w:sz w:val="28"/>
          <w:szCs w:val="28"/>
          <w:highlight w:val="none"/>
        </w:rPr>
        <w:t>进行</w:t>
      </w:r>
      <w:r>
        <w:rPr>
          <w:rFonts w:hint="default" w:ascii="Times New Roman" w:hAnsi="Times New Roman" w:eastAsia="宋体" w:cs="Times New Roman"/>
          <w:spacing w:val="0"/>
          <w:sz w:val="28"/>
          <w:szCs w:val="28"/>
          <w:highlight w:val="none"/>
          <w:lang w:val="en-US" w:eastAsia="zh-CN"/>
        </w:rPr>
        <w:t>公开</w:t>
      </w:r>
      <w:r>
        <w:rPr>
          <w:rFonts w:hint="default" w:ascii="Times New Roman" w:hAnsi="Times New Roman" w:eastAsia="宋体" w:cs="Times New Roman"/>
          <w:spacing w:val="0"/>
          <w:sz w:val="28"/>
          <w:szCs w:val="28"/>
          <w:highlight w:val="none"/>
        </w:rPr>
        <w:t>采购</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欢迎符合资格条件的</w:t>
      </w:r>
      <w:r>
        <w:rPr>
          <w:rFonts w:hint="eastAsia" w:ascii="Times New Roman" w:hAnsi="Times New Roman" w:eastAsia="宋体" w:cs="Times New Roman"/>
          <w:spacing w:val="0"/>
          <w:sz w:val="28"/>
          <w:szCs w:val="28"/>
          <w:highlight w:val="none"/>
          <w:lang w:val="en-US" w:eastAsia="zh-CN"/>
        </w:rPr>
        <w:t>单位</w:t>
      </w:r>
      <w:r>
        <w:rPr>
          <w:rFonts w:hint="default" w:ascii="Times New Roman" w:hAnsi="Times New Roman" w:eastAsia="宋体" w:cs="Times New Roman"/>
          <w:spacing w:val="0"/>
          <w:sz w:val="28"/>
          <w:szCs w:val="28"/>
          <w:highlight w:val="none"/>
          <w:lang w:val="en-US" w:eastAsia="zh-CN"/>
        </w:rPr>
        <w:t>参与报价评选，有关事项如下：</w:t>
      </w:r>
    </w:p>
    <w:p w14:paraId="79B9DBD3">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一、项目名称：</w:t>
      </w:r>
      <w:r>
        <w:rPr>
          <w:rFonts w:hint="eastAsia" w:ascii="Times New Roman" w:hAnsi="Times New Roman" w:eastAsia="宋体" w:cs="Times New Roman"/>
          <w:b w:val="0"/>
          <w:bCs w:val="0"/>
          <w:spacing w:val="0"/>
          <w:sz w:val="28"/>
          <w:szCs w:val="28"/>
          <w:highlight w:val="none"/>
          <w:lang w:val="en-US" w:eastAsia="zh-CN"/>
        </w:rPr>
        <w:t>公交集团</w:t>
      </w:r>
      <w:r>
        <w:rPr>
          <w:rFonts w:hint="eastAsia" w:ascii="Times New Roman" w:hAnsi="Times New Roman" w:eastAsia="宋体" w:cs="Times New Roman"/>
          <w:spacing w:val="0"/>
          <w:sz w:val="28"/>
          <w:szCs w:val="28"/>
          <w:highlight w:val="none"/>
          <w:lang w:val="en-US" w:eastAsia="zh-CN"/>
        </w:rPr>
        <w:t>展厅施工单位采购项目</w:t>
      </w:r>
      <w:r>
        <w:rPr>
          <w:rFonts w:hint="eastAsia" w:ascii="Times New Roman" w:hAnsi="Times New Roman" w:eastAsia="宋体" w:cs="Times New Roman"/>
          <w:b w:val="0"/>
          <w:bCs w:val="0"/>
          <w:spacing w:val="0"/>
          <w:sz w:val="28"/>
          <w:szCs w:val="28"/>
          <w:highlight w:val="none"/>
          <w:lang w:val="en-US" w:eastAsia="zh-CN"/>
        </w:rPr>
        <w:t>。</w:t>
      </w:r>
    </w:p>
    <w:p w14:paraId="4E4FF28F">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二、项目要求：</w:t>
      </w:r>
      <w:r>
        <w:rPr>
          <w:rFonts w:hint="default" w:ascii="Times New Roman" w:hAnsi="Times New Roman" w:eastAsia="宋体" w:cs="Times New Roman"/>
          <w:spacing w:val="0"/>
          <w:sz w:val="28"/>
          <w:szCs w:val="28"/>
          <w:highlight w:val="none"/>
          <w:lang w:val="en-US" w:eastAsia="zh-CN"/>
        </w:rPr>
        <w:t>详细要求见第二</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《采购需求》</w:t>
      </w:r>
      <w:r>
        <w:rPr>
          <w:rFonts w:hint="eastAsia" w:ascii="Times New Roman" w:hAnsi="Times New Roman" w:eastAsia="宋体" w:cs="Times New Roman"/>
          <w:spacing w:val="0"/>
          <w:sz w:val="28"/>
          <w:szCs w:val="28"/>
          <w:highlight w:val="none"/>
          <w:lang w:val="en-US" w:eastAsia="zh-CN"/>
        </w:rPr>
        <w:t>。</w:t>
      </w:r>
    </w:p>
    <w:p w14:paraId="4690BB85">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spacing w:val="0"/>
          <w:sz w:val="28"/>
          <w:szCs w:val="28"/>
          <w:highlight w:val="none"/>
          <w:lang w:val="en-US"/>
        </w:rPr>
      </w:pPr>
      <w:r>
        <w:rPr>
          <w:rFonts w:hint="default" w:ascii="Times New Roman" w:hAnsi="Times New Roman" w:eastAsia="宋体" w:cs="Times New Roman"/>
          <w:b/>
          <w:bCs/>
          <w:spacing w:val="0"/>
          <w:sz w:val="28"/>
          <w:szCs w:val="28"/>
          <w:highlight w:val="none"/>
          <w:lang w:val="en-US" w:eastAsia="zh-CN"/>
        </w:rPr>
        <w:t>三、</w:t>
      </w:r>
      <w:r>
        <w:rPr>
          <w:rFonts w:hint="eastAsia" w:ascii="Times New Roman" w:hAnsi="Times New Roman" w:eastAsia="宋体" w:cs="Times New Roman"/>
          <w:b/>
          <w:bCs/>
          <w:spacing w:val="0"/>
          <w:sz w:val="28"/>
          <w:szCs w:val="28"/>
          <w:highlight w:val="none"/>
          <w:lang w:val="en-US" w:eastAsia="zh-CN"/>
        </w:rPr>
        <w:t>施工工期</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自合同签订之日起</w:t>
      </w:r>
      <w:r>
        <w:rPr>
          <w:rFonts w:hint="eastAsia" w:ascii="Times New Roman" w:hAnsi="Times New Roman" w:eastAsia="宋体" w:cs="Times New Roman"/>
          <w:b w:val="0"/>
          <w:bCs w:val="0"/>
          <w:spacing w:val="0"/>
          <w:sz w:val="28"/>
          <w:szCs w:val="28"/>
          <w:highlight w:val="none"/>
          <w:lang w:val="en-US" w:eastAsia="zh-CN"/>
        </w:rPr>
        <w:t>60</w:t>
      </w:r>
      <w:r>
        <w:rPr>
          <w:rFonts w:hint="eastAsia" w:ascii="Times New Roman" w:hAnsi="Times New Roman" w:eastAsia="宋体" w:cs="Times New Roman"/>
          <w:spacing w:val="0"/>
          <w:sz w:val="28"/>
          <w:szCs w:val="28"/>
          <w:highlight w:val="none"/>
          <w:lang w:val="en-US" w:eastAsia="zh-CN"/>
        </w:rPr>
        <w:t>个日历天。</w:t>
      </w:r>
    </w:p>
    <w:p w14:paraId="2A12C622">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四、</w:t>
      </w:r>
      <w:r>
        <w:rPr>
          <w:rFonts w:hint="eastAsia" w:ascii="Times New Roman" w:hAnsi="Times New Roman" w:eastAsia="宋体" w:cs="Times New Roman"/>
          <w:b/>
          <w:bCs/>
          <w:spacing w:val="0"/>
          <w:sz w:val="28"/>
          <w:szCs w:val="28"/>
          <w:highlight w:val="none"/>
          <w:lang w:val="en-US" w:eastAsia="zh-CN"/>
        </w:rPr>
        <w:t>工程量清单及</w:t>
      </w:r>
      <w:r>
        <w:rPr>
          <w:rFonts w:hint="default" w:ascii="Times New Roman" w:hAnsi="Times New Roman" w:eastAsia="宋体" w:cs="Times New Roman"/>
          <w:b/>
          <w:bCs/>
          <w:spacing w:val="0"/>
          <w:sz w:val="28"/>
          <w:szCs w:val="28"/>
          <w:highlight w:val="none"/>
          <w:lang w:val="en-US" w:eastAsia="zh-CN"/>
        </w:rPr>
        <w:t>内容</w:t>
      </w:r>
      <w:r>
        <w:rPr>
          <w:rFonts w:hint="eastAsia"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详见</w:t>
      </w:r>
      <w:r>
        <w:rPr>
          <w:rFonts w:hint="eastAsia" w:ascii="Times New Roman" w:hAnsi="Times New Roman" w:eastAsia="宋体" w:cs="Times New Roman"/>
          <w:snapToGrid/>
          <w:color w:val="auto"/>
          <w:spacing w:val="0"/>
          <w:kern w:val="2"/>
          <w:sz w:val="28"/>
          <w:szCs w:val="28"/>
          <w:highlight w:val="none"/>
          <w:lang w:val="en-US" w:eastAsia="zh-CN"/>
        </w:rPr>
        <w:t>公交集团展厅平面设计方案、</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公交集团展厅</w:t>
      </w:r>
      <w:r>
        <w:rPr>
          <w:rFonts w:hint="eastAsia" w:ascii="Times New Roman" w:hAnsi="Times New Roman" w:eastAsia="宋体" w:cs="Times New Roman"/>
          <w:b w:val="0"/>
          <w:bCs w:val="0"/>
          <w:spacing w:val="0"/>
          <w:sz w:val="28"/>
          <w:szCs w:val="28"/>
          <w:highlight w:val="none"/>
          <w:lang w:val="en-US" w:eastAsia="zh-CN"/>
        </w:rPr>
        <w:t>施工图纸》</w:t>
      </w:r>
      <w:r>
        <w:rPr>
          <w:rFonts w:hint="eastAsia" w:ascii="Times New Roman" w:hAnsi="Times New Roman" w:eastAsia="宋体" w:cs="Times New Roman"/>
          <w:snapToGrid/>
          <w:color w:val="auto"/>
          <w:spacing w:val="0"/>
          <w:kern w:val="2"/>
          <w:sz w:val="28"/>
          <w:szCs w:val="28"/>
          <w:highlight w:val="none"/>
          <w:lang w:val="en-US" w:eastAsia="zh-CN"/>
        </w:rPr>
        <w:t>及《公交集团展厅施工单位采购项目工程量清单》，项目结算金额具体按实结算</w:t>
      </w:r>
      <w:r>
        <w:rPr>
          <w:rFonts w:hint="eastAsia" w:ascii="Times New Roman" w:hAnsi="Times New Roman" w:eastAsia="宋体" w:cs="Times New Roman"/>
          <w:b w:val="0"/>
          <w:bCs w:val="0"/>
          <w:spacing w:val="0"/>
          <w:sz w:val="28"/>
          <w:szCs w:val="28"/>
          <w:highlight w:val="none"/>
          <w:lang w:val="en-US" w:eastAsia="zh-CN"/>
        </w:rPr>
        <w:t>。</w:t>
      </w:r>
    </w:p>
    <w:p w14:paraId="1359D3B2">
      <w:pPr>
        <w:keepNext w:val="0"/>
        <w:keepLines w:val="0"/>
        <w:widowControl/>
        <w:suppressLineNumbers w:val="0"/>
        <w:ind w:firstLine="562" w:firstLineChars="200"/>
        <w:jc w:val="left"/>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五、采购控制价</w:t>
      </w:r>
      <w:r>
        <w:rPr>
          <w:rFonts w:hint="default" w:ascii="Times New Roman" w:hAnsi="Times New Roman" w:eastAsia="宋体" w:cs="Times New Roman"/>
          <w:b/>
          <w:bCs/>
          <w:spacing w:val="0"/>
          <w:sz w:val="28"/>
          <w:szCs w:val="28"/>
          <w:highlight w:val="none"/>
          <w:lang w:val="en-US" w:eastAsia="zh-CN"/>
        </w:rPr>
        <w:t>：</w:t>
      </w:r>
      <w:r>
        <w:rPr>
          <w:rFonts w:hint="default" w:ascii="Times New Roman" w:hAnsi="Times New Roman" w:eastAsia="仿宋_GB2312" w:cs="Times New Roman"/>
          <w:sz w:val="32"/>
          <w:szCs w:val="32"/>
          <w:highlight w:val="none"/>
          <w:lang w:val="en-US" w:eastAsia="zh-CN"/>
        </w:rPr>
        <w:t>256393.24</w:t>
      </w:r>
      <w:r>
        <w:rPr>
          <w:rFonts w:hint="default" w:ascii="Times New Roman" w:hAnsi="Times New Roman" w:eastAsia="宋体" w:cs="Times New Roman"/>
          <w:b w:val="0"/>
          <w:bCs w:val="0"/>
          <w:spacing w:val="0"/>
          <w:sz w:val="28"/>
          <w:szCs w:val="28"/>
          <w:highlight w:val="none"/>
          <w:lang w:val="en-US" w:eastAsia="zh-CN"/>
        </w:rPr>
        <w:t>元</w:t>
      </w:r>
      <w:r>
        <w:rPr>
          <w:rFonts w:hint="eastAsia" w:ascii="Times New Roman" w:hAnsi="Times New Roman" w:eastAsia="宋体" w:cs="Times New Roman"/>
          <w:b w:val="0"/>
          <w:bCs w:val="0"/>
          <w:spacing w:val="0"/>
          <w:sz w:val="28"/>
          <w:szCs w:val="28"/>
          <w:highlight w:val="none"/>
          <w:lang w:val="en-US" w:eastAsia="zh-CN"/>
        </w:rPr>
        <w:t>（工程</w:t>
      </w:r>
      <w:r>
        <w:rPr>
          <w:rFonts w:hint="eastAsia" w:ascii="Times New Roman" w:hAnsi="Times New Roman" w:eastAsia="宋体" w:cs="Times New Roman"/>
          <w:b w:val="0"/>
          <w:bCs w:val="0"/>
          <w:spacing w:val="0"/>
          <w:sz w:val="28"/>
          <w:szCs w:val="28"/>
          <w:highlight w:val="none"/>
        </w:rPr>
        <w:t>含税总报价最高不超过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），参评单位按照采购人提供的</w:t>
      </w:r>
      <w:r>
        <w:rPr>
          <w:rFonts w:hint="eastAsia" w:ascii="Times New Roman" w:hAnsi="Times New Roman" w:eastAsia="宋体" w:cs="Times New Roman"/>
          <w:snapToGrid/>
          <w:color w:val="auto"/>
          <w:spacing w:val="0"/>
          <w:kern w:val="2"/>
          <w:sz w:val="28"/>
          <w:szCs w:val="28"/>
          <w:highlight w:val="none"/>
          <w:lang w:val="en-US" w:eastAsia="zh-CN"/>
        </w:rPr>
        <w:t>《公交集团展厅施工单位采购项目工程量清单》内容进行报价</w:t>
      </w:r>
      <w:r>
        <w:rPr>
          <w:rFonts w:hint="eastAsia" w:ascii="Times New Roman" w:hAnsi="Times New Roman" w:eastAsia="宋体" w:cs="Times New Roman"/>
          <w:b w:val="0"/>
          <w:bCs w:val="0"/>
          <w:spacing w:val="0"/>
          <w:sz w:val="28"/>
          <w:szCs w:val="28"/>
          <w:highlight w:val="none"/>
          <w:lang w:val="en-US" w:eastAsia="zh-CN"/>
        </w:rPr>
        <w:t>。</w:t>
      </w:r>
    </w:p>
    <w:p w14:paraId="46F7230B">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Cs/>
          <w:color w:val="FF0000"/>
          <w:spacing w:val="0"/>
          <w:kern w:val="28"/>
          <w:sz w:val="28"/>
          <w:szCs w:val="28"/>
          <w:highlight w:val="none"/>
        </w:rPr>
      </w:pPr>
      <w:r>
        <w:rPr>
          <w:rFonts w:hint="eastAsia" w:ascii="Times New Roman" w:hAnsi="Times New Roman" w:eastAsia="宋体" w:cs="Times New Roman"/>
          <w:b/>
          <w:bCs/>
          <w:spacing w:val="0"/>
          <w:sz w:val="28"/>
          <w:szCs w:val="28"/>
          <w:highlight w:val="none"/>
          <w:lang w:val="en-US" w:eastAsia="zh-CN"/>
        </w:rPr>
        <w:t>六</w:t>
      </w:r>
      <w:r>
        <w:rPr>
          <w:rFonts w:hint="default" w:ascii="Times New Roman" w:hAnsi="Times New Roman" w:eastAsia="宋体" w:cs="Times New Roman"/>
          <w:b/>
          <w:bCs/>
          <w:spacing w:val="0"/>
          <w:sz w:val="28"/>
          <w:szCs w:val="28"/>
          <w:highlight w:val="none"/>
        </w:rPr>
        <w:t>、</w:t>
      </w:r>
      <w:r>
        <w:rPr>
          <w:rFonts w:hint="eastAsia" w:ascii="Times New Roman" w:hAnsi="Times New Roman" w:eastAsia="宋体" w:cs="Times New Roman"/>
          <w:b/>
          <w:bCs/>
          <w:spacing w:val="0"/>
          <w:sz w:val="28"/>
          <w:szCs w:val="28"/>
          <w:highlight w:val="none"/>
          <w:lang w:val="en-US" w:eastAsia="zh-CN"/>
        </w:rPr>
        <w:t>单位</w:t>
      </w:r>
      <w:r>
        <w:rPr>
          <w:rFonts w:hint="default" w:ascii="Times New Roman" w:hAnsi="Times New Roman" w:eastAsia="宋体" w:cs="Times New Roman"/>
          <w:b/>
          <w:bCs/>
          <w:spacing w:val="0"/>
          <w:sz w:val="28"/>
          <w:szCs w:val="28"/>
          <w:highlight w:val="none"/>
        </w:rPr>
        <w:t>资格要求</w:t>
      </w:r>
    </w:p>
    <w:p w14:paraId="1CFAE5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color w:val="auto"/>
          <w:spacing w:val="0"/>
          <w:sz w:val="28"/>
          <w:szCs w:val="28"/>
          <w:highlight w:val="none"/>
        </w:rPr>
      </w:pPr>
      <w:r>
        <w:rPr>
          <w:rFonts w:hint="eastAsia" w:ascii="Times New Roman" w:hAnsi="Times New Roman" w:eastAsia="宋体" w:cs="Times New Roman"/>
          <w:spacing w:val="0"/>
          <w:sz w:val="28"/>
          <w:szCs w:val="28"/>
          <w:highlight w:val="none"/>
          <w:lang w:eastAsia="zh-CN"/>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w:t>
      </w:r>
      <w:r>
        <w:rPr>
          <w:rFonts w:hint="default" w:ascii="Times New Roman" w:hAnsi="Times New Roman" w:eastAsia="宋体" w:cs="Times New Roman"/>
          <w:b w:val="0"/>
          <w:bCs w:val="0"/>
          <w:spacing w:val="0"/>
          <w:sz w:val="28"/>
          <w:szCs w:val="28"/>
          <w:highlight w:val="none"/>
          <w:lang w:val="en-US" w:eastAsia="zh-CN"/>
        </w:rPr>
        <w:t>营业执照复</w:t>
      </w:r>
      <w:r>
        <w:rPr>
          <w:rFonts w:hint="default" w:ascii="Times New Roman" w:hAnsi="Times New Roman" w:eastAsia="宋体" w:cs="Times New Roman"/>
          <w:b w:val="0"/>
          <w:bCs w:val="0"/>
          <w:color w:val="auto"/>
          <w:spacing w:val="0"/>
          <w:sz w:val="28"/>
          <w:szCs w:val="28"/>
          <w:highlight w:val="none"/>
          <w:lang w:val="en-US" w:eastAsia="zh-CN"/>
        </w:rPr>
        <w:t>印件</w:t>
      </w:r>
      <w:r>
        <w:rPr>
          <w:rFonts w:hint="eastAsia" w:ascii="Times New Roman" w:hAnsi="Times New Roman" w:eastAsia="宋体" w:cs="Times New Roman"/>
          <w:b w:val="0"/>
          <w:bCs w:val="0"/>
          <w:color w:val="auto"/>
          <w:spacing w:val="0"/>
          <w:sz w:val="28"/>
          <w:szCs w:val="28"/>
          <w:highlight w:val="none"/>
          <w:lang w:val="en-US" w:eastAsia="zh-CN"/>
        </w:rPr>
        <w:t>加盖参评</w:t>
      </w:r>
      <w:r>
        <w:rPr>
          <w:rFonts w:hint="eastAsia" w:ascii="Times New Roman" w:hAnsi="Times New Roman" w:eastAsia="宋体" w:cs="Times New Roman"/>
          <w:bCs/>
          <w:color w:val="auto"/>
          <w:spacing w:val="0"/>
          <w:kern w:val="28"/>
          <w:sz w:val="28"/>
          <w:szCs w:val="28"/>
          <w:highlight w:val="none"/>
          <w:lang w:val="en-US" w:eastAsia="zh-CN"/>
        </w:rPr>
        <w:t>人公章</w:t>
      </w:r>
      <w:r>
        <w:rPr>
          <w:rFonts w:hint="default" w:ascii="Times New Roman" w:hAnsi="Times New Roman" w:eastAsia="宋体" w:cs="Times New Roman"/>
          <w:bCs/>
          <w:color w:val="auto"/>
          <w:spacing w:val="0"/>
          <w:kern w:val="28"/>
          <w:sz w:val="28"/>
          <w:szCs w:val="28"/>
          <w:highlight w:val="none"/>
          <w:lang w:val="en-US" w:eastAsia="zh-CN"/>
        </w:rPr>
        <w:t>）</w:t>
      </w:r>
      <w:r>
        <w:rPr>
          <w:rFonts w:hint="eastAsia" w:ascii="Times New Roman" w:hAnsi="Times New Roman" w:eastAsia="宋体" w:cs="Times New Roman"/>
          <w:bCs/>
          <w:color w:val="auto"/>
          <w:spacing w:val="0"/>
          <w:kern w:val="28"/>
          <w:sz w:val="28"/>
          <w:szCs w:val="28"/>
          <w:highlight w:val="none"/>
          <w:lang w:val="en-US" w:eastAsia="zh-CN"/>
        </w:rPr>
        <w:t>，</w:t>
      </w:r>
      <w:r>
        <w:rPr>
          <w:rFonts w:hint="default" w:ascii="Times New Roman" w:hAnsi="Times New Roman" w:eastAsia="宋体" w:cs="Times New Roman"/>
          <w:bCs/>
          <w:color w:val="auto"/>
          <w:spacing w:val="0"/>
          <w:kern w:val="28"/>
          <w:sz w:val="28"/>
          <w:szCs w:val="28"/>
          <w:highlight w:val="none"/>
          <w:lang w:val="en-US" w:eastAsia="zh-CN"/>
        </w:rPr>
        <w:t>参评</w:t>
      </w:r>
      <w:r>
        <w:rPr>
          <w:rFonts w:hint="eastAsia" w:ascii="Times New Roman" w:hAnsi="Times New Roman" w:eastAsia="宋体" w:cs="Times New Roman"/>
          <w:bCs/>
          <w:color w:val="auto"/>
          <w:spacing w:val="0"/>
          <w:kern w:val="28"/>
          <w:sz w:val="28"/>
          <w:szCs w:val="28"/>
          <w:highlight w:val="none"/>
          <w:lang w:val="en-US" w:eastAsia="zh-CN"/>
        </w:rPr>
        <w:t>单位营业执照经营范围须包含工程类或广告类，并</w:t>
      </w:r>
      <w:r>
        <w:rPr>
          <w:rFonts w:hint="default" w:ascii="Times New Roman" w:hAnsi="Times New Roman" w:eastAsia="宋体" w:cs="Times New Roman"/>
          <w:bCs/>
          <w:color w:val="auto"/>
          <w:spacing w:val="0"/>
          <w:kern w:val="28"/>
          <w:sz w:val="28"/>
          <w:szCs w:val="28"/>
          <w:highlight w:val="none"/>
        </w:rPr>
        <w:t>经过</w:t>
      </w:r>
      <w:r>
        <w:rPr>
          <w:rFonts w:hint="eastAsia" w:ascii="Times New Roman" w:hAnsi="Times New Roman" w:eastAsia="宋体" w:cs="Times New Roman"/>
          <w:bCs/>
          <w:color w:val="auto"/>
          <w:spacing w:val="0"/>
          <w:kern w:val="28"/>
          <w:sz w:val="28"/>
          <w:szCs w:val="28"/>
          <w:highlight w:val="none"/>
          <w:lang w:val="en-US" w:eastAsia="zh-CN"/>
        </w:rPr>
        <w:t>市场监督管理部门</w:t>
      </w:r>
      <w:r>
        <w:rPr>
          <w:rFonts w:hint="default" w:ascii="Times New Roman" w:hAnsi="Times New Roman" w:eastAsia="宋体" w:cs="Times New Roman"/>
          <w:bCs/>
          <w:color w:val="auto"/>
          <w:spacing w:val="0"/>
          <w:kern w:val="28"/>
          <w:sz w:val="28"/>
          <w:szCs w:val="28"/>
          <w:highlight w:val="none"/>
        </w:rPr>
        <w:t>确定的具有独立法人资格的企业。</w:t>
      </w:r>
    </w:p>
    <w:p w14:paraId="77E4609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（二）本项目不接受联合体投标参评。</w:t>
      </w:r>
    </w:p>
    <w:p w14:paraId="0BBC27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三）参评单位未被列入“信用中国”网站(www.creditchina.gov.cn)中的“失信被执行人”或“重大税收违法案件当事人名单”以及不处于中国政府采购网(www.ccgp.gov.cn)“政府采购严重违法失信行为信息记录”中的禁止参加政府采购活动期间。</w:t>
      </w:r>
    </w:p>
    <w:p w14:paraId="2046567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（四）参评单位负责人为同一人或者存在直接控股、管理关系的不同单位，不得同时参评本项目。</w:t>
      </w:r>
    </w:p>
    <w:p w14:paraId="01A40F3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lang w:eastAsia="zh-CN"/>
        </w:rPr>
        <w:t>、获取</w:t>
      </w:r>
      <w:r>
        <w:rPr>
          <w:rFonts w:hint="default" w:ascii="Times New Roman" w:hAnsi="Times New Roman" w:eastAsia="宋体" w:cs="Times New Roman"/>
          <w:b/>
          <w:bCs/>
          <w:spacing w:val="0"/>
          <w:sz w:val="28"/>
          <w:szCs w:val="28"/>
          <w:highlight w:val="none"/>
          <w:lang w:val="en-US" w:eastAsia="zh-CN"/>
        </w:rPr>
        <w:t>公开评选</w:t>
      </w:r>
      <w:r>
        <w:rPr>
          <w:rFonts w:hint="default" w:ascii="Times New Roman" w:hAnsi="Times New Roman" w:eastAsia="宋体" w:cs="Times New Roman"/>
          <w:b/>
          <w:bCs/>
          <w:spacing w:val="0"/>
          <w:sz w:val="28"/>
          <w:szCs w:val="28"/>
          <w:highlight w:val="none"/>
          <w:lang w:eastAsia="zh-CN"/>
        </w:rPr>
        <w:t>文件</w:t>
      </w:r>
    </w:p>
    <w:p w14:paraId="506A2F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（一）</w:t>
      </w:r>
      <w:r>
        <w:rPr>
          <w:rFonts w:hint="default" w:ascii="Times New Roman" w:hAnsi="Times New Roman" w:eastAsia="宋体" w:cs="Times New Roman"/>
          <w:spacing w:val="0"/>
          <w:sz w:val="28"/>
          <w:szCs w:val="28"/>
          <w:highlight w:val="none"/>
          <w:lang w:eastAsia="zh-CN"/>
        </w:rPr>
        <w:t>本项目的</w:t>
      </w:r>
      <w:r>
        <w:rPr>
          <w:rFonts w:hint="default" w:ascii="Times New Roman" w:hAnsi="Times New Roman" w:eastAsia="宋体" w:cs="Times New Roman"/>
          <w:spacing w:val="0"/>
          <w:sz w:val="28"/>
          <w:szCs w:val="28"/>
          <w:highlight w:val="none"/>
          <w:lang w:val="en-US" w:eastAsia="zh-CN"/>
        </w:rPr>
        <w:t>采购</w:t>
      </w:r>
      <w:r>
        <w:rPr>
          <w:rFonts w:hint="default" w:ascii="Times New Roman" w:hAnsi="Times New Roman" w:eastAsia="宋体" w:cs="Times New Roman"/>
          <w:spacing w:val="0"/>
          <w:sz w:val="28"/>
          <w:szCs w:val="28"/>
          <w:highlight w:val="none"/>
          <w:lang w:eastAsia="zh-CN"/>
        </w:rPr>
        <w:t>公告信息</w:t>
      </w:r>
      <w:r>
        <w:rPr>
          <w:rFonts w:hint="default" w:ascii="Times New Roman" w:hAnsi="Times New Roman" w:eastAsia="宋体" w:cs="Times New Roman"/>
          <w:spacing w:val="0"/>
          <w:sz w:val="28"/>
          <w:szCs w:val="28"/>
          <w:highlight w:val="none"/>
          <w:lang w:val="en-US" w:eastAsia="zh-CN"/>
        </w:rPr>
        <w:t>将在中山产权服务网（http://zscq.zsnews.cn/）和采购人官方网站（https://www.zsbus.cn/）上公布，并视为有效送达，不再另行通知。</w:t>
      </w:r>
    </w:p>
    <w:p w14:paraId="7F2CC4B6">
      <w:pPr>
        <w:pStyle w:val="30"/>
        <w:ind w:firstLine="560" w:firstLineChars="200"/>
        <w:rPr>
          <w:rFonts w:hint="default"/>
          <w:color w:val="auto"/>
          <w:highlight w:val="none"/>
          <w:lang w:eastAsia="zh-CN"/>
        </w:rPr>
      </w:pPr>
      <w:r>
        <w:rPr>
          <w:rFonts w:hint="default" w:ascii="Times New Roman" w:hAnsi="Times New Roman" w:eastAsia="宋体" w:cs="Times New Roman"/>
          <w:spacing w:val="0"/>
          <w:sz w:val="28"/>
          <w:szCs w:val="28"/>
          <w:highlight w:val="none"/>
          <w:lang w:eastAsia="zh-CN"/>
        </w:rPr>
        <w:t>（二）</w:t>
      </w:r>
      <w:r>
        <w:rPr>
          <w:rFonts w:hint="eastAsia" w:ascii="Times New Roman" w:hAnsi="Times New Roman" w:eastAsia="宋体" w:cs="Times New Roman"/>
          <w:highlight w:val="none"/>
          <w:lang w:eastAsia="zh-CN"/>
        </w:rPr>
        <w:t>评选文件下载时间：</w:t>
      </w:r>
      <w:r>
        <w:rPr>
          <w:rFonts w:hint="eastAsia" w:ascii="Times New Roman" w:hAnsi="Times New Roman" w:eastAsia="宋体" w:cs="Times New Roman"/>
          <w:color w:val="auto"/>
          <w:highlight w:val="none"/>
          <w:lang w:eastAsia="zh-CN"/>
        </w:rPr>
        <w:t>202</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eastAsia="zh-CN"/>
        </w:rPr>
        <w:t>年</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月</w:t>
      </w:r>
      <w:r>
        <w:rPr>
          <w:rFonts w:hint="eastAsia" w:ascii="Times New Roman" w:hAnsi="Times New Roman" w:eastAsia="宋体" w:cs="Times New Roman"/>
          <w:color w:val="auto"/>
          <w:highlight w:val="none"/>
          <w:lang w:val="en-US" w:eastAsia="zh-CN"/>
        </w:rPr>
        <w:t>18</w:t>
      </w:r>
      <w:r>
        <w:rPr>
          <w:rFonts w:hint="eastAsia" w:ascii="Times New Roman" w:hAnsi="Times New Roman" w:eastAsia="宋体" w:cs="Times New Roman"/>
          <w:color w:val="auto"/>
          <w:highlight w:val="none"/>
          <w:lang w:eastAsia="zh-CN"/>
        </w:rPr>
        <w:t>日至</w:t>
      </w:r>
      <w:r>
        <w:rPr>
          <w:rFonts w:hint="eastAsia" w:ascii="Times New Roman" w:hAnsi="Times New Roman" w:eastAsia="宋体" w:cs="Times New Roman"/>
          <w:color w:val="auto"/>
          <w:highlight w:val="none"/>
          <w:lang w:val="en-US" w:eastAsia="zh-CN"/>
        </w:rPr>
        <w:t>3月30</w:t>
      </w:r>
      <w:r>
        <w:rPr>
          <w:rFonts w:hint="eastAsia" w:ascii="Times New Roman" w:hAnsi="Times New Roman" w:eastAsia="宋体" w:cs="Times New Roman"/>
          <w:color w:val="auto"/>
          <w:highlight w:val="none"/>
          <w:lang w:eastAsia="zh-CN"/>
        </w:rPr>
        <w:t>日。</w:t>
      </w:r>
    </w:p>
    <w:p w14:paraId="1083F8A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八、</w:t>
      </w:r>
      <w:r>
        <w:rPr>
          <w:rFonts w:hint="default" w:ascii="Times New Roman" w:hAnsi="Times New Roman" w:eastAsia="宋体" w:cs="Times New Roman"/>
          <w:b/>
          <w:bCs/>
          <w:spacing w:val="0"/>
          <w:sz w:val="28"/>
          <w:szCs w:val="28"/>
          <w:highlight w:val="none"/>
          <w:lang w:val="en-US" w:eastAsia="zh-CN"/>
        </w:rPr>
        <w:t>提交参评文件的要求</w:t>
      </w:r>
    </w:p>
    <w:p w14:paraId="0BEA2E8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参评文件</w:t>
      </w:r>
      <w:r>
        <w:rPr>
          <w:rFonts w:hint="eastAsia" w:ascii="Times New Roman" w:hAnsi="Times New Roman" w:eastAsia="宋体" w:cs="Times New Roman"/>
          <w:spacing w:val="0"/>
          <w:sz w:val="28"/>
          <w:szCs w:val="28"/>
          <w:highlight w:val="none"/>
          <w:lang w:val="en-US" w:eastAsia="zh-CN"/>
        </w:rPr>
        <w:t>为正副本各一份</w:t>
      </w:r>
      <w:r>
        <w:rPr>
          <w:rFonts w:hint="default" w:ascii="Times New Roman" w:hAnsi="Times New Roman" w:eastAsia="宋体" w:cs="Times New Roman"/>
          <w:spacing w:val="0"/>
          <w:sz w:val="28"/>
          <w:szCs w:val="28"/>
          <w:highlight w:val="none"/>
          <w:lang w:val="en-US" w:eastAsia="zh-CN"/>
        </w:rPr>
        <w:t>，参评文件格式要求详见第四</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《参评响应文件格式》；</w:t>
      </w:r>
      <w:r>
        <w:rPr>
          <w:rFonts w:hint="default" w:ascii="Times New Roman" w:hAnsi="Times New Roman" w:eastAsia="宋体" w:cs="Times New Roman"/>
          <w:b/>
          <w:bCs/>
          <w:spacing w:val="0"/>
          <w:sz w:val="28"/>
          <w:szCs w:val="28"/>
          <w:highlight w:val="none"/>
          <w:u w:val="single"/>
          <w:lang w:val="en-US" w:eastAsia="zh-CN"/>
        </w:rPr>
        <w:t>参评文件要求独立装订成册，</w:t>
      </w:r>
      <w:r>
        <w:rPr>
          <w:rFonts w:hint="eastAsia" w:ascii="Times New Roman" w:hAnsi="Times New Roman" w:eastAsia="宋体" w:cs="Times New Roman"/>
          <w:b/>
          <w:bCs/>
          <w:spacing w:val="0"/>
          <w:sz w:val="28"/>
          <w:szCs w:val="28"/>
          <w:highlight w:val="none"/>
          <w:u w:val="single"/>
          <w:lang w:val="en-US" w:eastAsia="zh-CN"/>
        </w:rPr>
        <w:t>加盖骑缝章</w:t>
      </w:r>
      <w:r>
        <w:rPr>
          <w:rFonts w:hint="default" w:ascii="Times New Roman" w:hAnsi="Times New Roman" w:eastAsia="宋体" w:cs="Times New Roman"/>
          <w:b/>
          <w:bCs/>
          <w:spacing w:val="0"/>
          <w:sz w:val="28"/>
          <w:szCs w:val="28"/>
          <w:highlight w:val="none"/>
          <w:u w:val="single"/>
          <w:lang w:val="en-US" w:eastAsia="zh-CN"/>
        </w:rPr>
        <w:t>，按格式规定签字并加盖公章，密封提交。</w:t>
      </w:r>
    </w:p>
    <w:p w14:paraId="4F85F0C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w:t>
      </w:r>
      <w:r>
        <w:rPr>
          <w:rFonts w:hint="default" w:ascii="Times New Roman" w:hAnsi="Times New Roman" w:eastAsia="宋体" w:cs="Times New Roman"/>
          <w:spacing w:val="0"/>
          <w:sz w:val="28"/>
          <w:szCs w:val="28"/>
          <w:highlight w:val="none"/>
          <w:lang w:val="en-US" w:eastAsia="zh-CN"/>
        </w:rPr>
        <w:t>参评文件递交</w:t>
      </w:r>
      <w:r>
        <w:rPr>
          <w:rFonts w:hint="eastAsia" w:ascii="Times New Roman" w:hAnsi="Times New Roman" w:eastAsia="宋体" w:cs="Times New Roman"/>
          <w:spacing w:val="0"/>
          <w:sz w:val="28"/>
          <w:szCs w:val="28"/>
          <w:highlight w:val="none"/>
          <w:lang w:val="en-US" w:eastAsia="zh-CN"/>
        </w:rPr>
        <w:t>截止</w:t>
      </w:r>
      <w:r>
        <w:rPr>
          <w:rFonts w:hint="default" w:ascii="Times New Roman" w:hAnsi="Times New Roman" w:eastAsia="宋体" w:cs="Times New Roman"/>
          <w:spacing w:val="0"/>
          <w:sz w:val="28"/>
          <w:szCs w:val="28"/>
          <w:highlight w:val="none"/>
          <w:lang w:val="en-US" w:eastAsia="zh-CN"/>
        </w:rPr>
        <w:t>时间</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202</w:t>
      </w:r>
      <w:r>
        <w:rPr>
          <w:rFonts w:hint="eastAsia" w:ascii="Times New Roman" w:hAnsi="Times New Roman" w:eastAsia="宋体" w:cs="Times New Roman"/>
          <w:spacing w:val="0"/>
          <w:sz w:val="28"/>
          <w:szCs w:val="28"/>
          <w:highlight w:val="none"/>
          <w:lang w:val="en-US" w:eastAsia="zh-CN"/>
        </w:rPr>
        <w:t>6</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3</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30</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17</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30</w:t>
      </w:r>
      <w:r>
        <w:rPr>
          <w:rFonts w:hint="default" w:ascii="Times New Roman" w:hAnsi="Times New Roman" w:eastAsia="宋体" w:cs="Times New Roman"/>
          <w:spacing w:val="0"/>
          <w:sz w:val="28"/>
          <w:szCs w:val="28"/>
          <w:highlight w:val="none"/>
          <w:lang w:val="en-US" w:eastAsia="zh-CN"/>
        </w:rPr>
        <w:t>（以采购人收到参评文件为准），超时提交的参评文件</w:t>
      </w:r>
      <w:r>
        <w:rPr>
          <w:rFonts w:hint="eastAsia" w:ascii="Times New Roman" w:hAnsi="Times New Roman" w:eastAsia="宋体" w:cs="Times New Roman"/>
          <w:spacing w:val="0"/>
          <w:sz w:val="28"/>
          <w:szCs w:val="28"/>
          <w:highlight w:val="none"/>
          <w:lang w:val="en-US" w:eastAsia="zh-CN"/>
        </w:rPr>
        <w:t>将拒收</w:t>
      </w:r>
      <w:r>
        <w:rPr>
          <w:rFonts w:hint="default" w:ascii="Times New Roman" w:hAnsi="Times New Roman" w:eastAsia="宋体" w:cs="Times New Roman"/>
          <w:spacing w:val="0"/>
          <w:sz w:val="28"/>
          <w:szCs w:val="28"/>
          <w:highlight w:val="none"/>
          <w:lang w:val="en-US" w:eastAsia="zh-CN"/>
        </w:rPr>
        <w:t>。</w:t>
      </w:r>
    </w:p>
    <w:p w14:paraId="1FF11A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文件递交地址</w:t>
      </w:r>
      <w:r>
        <w:rPr>
          <w:rFonts w:hint="eastAsia"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eastAsia="zh-CN"/>
        </w:rPr>
        <w:t>中山市南区城南三路</w:t>
      </w:r>
      <w:r>
        <w:rPr>
          <w:rFonts w:hint="default" w:ascii="Times New Roman" w:hAnsi="Times New Roman" w:eastAsia="宋体" w:cs="Times New Roman"/>
          <w:spacing w:val="0"/>
          <w:sz w:val="28"/>
          <w:szCs w:val="28"/>
          <w:highlight w:val="none"/>
          <w:lang w:val="en-US" w:eastAsia="zh-CN"/>
        </w:rPr>
        <w:t>38号二楼</w:t>
      </w:r>
      <w:r>
        <w:rPr>
          <w:rFonts w:hint="eastAsia" w:ascii="Times New Roman" w:hAnsi="Times New Roman" w:eastAsia="宋体" w:cs="Times New Roman"/>
          <w:spacing w:val="0"/>
          <w:sz w:val="28"/>
          <w:szCs w:val="28"/>
          <w:highlight w:val="none"/>
          <w:lang w:val="en-US" w:eastAsia="zh-CN"/>
        </w:rPr>
        <w:t>开评标室，收件人：</w:t>
      </w:r>
      <w:r>
        <w:rPr>
          <w:rFonts w:hint="default" w:ascii="Times New Roman" w:hAnsi="Times New Roman" w:eastAsia="宋体" w:cs="Times New Roman"/>
          <w:spacing w:val="0"/>
          <w:sz w:val="28"/>
          <w:szCs w:val="28"/>
          <w:highlight w:val="none"/>
          <w:lang w:val="en-US" w:eastAsia="zh-CN"/>
        </w:rPr>
        <w:t>彭</w:t>
      </w:r>
      <w:r>
        <w:rPr>
          <w:rFonts w:hint="eastAsia" w:ascii="Times New Roman" w:hAnsi="Times New Roman" w:eastAsia="宋体" w:cs="Times New Roman"/>
          <w:spacing w:val="0"/>
          <w:sz w:val="28"/>
          <w:szCs w:val="28"/>
          <w:highlight w:val="none"/>
          <w:lang w:val="en-US" w:eastAsia="zh-CN"/>
        </w:rPr>
        <w:t>先生</w:t>
      </w:r>
      <w:r>
        <w:rPr>
          <w:rFonts w:hint="default" w:ascii="Times New Roman" w:hAnsi="Times New Roman" w:eastAsia="宋体" w:cs="Times New Roman"/>
          <w:spacing w:val="0"/>
          <w:sz w:val="28"/>
          <w:szCs w:val="28"/>
          <w:highlight w:val="none"/>
          <w:lang w:val="en-US" w:eastAsia="zh-CN"/>
        </w:rPr>
        <w:t>（15972926258）</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w:t>
      </w:r>
      <w:r>
        <w:rPr>
          <w:rFonts w:hint="default" w:ascii="Times New Roman" w:hAnsi="Times New Roman" w:eastAsia="宋体" w:cs="Times New Roman"/>
          <w:spacing w:val="0"/>
          <w:sz w:val="28"/>
          <w:szCs w:val="28"/>
          <w:highlight w:val="none"/>
          <w:lang w:val="en-US" w:eastAsia="zh-CN"/>
        </w:rPr>
        <w:t>可邮寄</w:t>
      </w:r>
      <w:r>
        <w:rPr>
          <w:rFonts w:hint="eastAsia" w:ascii="Times New Roman" w:hAnsi="Times New Roman" w:eastAsia="宋体" w:cs="Times New Roman"/>
          <w:spacing w:val="0"/>
          <w:sz w:val="28"/>
          <w:szCs w:val="28"/>
          <w:highlight w:val="none"/>
          <w:lang w:val="en-US" w:eastAsia="zh-CN"/>
        </w:rPr>
        <w:t>但运费不得到付，</w:t>
      </w:r>
      <w:r>
        <w:rPr>
          <w:rFonts w:hint="default" w:ascii="Times New Roman" w:hAnsi="Times New Roman" w:eastAsia="宋体" w:cs="Times New Roman"/>
          <w:spacing w:val="0"/>
          <w:sz w:val="28"/>
          <w:szCs w:val="28"/>
          <w:highlight w:val="none"/>
          <w:lang w:val="en-US" w:eastAsia="zh-CN"/>
        </w:rPr>
        <w:t>运费到付</w:t>
      </w:r>
      <w:r>
        <w:rPr>
          <w:rFonts w:hint="eastAsia" w:ascii="Times New Roman" w:hAnsi="Times New Roman" w:eastAsia="宋体" w:cs="Times New Roman"/>
          <w:spacing w:val="0"/>
          <w:sz w:val="28"/>
          <w:szCs w:val="28"/>
          <w:highlight w:val="none"/>
          <w:lang w:val="en-US" w:eastAsia="zh-CN"/>
        </w:rPr>
        <w:t>的作退件处理</w:t>
      </w:r>
      <w:r>
        <w:rPr>
          <w:rFonts w:hint="default" w:ascii="Times New Roman" w:hAnsi="Times New Roman" w:eastAsia="宋体" w:cs="Times New Roman"/>
          <w:spacing w:val="0"/>
          <w:sz w:val="28"/>
          <w:szCs w:val="28"/>
          <w:highlight w:val="none"/>
          <w:lang w:val="en-US" w:eastAsia="zh-CN"/>
        </w:rPr>
        <w:t>。</w:t>
      </w:r>
    </w:p>
    <w:p w14:paraId="1652A6B9">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九</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项目评审</w:t>
      </w:r>
    </w:p>
    <w:p w14:paraId="06E212C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（一）评审时间：</w:t>
      </w:r>
      <w:r>
        <w:rPr>
          <w:rFonts w:hint="default" w:ascii="Times New Roman" w:hAnsi="Times New Roman" w:eastAsia="宋体" w:cs="Times New Roman"/>
          <w:spacing w:val="0"/>
          <w:sz w:val="28"/>
          <w:szCs w:val="28"/>
          <w:highlight w:val="none"/>
          <w:lang w:val="en-US" w:eastAsia="zh-CN"/>
        </w:rPr>
        <w:t>202</w:t>
      </w:r>
      <w:r>
        <w:rPr>
          <w:rFonts w:hint="eastAsia" w:ascii="Times New Roman" w:hAnsi="Times New Roman" w:eastAsia="宋体" w:cs="Times New Roman"/>
          <w:spacing w:val="0"/>
          <w:sz w:val="28"/>
          <w:szCs w:val="28"/>
          <w:highlight w:val="none"/>
          <w:lang w:val="en-US" w:eastAsia="zh-CN"/>
        </w:rPr>
        <w:t>6</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4</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1</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9</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w:t>
      </w:r>
      <w:r>
        <w:rPr>
          <w:rFonts w:hint="default" w:ascii="Times New Roman" w:hAnsi="Times New Roman" w:eastAsia="宋体" w:cs="Times New Roman"/>
          <w:spacing w:val="0"/>
          <w:sz w:val="28"/>
          <w:szCs w:val="28"/>
          <w:highlight w:val="none"/>
          <w:lang w:val="en-US" w:eastAsia="zh-CN"/>
        </w:rPr>
        <w:t>0</w:t>
      </w:r>
      <w:r>
        <w:rPr>
          <w:rFonts w:hint="default" w:ascii="Times New Roman" w:hAnsi="Times New Roman" w:eastAsia="宋体" w:cs="Times New Roman"/>
          <w:spacing w:val="0"/>
          <w:sz w:val="28"/>
          <w:szCs w:val="28"/>
          <w:highlight w:val="none"/>
          <w:lang w:val="en-US" w:eastAsia="zh-CN"/>
        </w:rPr>
        <w:t>。</w:t>
      </w:r>
    </w:p>
    <w:p w14:paraId="28FB15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（二）评审地点：中山公交集团城南办公楼二楼</w:t>
      </w:r>
      <w:r>
        <w:rPr>
          <w:rFonts w:hint="eastAsia" w:ascii="Times New Roman" w:hAnsi="Times New Roman" w:eastAsia="宋体" w:cs="Times New Roman"/>
          <w:spacing w:val="0"/>
          <w:sz w:val="28"/>
          <w:szCs w:val="28"/>
          <w:highlight w:val="none"/>
          <w:lang w:val="en-US" w:eastAsia="zh-CN"/>
        </w:rPr>
        <w:t>开标评标室</w:t>
      </w:r>
      <w:r>
        <w:rPr>
          <w:rFonts w:hint="default" w:ascii="Times New Roman" w:hAnsi="Times New Roman" w:eastAsia="宋体" w:cs="Times New Roman"/>
          <w:spacing w:val="0"/>
          <w:sz w:val="28"/>
          <w:szCs w:val="28"/>
          <w:highlight w:val="none"/>
          <w:lang w:val="en-US" w:eastAsia="zh-CN"/>
        </w:rPr>
        <w:t>，评审时</w:t>
      </w:r>
      <w:r>
        <w:rPr>
          <w:rFonts w:hint="eastAsia" w:ascii="Times New Roman" w:hAnsi="Times New Roman" w:eastAsia="宋体" w:cs="Times New Roman"/>
          <w:spacing w:val="0"/>
          <w:sz w:val="28"/>
          <w:szCs w:val="28"/>
          <w:highlight w:val="none"/>
          <w:lang w:val="en-US" w:eastAsia="zh-CN"/>
        </w:rPr>
        <w:t>参评单位</w:t>
      </w:r>
      <w:r>
        <w:rPr>
          <w:rFonts w:hint="default" w:ascii="Times New Roman" w:hAnsi="Times New Roman" w:eastAsia="宋体" w:cs="Times New Roman"/>
          <w:spacing w:val="0"/>
          <w:sz w:val="28"/>
          <w:szCs w:val="28"/>
          <w:highlight w:val="none"/>
          <w:lang w:val="en-US" w:eastAsia="zh-CN"/>
        </w:rPr>
        <w:t>无需到场参加。</w:t>
      </w:r>
    </w:p>
    <w:p w14:paraId="3775CD4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十</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评审结果公示</w:t>
      </w:r>
    </w:p>
    <w:p w14:paraId="4BC8002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评审结束后，将在中山产权服务网（http://zscq.zsnews.cn/）和采购人官方</w:t>
      </w:r>
      <w:r>
        <w:rPr>
          <w:rFonts w:hint="eastAsia" w:ascii="Times New Roman" w:hAnsi="Times New Roman" w:eastAsia="宋体" w:cs="Times New Roman"/>
          <w:b w:val="0"/>
          <w:bCs w:val="0"/>
          <w:spacing w:val="0"/>
          <w:sz w:val="28"/>
          <w:szCs w:val="28"/>
          <w:highlight w:val="none"/>
          <w:lang w:val="en-US"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b w:val="0"/>
          <w:bCs w:val="0"/>
          <w:spacing w:val="0"/>
          <w:sz w:val="28"/>
          <w:szCs w:val="28"/>
          <w:highlight w:val="none"/>
          <w:lang w:val="en-US" w:eastAsia="zh-CN"/>
        </w:rPr>
        <w:t>上进行结果公示，公示期3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，如参评</w:t>
      </w:r>
      <w:r>
        <w:rPr>
          <w:rFonts w:hint="eastAsia" w:ascii="Times New Roman" w:hAnsi="Times New Roman" w:eastAsia="宋体" w:cs="Times New Roman"/>
          <w:b w:val="0"/>
          <w:bCs w:val="0"/>
          <w:spacing w:val="0"/>
          <w:sz w:val="28"/>
          <w:szCs w:val="28"/>
          <w:highlight w:val="none"/>
          <w:lang w:val="en-US" w:eastAsia="zh-CN"/>
        </w:rPr>
        <w:t>单位</w:t>
      </w:r>
      <w:r>
        <w:rPr>
          <w:rFonts w:hint="default" w:ascii="Times New Roman" w:hAnsi="Times New Roman" w:eastAsia="宋体" w:cs="Times New Roman"/>
          <w:b w:val="0"/>
          <w:bCs w:val="0"/>
          <w:spacing w:val="0"/>
          <w:sz w:val="28"/>
          <w:szCs w:val="28"/>
          <w:highlight w:val="none"/>
          <w:lang w:val="en-US" w:eastAsia="zh-CN"/>
        </w:rPr>
        <w:t>对此次评审结果有异议的，可在公示期内向采购人书面提出。采购人应在自收到书面异议原件之日起3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日内作出答复。作出答复前，暂停本项目评选活动。</w:t>
      </w:r>
    </w:p>
    <w:p w14:paraId="669BEB1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default" w:ascii="Times New Roman" w:hAnsi="Times New Roman" w:eastAsia="宋体" w:cs="Times New Roman"/>
          <w:b/>
          <w:bCs/>
          <w:spacing w:val="0"/>
          <w:sz w:val="28"/>
          <w:szCs w:val="28"/>
          <w:highlight w:val="none"/>
          <w:lang w:val="en-US" w:eastAsia="zh-CN"/>
        </w:rPr>
        <w:t>十</w:t>
      </w: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lang w:val="en-US" w:eastAsia="zh-CN"/>
        </w:rPr>
        <w:t>、</w:t>
      </w:r>
      <w:r>
        <w:rPr>
          <w:rFonts w:hint="default" w:ascii="Times New Roman" w:hAnsi="Times New Roman" w:eastAsia="宋体" w:cs="Times New Roman"/>
          <w:b/>
          <w:bCs/>
          <w:spacing w:val="0"/>
          <w:sz w:val="28"/>
          <w:szCs w:val="28"/>
          <w:highlight w:val="none"/>
          <w:lang w:eastAsia="zh-CN"/>
        </w:rPr>
        <w:t>采购人及采购联系</w:t>
      </w:r>
      <w:r>
        <w:rPr>
          <w:rFonts w:hint="eastAsia" w:ascii="Times New Roman" w:hAnsi="Times New Roman" w:eastAsia="宋体" w:cs="Times New Roman"/>
          <w:b/>
          <w:bCs/>
          <w:spacing w:val="0"/>
          <w:sz w:val="28"/>
          <w:szCs w:val="28"/>
          <w:highlight w:val="none"/>
          <w:lang w:eastAsia="zh-CN"/>
        </w:rPr>
        <w:t>人</w:t>
      </w:r>
    </w:p>
    <w:p w14:paraId="4F74FDF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eastAsia="zh-CN"/>
        </w:rPr>
        <w:t>采购人：中山市公共交通运输集团有限公司</w:t>
      </w:r>
    </w:p>
    <w:p w14:paraId="42D432E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eastAsia="zh-CN"/>
        </w:rPr>
        <w:t>（二）采购</w:t>
      </w:r>
      <w:r>
        <w:rPr>
          <w:rFonts w:hint="default" w:ascii="Times New Roman" w:hAnsi="Times New Roman" w:eastAsia="宋体" w:cs="Times New Roman"/>
          <w:spacing w:val="0"/>
          <w:sz w:val="28"/>
          <w:szCs w:val="28"/>
          <w:highlight w:val="none"/>
          <w:lang w:val="en-US" w:eastAsia="zh-CN"/>
        </w:rPr>
        <w:t>联系人及电话：</w:t>
      </w:r>
      <w:r>
        <w:rPr>
          <w:rFonts w:hint="eastAsia" w:ascii="Times New Roman" w:hAnsi="Times New Roman" w:eastAsia="宋体" w:cs="Times New Roman"/>
          <w:spacing w:val="0"/>
          <w:sz w:val="28"/>
          <w:szCs w:val="28"/>
          <w:highlight w:val="none"/>
          <w:lang w:val="en-US" w:eastAsia="zh-CN"/>
        </w:rPr>
        <w:t>高女士</w:t>
      </w:r>
      <w:r>
        <w:rPr>
          <w:rFonts w:hint="eastAsia"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0760-23333699</w:t>
      </w:r>
    </w:p>
    <w:p w14:paraId="6ADCE0C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eastAsia="zh-CN"/>
        </w:rPr>
        <w:t>联系地址：</w:t>
      </w:r>
      <w:r>
        <w:rPr>
          <w:rFonts w:hint="default" w:ascii="Times New Roman" w:hAnsi="Times New Roman" w:eastAsia="宋体" w:cs="Times New Roman"/>
          <w:spacing w:val="0"/>
          <w:sz w:val="28"/>
          <w:szCs w:val="28"/>
          <w:highlight w:val="none"/>
          <w:lang w:val="en-US" w:eastAsia="zh-CN"/>
        </w:rPr>
        <w:t>中山市南区城南三路38号</w:t>
      </w:r>
      <w:r>
        <w:rPr>
          <w:rFonts w:hint="default" w:ascii="Times New Roman" w:hAnsi="Times New Roman" w:eastAsia="宋体" w:cs="Times New Roman"/>
          <w:spacing w:val="0"/>
          <w:sz w:val="32"/>
          <w:szCs w:val="32"/>
          <w:highlight w:val="none"/>
          <w:lang w:val="en-US" w:eastAsia="zh-CN"/>
        </w:rPr>
        <w:br w:type="page"/>
      </w:r>
      <w:r>
        <w:rPr>
          <w:rFonts w:hint="eastAsia" w:ascii="Times New Roman" w:hAnsi="Times New Roman" w:eastAsia="宋体" w:cs="Times New Roman"/>
          <w:spacing w:val="0"/>
          <w:sz w:val="32"/>
          <w:szCs w:val="32"/>
          <w:highlight w:val="none"/>
          <w:lang w:val="en-US" w:eastAsia="zh-CN"/>
        </w:rPr>
        <w:t xml:space="preserve">                </w:t>
      </w: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二</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采购需求</w:t>
      </w:r>
    </w:p>
    <w:p w14:paraId="17184CEB">
      <w:pPr>
        <w:keepNext w:val="0"/>
        <w:keepLines w:val="0"/>
        <w:pageBreakBefore w:val="0"/>
        <w:kinsoku/>
        <w:wordWrap/>
        <w:overflowPunct/>
        <w:topLinePunct w:val="0"/>
        <w:autoSpaceDE/>
        <w:autoSpaceDN/>
        <w:bidi w:val="0"/>
        <w:adjustRightInd w:val="0"/>
        <w:snapToGrid w:val="0"/>
        <w:spacing w:line="240" w:lineRule="auto"/>
        <w:outlineLvl w:val="0"/>
        <w:rPr>
          <w:rFonts w:hint="default" w:ascii="Times New Roman" w:hAnsi="Times New Roman" w:eastAsia="宋体" w:cs="Times New Roman"/>
          <w:b/>
          <w:bCs/>
          <w:spacing w:val="0"/>
          <w:sz w:val="21"/>
          <w:szCs w:val="21"/>
          <w:highlight w:val="none"/>
        </w:rPr>
      </w:pPr>
    </w:p>
    <w:p w14:paraId="27FB32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2" w:firstLineChars="200"/>
        <w:textAlignment w:val="auto"/>
        <w:outlineLvl w:val="0"/>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rPr>
        <w:t>采购内容</w:t>
      </w:r>
    </w:p>
    <w:p w14:paraId="41FA90BC">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b/>
          <w:spacing w:val="0"/>
          <w:sz w:val="28"/>
          <w:szCs w:val="28"/>
          <w:highlight w:val="none"/>
        </w:rPr>
      </w:pPr>
      <w:r>
        <w:rPr>
          <w:rFonts w:hint="default" w:ascii="Times New Roman" w:hAnsi="Times New Roman" w:eastAsia="宋体" w:cs="Times New Roman"/>
          <w:color w:val="000000"/>
          <w:spacing w:val="0"/>
          <w:sz w:val="28"/>
          <w:szCs w:val="28"/>
          <w:highlight w:val="none"/>
        </w:rPr>
        <w:t>根据</w:t>
      </w:r>
      <w:r>
        <w:rPr>
          <w:rFonts w:hint="eastAsia" w:ascii="Times New Roman" w:hAnsi="Times New Roman" w:eastAsia="宋体" w:cs="Times New Roman"/>
          <w:color w:val="000000"/>
          <w:spacing w:val="0"/>
          <w:sz w:val="28"/>
          <w:szCs w:val="28"/>
          <w:highlight w:val="none"/>
          <w:lang w:eastAsia="zh-CN"/>
        </w:rPr>
        <w:t>采购人的</w:t>
      </w:r>
      <w:r>
        <w:rPr>
          <w:rFonts w:hint="default" w:ascii="Times New Roman" w:hAnsi="Times New Roman" w:eastAsia="宋体" w:cs="Times New Roman"/>
          <w:color w:val="000000"/>
          <w:spacing w:val="0"/>
          <w:sz w:val="28"/>
          <w:szCs w:val="28"/>
          <w:highlight w:val="none"/>
        </w:rPr>
        <w:t>实际</w:t>
      </w:r>
      <w:r>
        <w:rPr>
          <w:rFonts w:hint="eastAsia" w:ascii="Times New Roman" w:hAnsi="Times New Roman" w:eastAsia="宋体" w:cs="Times New Roman"/>
          <w:color w:val="000000"/>
          <w:spacing w:val="0"/>
          <w:sz w:val="28"/>
          <w:szCs w:val="28"/>
          <w:highlight w:val="none"/>
          <w:lang w:eastAsia="zh-CN"/>
        </w:rPr>
        <w:t>使用</w:t>
      </w:r>
      <w:r>
        <w:rPr>
          <w:rFonts w:hint="default" w:ascii="Times New Roman" w:hAnsi="Times New Roman" w:eastAsia="宋体" w:cs="Times New Roman"/>
          <w:color w:val="000000"/>
          <w:spacing w:val="0"/>
          <w:sz w:val="28"/>
          <w:szCs w:val="28"/>
          <w:highlight w:val="none"/>
        </w:rPr>
        <w:t>需求，选取</w:t>
      </w:r>
      <w:r>
        <w:rPr>
          <w:rFonts w:hint="eastAsia" w:ascii="Times New Roman" w:hAnsi="Times New Roman" w:eastAsia="宋体" w:cs="Times New Roman"/>
          <w:color w:val="000000"/>
          <w:spacing w:val="0"/>
          <w:sz w:val="28"/>
          <w:szCs w:val="28"/>
          <w:highlight w:val="none"/>
          <w:lang w:eastAsia="zh-CN"/>
        </w:rPr>
        <w:t>一</w:t>
      </w:r>
      <w:r>
        <w:rPr>
          <w:rFonts w:hint="default" w:ascii="Times New Roman" w:hAnsi="Times New Roman" w:eastAsia="宋体" w:cs="Times New Roman"/>
          <w:color w:val="000000"/>
          <w:spacing w:val="0"/>
          <w:sz w:val="28"/>
          <w:szCs w:val="28"/>
          <w:highlight w:val="none"/>
        </w:rPr>
        <w:t>家</w:t>
      </w:r>
      <w:r>
        <w:rPr>
          <w:rFonts w:hint="eastAsia" w:ascii="Times New Roman" w:hAnsi="Times New Roman" w:eastAsia="宋体" w:cs="Times New Roman"/>
          <w:color w:val="000000"/>
          <w:spacing w:val="0"/>
          <w:sz w:val="28"/>
          <w:szCs w:val="28"/>
          <w:highlight w:val="none"/>
          <w:lang w:eastAsia="zh-CN"/>
        </w:rPr>
        <w:t>符合资质的</w:t>
      </w:r>
      <w:r>
        <w:rPr>
          <w:rFonts w:hint="eastAsia" w:ascii="Times New Roman" w:hAnsi="Times New Roman" w:eastAsia="宋体" w:cs="Times New Roman"/>
          <w:color w:val="000000"/>
          <w:spacing w:val="0"/>
          <w:sz w:val="28"/>
          <w:szCs w:val="28"/>
          <w:highlight w:val="none"/>
          <w:lang w:val="en-US" w:eastAsia="zh-CN"/>
        </w:rPr>
        <w:t>参评</w:t>
      </w:r>
      <w:r>
        <w:rPr>
          <w:rFonts w:hint="eastAsia" w:ascii="Times New Roman" w:hAnsi="Times New Roman" w:eastAsia="宋体" w:cs="Times New Roman"/>
          <w:color w:val="000000"/>
          <w:spacing w:val="0"/>
          <w:sz w:val="28"/>
          <w:szCs w:val="28"/>
          <w:highlight w:val="none"/>
          <w:lang w:eastAsia="zh-CN"/>
        </w:rPr>
        <w:t>单位</w:t>
      </w:r>
      <w:r>
        <w:rPr>
          <w:rFonts w:hint="default" w:ascii="Times New Roman" w:hAnsi="Times New Roman" w:eastAsia="宋体" w:cs="Times New Roman"/>
          <w:color w:val="000000"/>
          <w:spacing w:val="0"/>
          <w:sz w:val="28"/>
          <w:szCs w:val="28"/>
          <w:highlight w:val="none"/>
        </w:rPr>
        <w:t>，作为</w:t>
      </w:r>
      <w:r>
        <w:rPr>
          <w:rFonts w:hint="default" w:ascii="Times New Roman" w:hAnsi="Times New Roman" w:eastAsia="宋体" w:cs="Times New Roman"/>
          <w:color w:val="000000"/>
          <w:spacing w:val="0"/>
          <w:sz w:val="28"/>
          <w:szCs w:val="28"/>
          <w:highlight w:val="none"/>
          <w:lang w:val="en-US" w:eastAsia="zh-CN"/>
        </w:rPr>
        <w:t>采购</w:t>
      </w:r>
      <w:r>
        <w:rPr>
          <w:rFonts w:hint="eastAsia" w:ascii="Times New Roman" w:hAnsi="Times New Roman" w:eastAsia="宋体" w:cs="Times New Roman"/>
          <w:color w:val="000000"/>
          <w:spacing w:val="0"/>
          <w:sz w:val="28"/>
          <w:szCs w:val="28"/>
          <w:highlight w:val="none"/>
          <w:lang w:val="en-US" w:eastAsia="zh-CN"/>
        </w:rPr>
        <w:t>人展厅</w:t>
      </w:r>
      <w:r>
        <w:rPr>
          <w:rFonts w:hint="default" w:ascii="Times New Roman" w:hAnsi="Times New Roman" w:eastAsia="宋体" w:cs="Times New Roman"/>
          <w:color w:val="000000"/>
          <w:spacing w:val="0"/>
          <w:sz w:val="28"/>
          <w:szCs w:val="28"/>
          <w:highlight w:val="none"/>
        </w:rPr>
        <w:t>的</w:t>
      </w:r>
      <w:r>
        <w:rPr>
          <w:rFonts w:hint="eastAsia" w:ascii="Times New Roman" w:hAnsi="Times New Roman" w:eastAsia="宋体" w:cs="Times New Roman"/>
          <w:color w:val="000000"/>
          <w:spacing w:val="0"/>
          <w:sz w:val="28"/>
          <w:szCs w:val="28"/>
          <w:highlight w:val="none"/>
          <w:lang w:eastAsia="zh-CN"/>
        </w:rPr>
        <w:t>施工单位</w:t>
      </w:r>
      <w:r>
        <w:rPr>
          <w:rFonts w:hint="eastAsia" w:ascii="Times New Roman" w:hAnsi="Times New Roman" w:eastAsia="宋体" w:cs="Times New Roman"/>
          <w:b w:val="0"/>
          <w:bCs w:val="0"/>
          <w:spacing w:val="0"/>
          <w:sz w:val="28"/>
          <w:szCs w:val="28"/>
          <w:highlight w:val="none"/>
          <w:lang w:val="en-US" w:eastAsia="zh-CN"/>
        </w:rPr>
        <w:t>，施工工期为自合同签订之日起60个日历天</w:t>
      </w:r>
      <w:r>
        <w:rPr>
          <w:rFonts w:hint="default" w:ascii="Times New Roman" w:hAnsi="Times New Roman" w:eastAsia="宋体" w:cs="Times New Roman"/>
          <w:color w:val="000000"/>
          <w:spacing w:val="0"/>
          <w:sz w:val="28"/>
          <w:szCs w:val="28"/>
          <w:highlight w:val="none"/>
        </w:rPr>
        <w:t>。</w:t>
      </w:r>
    </w:p>
    <w:p w14:paraId="764D41ED">
      <w:pPr>
        <w:numPr>
          <w:ilvl w:val="0"/>
          <w:numId w:val="0"/>
        </w:numPr>
        <w:adjustRightInd w:val="0"/>
        <w:snapToGrid w:val="0"/>
        <w:spacing w:line="360" w:lineRule="auto"/>
        <w:ind w:firstLine="562" w:firstLineChars="200"/>
        <w:outlineLvl w:val="0"/>
        <w:rPr>
          <w:rFonts w:hint="default"/>
          <w:highlight w:val="none"/>
          <w:lang w:val="en-US" w:eastAsia="zh-CN"/>
        </w:rPr>
      </w:pPr>
      <w:r>
        <w:rPr>
          <w:rFonts w:hint="eastAsia" w:ascii="Times New Roman" w:hAnsi="Times New Roman" w:eastAsia="宋体" w:cs="Times New Roman"/>
          <w:b/>
          <w:bCs/>
          <w:spacing w:val="0"/>
          <w:sz w:val="28"/>
          <w:szCs w:val="28"/>
          <w:highlight w:val="none"/>
          <w:lang w:val="en-US" w:eastAsia="zh-CN"/>
        </w:rPr>
        <w:t>二、</w:t>
      </w:r>
      <w:r>
        <w:rPr>
          <w:rFonts w:hint="default" w:ascii="Times New Roman" w:hAnsi="Times New Roman" w:eastAsia="宋体" w:cs="Times New Roman"/>
          <w:b/>
          <w:bCs/>
          <w:spacing w:val="0"/>
          <w:sz w:val="28"/>
          <w:szCs w:val="28"/>
          <w:highlight w:val="none"/>
        </w:rPr>
        <w:t>报价</w:t>
      </w:r>
      <w:r>
        <w:rPr>
          <w:rFonts w:hint="eastAsia" w:ascii="Times New Roman" w:hAnsi="Times New Roman" w:eastAsia="宋体" w:cs="Times New Roman"/>
          <w:b/>
          <w:bCs/>
          <w:spacing w:val="0"/>
          <w:sz w:val="28"/>
          <w:szCs w:val="28"/>
          <w:highlight w:val="none"/>
          <w:lang w:eastAsia="zh-CN"/>
        </w:rPr>
        <w:t>最高</w:t>
      </w:r>
      <w:r>
        <w:rPr>
          <w:rFonts w:hint="default" w:ascii="Times New Roman" w:hAnsi="Times New Roman" w:eastAsia="宋体" w:cs="Times New Roman"/>
          <w:b/>
          <w:bCs/>
          <w:spacing w:val="0"/>
          <w:sz w:val="28"/>
          <w:szCs w:val="28"/>
          <w:highlight w:val="none"/>
          <w:lang w:val="en-US" w:eastAsia="zh-CN"/>
        </w:rPr>
        <w:t>限价</w:t>
      </w:r>
      <w:r>
        <w:rPr>
          <w:rFonts w:hint="eastAsia" w:ascii="Times New Roman" w:hAnsi="Times New Roman" w:eastAsia="宋体" w:cs="Times New Roman"/>
          <w:b/>
          <w:bCs/>
          <w:spacing w:val="0"/>
          <w:sz w:val="28"/>
          <w:szCs w:val="28"/>
          <w:highlight w:val="none"/>
          <w:lang w:val="en-US" w:eastAsia="zh-CN"/>
        </w:rPr>
        <w:t>：</w:t>
      </w:r>
      <w:r>
        <w:rPr>
          <w:rFonts w:hint="eastAsia" w:ascii="Times New Roman" w:hAnsi="Times New Roman" w:eastAsia="仿宋_GB2312" w:cs="Times New Roman"/>
          <w:sz w:val="32"/>
          <w:szCs w:val="32"/>
          <w:highlight w:val="none"/>
          <w:lang w:val="en-US" w:eastAsia="zh-CN"/>
        </w:rPr>
        <w:t>256393.24</w:t>
      </w:r>
      <w:r>
        <w:rPr>
          <w:rFonts w:hint="eastAsia" w:ascii="Times New Roman" w:hAnsi="Times New Roman" w:eastAsia="宋体" w:cs="Times New Roman"/>
          <w:b w:val="0"/>
          <w:bCs w:val="0"/>
          <w:color w:val="000000"/>
          <w:spacing w:val="0"/>
          <w:sz w:val="28"/>
          <w:szCs w:val="28"/>
          <w:highlight w:val="none"/>
          <w:lang w:val="en-US" w:eastAsia="zh-CN"/>
        </w:rPr>
        <w:t>元</w:t>
      </w:r>
      <w:r>
        <w:rPr>
          <w:rFonts w:hint="eastAsia" w:ascii="Times New Roman" w:hAnsi="Times New Roman" w:eastAsia="宋体" w:cs="Times New Roman"/>
          <w:b w:val="0"/>
          <w:bCs w:val="0"/>
          <w:spacing w:val="0"/>
          <w:sz w:val="28"/>
          <w:szCs w:val="28"/>
          <w:highlight w:val="none"/>
          <w:lang w:val="en-US" w:eastAsia="zh-CN"/>
        </w:rPr>
        <w:t>（含税）</w:t>
      </w:r>
      <w:r>
        <w:rPr>
          <w:rFonts w:hint="eastAsia" w:ascii="Times New Roman" w:hAnsi="Times New Roman" w:eastAsia="宋体" w:cs="Times New Roman"/>
          <w:b w:val="0"/>
          <w:bCs w:val="0"/>
          <w:color w:val="000000"/>
          <w:spacing w:val="0"/>
          <w:sz w:val="28"/>
          <w:szCs w:val="28"/>
          <w:highlight w:val="none"/>
          <w:lang w:val="en-US" w:eastAsia="zh-CN"/>
        </w:rPr>
        <w:t>。</w:t>
      </w:r>
    </w:p>
    <w:p w14:paraId="364B9D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b w:val="0"/>
          <w:bCs w:val="0"/>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三、施工地址：</w:t>
      </w:r>
      <w:r>
        <w:rPr>
          <w:rFonts w:hint="eastAsia" w:ascii="Times New Roman" w:hAnsi="Times New Roman" w:eastAsia="宋体" w:cs="Times New Roman"/>
          <w:b w:val="0"/>
          <w:bCs w:val="0"/>
          <w:color w:val="000000"/>
          <w:spacing w:val="0"/>
          <w:sz w:val="28"/>
          <w:szCs w:val="28"/>
          <w:highlight w:val="none"/>
          <w:lang w:val="en-US" w:eastAsia="zh-CN"/>
        </w:rPr>
        <w:t>中山公交集团城南公交枢纽办公楼一楼。</w:t>
      </w:r>
    </w:p>
    <w:p w14:paraId="0A3D42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四、项目内容</w:t>
      </w:r>
      <w:r>
        <w:rPr>
          <w:rFonts w:hint="eastAsia" w:ascii="Times New Roman" w:hAnsi="Times New Roman" w:eastAsia="宋体" w:cs="Times New Roman"/>
          <w:color w:val="000000"/>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详见</w:t>
      </w:r>
      <w:r>
        <w:rPr>
          <w:rFonts w:hint="eastAsia" w:ascii="Times New Roman" w:hAnsi="Times New Roman" w:eastAsia="宋体" w:cs="Times New Roman"/>
          <w:snapToGrid/>
          <w:color w:val="auto"/>
          <w:spacing w:val="0"/>
          <w:kern w:val="2"/>
          <w:sz w:val="28"/>
          <w:szCs w:val="28"/>
          <w:highlight w:val="none"/>
          <w:lang w:val="en-US" w:eastAsia="zh-CN"/>
        </w:rPr>
        <w:t>公交集团展厅平面设计方案、</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公交集团展厅</w:t>
      </w:r>
      <w:r>
        <w:rPr>
          <w:rFonts w:hint="eastAsia" w:ascii="Times New Roman" w:hAnsi="Times New Roman" w:eastAsia="宋体" w:cs="Times New Roman"/>
          <w:b w:val="0"/>
          <w:bCs w:val="0"/>
          <w:spacing w:val="0"/>
          <w:sz w:val="28"/>
          <w:szCs w:val="28"/>
          <w:highlight w:val="none"/>
          <w:lang w:val="en-US" w:eastAsia="zh-CN"/>
        </w:rPr>
        <w:t>施工图纸》</w:t>
      </w:r>
      <w:r>
        <w:rPr>
          <w:rFonts w:hint="eastAsia" w:ascii="Times New Roman" w:hAnsi="Times New Roman" w:eastAsia="宋体" w:cs="Times New Roman"/>
          <w:snapToGrid/>
          <w:color w:val="auto"/>
          <w:spacing w:val="0"/>
          <w:kern w:val="2"/>
          <w:sz w:val="28"/>
          <w:szCs w:val="28"/>
          <w:highlight w:val="none"/>
          <w:lang w:val="en-US" w:eastAsia="zh-CN"/>
        </w:rPr>
        <w:t>及《公交集团展厅施工单位采购项目工程量清单》，项目结算金额具体按实结算</w:t>
      </w:r>
      <w:r>
        <w:rPr>
          <w:rFonts w:hint="eastAsia" w:ascii="Times New Roman" w:hAnsi="Times New Roman" w:eastAsia="宋体" w:cs="Times New Roman"/>
          <w:color w:val="000000"/>
          <w:spacing w:val="0"/>
          <w:sz w:val="28"/>
          <w:szCs w:val="28"/>
          <w:highlight w:val="none"/>
          <w:lang w:eastAsia="zh-CN"/>
        </w:rPr>
        <w:t>。</w:t>
      </w:r>
    </w:p>
    <w:p w14:paraId="5F255ABA">
      <w:pPr>
        <w:numPr>
          <w:ilvl w:val="0"/>
          <w:numId w:val="0"/>
        </w:numPr>
        <w:ind w:firstLine="562" w:firstLineChars="200"/>
        <w:rPr>
          <w:rFonts w:hint="eastAsia" w:ascii="Times New Roman" w:hAnsi="Times New Roman" w:eastAsia="宋体" w:cs="Times New Roman"/>
          <w:b/>
          <w:bCs/>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五、质量要求</w:t>
      </w:r>
    </w:p>
    <w:p w14:paraId="5416D8E0">
      <w:pPr>
        <w:numPr>
          <w:ilvl w:val="0"/>
          <w:numId w:val="0"/>
        </w:numPr>
        <w:ind w:firstLine="560" w:firstLineChars="200"/>
        <w:jc w:val="left"/>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lang w:val="en-US" w:eastAsia="zh-CN"/>
        </w:rPr>
        <w:t>（一）</w:t>
      </w:r>
      <w:r>
        <w:rPr>
          <w:rFonts w:hint="eastAsia" w:ascii="Times New Roman" w:hAnsi="Times New Roman" w:eastAsia="宋体" w:cs="Times New Roman"/>
          <w:color w:val="000000"/>
          <w:sz w:val="28"/>
          <w:szCs w:val="28"/>
          <w:highlight w:val="none"/>
        </w:rPr>
        <w:t>工程质量：合格</w:t>
      </w:r>
      <w:r>
        <w:rPr>
          <w:rFonts w:hint="default" w:ascii="Times New Roman" w:hAnsi="Times New Roman" w:eastAsia="宋体" w:cs="Times New Roman"/>
          <w:color w:val="000000"/>
          <w:sz w:val="28"/>
          <w:szCs w:val="28"/>
          <w:highlight w:val="none"/>
          <w:lang w:val="en-US"/>
        </w:rPr>
        <w:t>工程</w:t>
      </w:r>
      <w:r>
        <w:rPr>
          <w:rFonts w:hint="eastAsia" w:ascii="Times New Roman" w:hAnsi="Times New Roman" w:eastAsia="宋体" w:cs="Times New Roman"/>
          <w:color w:val="000000"/>
          <w:sz w:val="28"/>
          <w:szCs w:val="28"/>
          <w:highlight w:val="none"/>
        </w:rPr>
        <w:t>，符合</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rPr>
        <w:t>施工</w:t>
      </w:r>
      <w:r>
        <w:rPr>
          <w:rFonts w:hint="eastAsia" w:ascii="Times New Roman" w:hAnsi="Times New Roman" w:eastAsia="宋体" w:cs="Times New Roman"/>
          <w:color w:val="000000"/>
          <w:sz w:val="28"/>
          <w:szCs w:val="28"/>
          <w:highlight w:val="none"/>
          <w:lang w:val="en-US" w:eastAsia="zh-CN"/>
        </w:rPr>
        <w:t>及广告制作</w:t>
      </w:r>
      <w:r>
        <w:rPr>
          <w:rFonts w:hint="eastAsia" w:ascii="Times New Roman" w:hAnsi="Times New Roman" w:eastAsia="宋体" w:cs="Times New Roman"/>
          <w:color w:val="000000"/>
          <w:sz w:val="28"/>
          <w:szCs w:val="28"/>
          <w:highlight w:val="none"/>
        </w:rPr>
        <w:t>规范及标准（具体详见合同）</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p>
    <w:p w14:paraId="4A485123">
      <w:pPr>
        <w:numPr>
          <w:ilvl w:val="0"/>
          <w:numId w:val="0"/>
        </w:numPr>
        <w:ind w:firstLine="560" w:firstLineChars="200"/>
        <w:jc w:val="left"/>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二</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工程安全：施工安全，不发生安全事故。中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p>
    <w:p w14:paraId="37B6CDA1">
      <w:pPr>
        <w:widowControl/>
        <w:numPr>
          <w:ilvl w:val="0"/>
          <w:numId w:val="0"/>
        </w:numPr>
        <w:spacing w:line="240" w:lineRule="auto"/>
        <w:ind w:firstLine="560" w:firstLineChars="200"/>
        <w:rPr>
          <w:rFonts w:hint="eastAsia" w:eastAsia="宋体"/>
          <w:highlight w:val="none"/>
          <w:lang w:eastAsia="zh-CN"/>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三</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文明施工：达到广东省规定文明施工标准。</w:t>
      </w:r>
    </w:p>
    <w:p w14:paraId="5058569F">
      <w:pPr>
        <w:spacing w:line="460" w:lineRule="exact"/>
        <w:ind w:firstLine="562" w:firstLineChars="200"/>
        <w:rPr>
          <w:rFonts w:hint="eastAsia" w:ascii="黑体" w:hAnsi="黑体" w:eastAsia="黑体" w:cs="黑体"/>
          <w:spacing w:val="6"/>
          <w:sz w:val="30"/>
          <w:szCs w:val="30"/>
          <w:highlight w:val="none"/>
        </w:rPr>
      </w:pPr>
      <w:r>
        <w:rPr>
          <w:rFonts w:hint="eastAsia" w:ascii="Times New Roman" w:hAnsi="Times New Roman" w:eastAsia="宋体" w:cs="Times New Roman"/>
          <w:b/>
          <w:bCs/>
          <w:color w:val="000000"/>
          <w:spacing w:val="0"/>
          <w:sz w:val="28"/>
          <w:szCs w:val="28"/>
          <w:highlight w:val="none"/>
          <w:lang w:val="en-US" w:eastAsia="zh-CN"/>
        </w:rPr>
        <w:t>六</w:t>
      </w:r>
      <w:r>
        <w:rPr>
          <w:rFonts w:hint="eastAsia" w:ascii="Times New Roman" w:hAnsi="Times New Roman" w:eastAsia="宋体" w:cs="Times New Roman"/>
          <w:b/>
          <w:bCs/>
          <w:color w:val="000000"/>
          <w:spacing w:val="0"/>
          <w:sz w:val="28"/>
          <w:szCs w:val="28"/>
          <w:highlight w:val="none"/>
        </w:rPr>
        <w:t>、工程承包形式</w:t>
      </w:r>
    </w:p>
    <w:p w14:paraId="1EFD6847">
      <w:pPr>
        <w:numPr>
          <w:ilvl w:val="0"/>
          <w:numId w:val="0"/>
        </w:numPr>
        <w:spacing w:line="240" w:lineRule="auto"/>
        <w:ind w:firstLine="560" w:firstLineChars="200"/>
        <w:jc w:val="left"/>
        <w:rPr>
          <w:rFonts w:hint="eastAsia" w:ascii="Times New Roman" w:hAnsi="Times New Roman" w:eastAsia="宋体" w:cs="Times New Roman"/>
          <w:color w:val="000000"/>
          <w:spacing w:val="0"/>
          <w:sz w:val="28"/>
          <w:szCs w:val="28"/>
          <w:highlight w:val="none"/>
        </w:rPr>
      </w:pPr>
      <w:r>
        <w:rPr>
          <w:rFonts w:hint="eastAsia" w:ascii="Times New Roman" w:hAnsi="Times New Roman" w:eastAsia="宋体" w:cs="Times New Roman"/>
          <w:color w:val="000000"/>
          <w:spacing w:val="0"/>
          <w:sz w:val="28"/>
          <w:szCs w:val="28"/>
          <w:highlight w:val="none"/>
        </w:rPr>
        <w:t>（一）实行工程总承包，按</w:t>
      </w:r>
      <w:r>
        <w:rPr>
          <w:rFonts w:hint="eastAsia" w:ascii="Times New Roman" w:hAnsi="Times New Roman" w:eastAsia="宋体" w:cs="Times New Roman"/>
          <w:color w:val="000000"/>
          <w:spacing w:val="0"/>
          <w:sz w:val="28"/>
          <w:szCs w:val="28"/>
          <w:highlight w:val="none"/>
          <w:lang w:val="en-US" w:eastAsia="zh-CN"/>
        </w:rPr>
        <w:t>参评报价</w:t>
      </w:r>
      <w:r>
        <w:rPr>
          <w:rFonts w:hint="eastAsia" w:ascii="Times New Roman" w:hAnsi="Times New Roman" w:eastAsia="宋体" w:cs="Times New Roman"/>
          <w:color w:val="000000"/>
          <w:spacing w:val="0"/>
          <w:sz w:val="28"/>
          <w:szCs w:val="28"/>
          <w:highlight w:val="none"/>
        </w:rPr>
        <w:t>包造价、包税金、包质量、包工期、包安全、包文明施工</w:t>
      </w:r>
      <w:r>
        <w:rPr>
          <w:rFonts w:hint="eastAsia" w:ascii="Times New Roman" w:hAnsi="Times New Roman" w:eastAsia="宋体" w:cs="Times New Roman"/>
          <w:color w:val="000000"/>
          <w:spacing w:val="0"/>
          <w:sz w:val="28"/>
          <w:szCs w:val="28"/>
          <w:highlight w:val="none"/>
          <w:lang w:eastAsia="zh-CN"/>
        </w:rPr>
        <w:t>、</w:t>
      </w:r>
      <w:r>
        <w:rPr>
          <w:rFonts w:hint="eastAsia" w:ascii="Times New Roman" w:hAnsi="Times New Roman" w:eastAsia="宋体" w:cs="Times New Roman"/>
          <w:color w:val="000000"/>
          <w:spacing w:val="0"/>
          <w:sz w:val="28"/>
          <w:szCs w:val="28"/>
          <w:highlight w:val="none"/>
          <w:lang w:val="en-US" w:eastAsia="zh-CN"/>
        </w:rPr>
        <w:t>包管理费</w:t>
      </w:r>
      <w:r>
        <w:rPr>
          <w:rFonts w:hint="eastAsia" w:ascii="Times New Roman" w:hAnsi="Times New Roman" w:eastAsia="宋体" w:cs="Times New Roman"/>
          <w:color w:val="000000"/>
          <w:spacing w:val="0"/>
          <w:sz w:val="28"/>
          <w:szCs w:val="28"/>
          <w:highlight w:val="none"/>
        </w:rPr>
        <w:t>等</w:t>
      </w:r>
      <w:r>
        <w:rPr>
          <w:rFonts w:hint="eastAsia" w:ascii="Times New Roman" w:hAnsi="Times New Roman" w:eastAsia="宋体" w:cs="Times New Roman"/>
          <w:color w:val="000000"/>
          <w:spacing w:val="0"/>
          <w:sz w:val="28"/>
          <w:szCs w:val="28"/>
          <w:highlight w:val="none"/>
          <w:lang w:val="en-US" w:eastAsia="zh-CN"/>
        </w:rPr>
        <w:t>中选单位实施本项目</w:t>
      </w:r>
      <w:r>
        <w:rPr>
          <w:rFonts w:hint="eastAsia" w:ascii="Times New Roman" w:hAnsi="Times New Roman" w:eastAsia="宋体" w:cs="Times New Roman"/>
          <w:color w:val="000000"/>
          <w:spacing w:val="0"/>
          <w:sz w:val="28"/>
          <w:szCs w:val="28"/>
          <w:highlight w:val="none"/>
        </w:rPr>
        <w:t>所需的一切费用。</w:t>
      </w:r>
    </w:p>
    <w:p w14:paraId="7A167061">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rPr>
        <w:t>（二）</w:t>
      </w:r>
      <w:r>
        <w:rPr>
          <w:rFonts w:hint="eastAsia" w:ascii="Times New Roman" w:hAnsi="Times New Roman" w:eastAsia="宋体" w:cs="Times New Roman"/>
          <w:color w:val="000000"/>
          <w:spacing w:val="0"/>
          <w:sz w:val="28"/>
          <w:szCs w:val="28"/>
          <w:highlight w:val="none"/>
          <w:lang w:val="en-US" w:eastAsia="zh-CN"/>
        </w:rPr>
        <w:t>中选单位</w:t>
      </w:r>
      <w:r>
        <w:rPr>
          <w:rFonts w:hint="eastAsia" w:ascii="Times New Roman" w:hAnsi="Times New Roman" w:eastAsia="宋体" w:cs="Times New Roman"/>
          <w:color w:val="000000"/>
          <w:spacing w:val="0"/>
          <w:sz w:val="28"/>
          <w:szCs w:val="28"/>
          <w:highlight w:val="none"/>
        </w:rPr>
        <w:t>不得将本工程转包、</w:t>
      </w:r>
      <w:r>
        <w:rPr>
          <w:rFonts w:hint="eastAsia" w:ascii="Times New Roman" w:hAnsi="Times New Roman" w:eastAsia="宋体" w:cs="Times New Roman"/>
          <w:color w:val="000000"/>
          <w:spacing w:val="0"/>
          <w:sz w:val="28"/>
          <w:szCs w:val="28"/>
          <w:highlight w:val="none"/>
          <w:lang w:val="en-US" w:eastAsia="zh-CN"/>
        </w:rPr>
        <w:t>违法</w:t>
      </w:r>
      <w:r>
        <w:rPr>
          <w:rFonts w:hint="eastAsia" w:ascii="Times New Roman" w:hAnsi="Times New Roman" w:eastAsia="宋体" w:cs="Times New Roman"/>
          <w:color w:val="000000"/>
          <w:spacing w:val="0"/>
          <w:sz w:val="28"/>
          <w:szCs w:val="28"/>
          <w:highlight w:val="none"/>
        </w:rPr>
        <w:t>分包给第三方施工</w:t>
      </w:r>
      <w:r>
        <w:rPr>
          <w:rFonts w:hint="eastAsia" w:ascii="Times New Roman" w:hAnsi="Times New Roman" w:eastAsia="宋体" w:cs="Times New Roman"/>
          <w:color w:val="000000"/>
          <w:spacing w:val="0"/>
          <w:sz w:val="28"/>
          <w:szCs w:val="28"/>
          <w:highlight w:val="none"/>
          <w:lang w:eastAsia="zh-CN"/>
        </w:rPr>
        <w:t>。</w:t>
      </w:r>
    </w:p>
    <w:p w14:paraId="393F12F9">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2" w:firstLineChars="200"/>
        <w:textAlignment w:val="auto"/>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rPr>
        <w:t>付款方式</w:t>
      </w:r>
    </w:p>
    <w:p w14:paraId="79C00475">
      <w:pPr>
        <w:spacing w:line="240" w:lineRule="auto"/>
        <w:ind w:firstLine="560" w:firstLineChars="200"/>
        <w:rPr>
          <w:rFonts w:hint="eastAsia" w:ascii="Times New Roman" w:hAnsi="Times New Roman" w:eastAsia="宋体" w:cs="Times New Roman"/>
          <w:bCs/>
          <w:spacing w:val="0"/>
          <w:sz w:val="28"/>
          <w:szCs w:val="28"/>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开具等额有效的发票后15个工作日内一次性支付本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w:t>
      </w:r>
      <w:r>
        <w:rPr>
          <w:rFonts w:hint="eastAsia" w:ascii="Times New Roman" w:hAnsi="Times New Roman" w:eastAsia="宋体" w:cs="Times New Roman"/>
          <w:bCs/>
          <w:spacing w:val="0"/>
          <w:sz w:val="28"/>
          <w:szCs w:val="28"/>
          <w:highlight w:val="none"/>
          <w:lang w:val="en-US" w:eastAsia="zh-CN"/>
        </w:rPr>
        <w:t>5</w:t>
      </w:r>
      <w:r>
        <w:rPr>
          <w:rFonts w:hint="eastAsia" w:ascii="Times New Roman" w:hAnsi="Times New Roman" w:eastAsia="宋体" w:cs="Times New Roman"/>
          <w:bCs/>
          <w:spacing w:val="0"/>
          <w:sz w:val="28"/>
          <w:szCs w:val="28"/>
          <w:highlight w:val="none"/>
        </w:rPr>
        <w:t>%，余款作质保金，若工程无质量问题，则自竣工验收通过之日起满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1</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rPr>
        <w:t>。</w:t>
      </w:r>
      <w:r>
        <w:rPr>
          <w:rFonts w:hint="eastAsia" w:ascii="Times New Roman" w:hAnsi="Times New Roman" w:eastAsia="宋体" w:cs="Times New Roman"/>
          <w:bCs/>
          <w:spacing w:val="0"/>
          <w:sz w:val="28"/>
          <w:szCs w:val="28"/>
          <w:highlight w:val="none"/>
          <w:lang w:val="en-US" w:eastAsia="zh-CN"/>
        </w:rPr>
        <w:t>每次付款前</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应向</w:t>
      </w:r>
      <w:r>
        <w:rPr>
          <w:rFonts w:hint="eastAsia" w:ascii="Times New Roman" w:hAnsi="Times New Roman" w:eastAsia="宋体" w:cs="Times New Roman"/>
          <w:bCs/>
          <w:spacing w:val="0"/>
          <w:sz w:val="28"/>
          <w:szCs w:val="28"/>
          <w:highlight w:val="none"/>
          <w:lang w:eastAsia="zh-CN"/>
        </w:rPr>
        <w:t>采购</w:t>
      </w:r>
      <w:r>
        <w:rPr>
          <w:rFonts w:hint="eastAsia" w:ascii="Times New Roman" w:hAnsi="Times New Roman" w:eastAsia="宋体" w:cs="Times New Roman"/>
          <w:bCs/>
          <w:spacing w:val="0"/>
          <w:sz w:val="28"/>
          <w:szCs w:val="28"/>
          <w:highlight w:val="none"/>
          <w:lang w:val="en-US" w:eastAsia="zh-CN"/>
        </w:rPr>
        <w:t>人</w:t>
      </w:r>
      <w:r>
        <w:rPr>
          <w:rFonts w:hint="eastAsia" w:ascii="Times New Roman" w:hAnsi="Times New Roman" w:eastAsia="宋体" w:cs="Times New Roman"/>
          <w:bCs/>
          <w:spacing w:val="0"/>
          <w:sz w:val="28"/>
          <w:szCs w:val="28"/>
          <w:highlight w:val="none"/>
        </w:rPr>
        <w:t>提供等额有效的发票。</w:t>
      </w:r>
      <w:r>
        <w:rPr>
          <w:rFonts w:hint="eastAsia" w:ascii="Times New Roman" w:hAnsi="Times New Roman" w:eastAsia="宋体" w:cs="Times New Roman"/>
          <w:bCs/>
          <w:spacing w:val="0"/>
          <w:sz w:val="28"/>
          <w:szCs w:val="28"/>
          <w:highlight w:val="none"/>
          <w:lang w:eastAsia="zh-CN"/>
        </w:rPr>
        <w:t>（具体详见施工合同）</w:t>
      </w:r>
    </w:p>
    <w:p w14:paraId="095A3C50">
      <w:pPr>
        <w:numPr>
          <w:ilvl w:val="0"/>
          <w:numId w:val="0"/>
        </w:numPr>
        <w:adjustRightInd w:val="0"/>
        <w:ind w:firstLine="0" w:firstLineChars="0"/>
        <w:outlineLvl w:val="0"/>
        <w:rPr>
          <w:rFonts w:hint="default"/>
          <w:highlight w:val="none"/>
        </w:rPr>
      </w:pPr>
    </w:p>
    <w:p w14:paraId="5100F47B">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38841CE1">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7950685F">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021A2677">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01122F3B">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473187A7">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186BA76">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52FCCD63">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87C1C6A">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3D75A18C">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6A9A87A8">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28C8F9D3">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6E0E7915">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5B162078">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574FA405">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7906FE14">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1279A73">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77F8D343">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3A4A85D7">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727F9A32">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82402BA">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0DD2135">
      <w:pPr>
        <w:pStyle w:val="30"/>
        <w:rPr>
          <w:rFonts w:hint="default"/>
          <w:highlight w:val="none"/>
        </w:rPr>
      </w:pPr>
    </w:p>
    <w:p w14:paraId="2E1047C8">
      <w:pPr>
        <w:pStyle w:val="30"/>
        <w:rPr>
          <w:rFonts w:hint="default"/>
          <w:highlight w:val="none"/>
        </w:rPr>
      </w:pPr>
    </w:p>
    <w:p w14:paraId="1D5BBAFA">
      <w:pPr>
        <w:pStyle w:val="30"/>
        <w:rPr>
          <w:rFonts w:hint="default"/>
          <w:highlight w:val="none"/>
        </w:rPr>
      </w:pPr>
    </w:p>
    <w:p w14:paraId="564E811E">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三</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 xml:space="preserve"> </w:t>
      </w:r>
      <w:r>
        <w:rPr>
          <w:rFonts w:hint="default" w:ascii="Times New Roman" w:hAnsi="Times New Roman" w:eastAsia="宋体" w:cs="Times New Roman"/>
          <w:b/>
          <w:bCs/>
          <w:spacing w:val="0"/>
          <w:sz w:val="44"/>
          <w:szCs w:val="44"/>
          <w:highlight w:val="none"/>
        </w:rPr>
        <w:t>评审</w:t>
      </w:r>
      <w:r>
        <w:rPr>
          <w:rFonts w:hint="default" w:ascii="Times New Roman" w:hAnsi="Times New Roman" w:eastAsia="宋体" w:cs="Times New Roman"/>
          <w:b/>
          <w:bCs/>
          <w:spacing w:val="0"/>
          <w:sz w:val="44"/>
          <w:szCs w:val="44"/>
          <w:highlight w:val="none"/>
          <w:lang w:val="en-US" w:eastAsia="zh-CN"/>
        </w:rPr>
        <w:t>标准</w:t>
      </w:r>
    </w:p>
    <w:p w14:paraId="5983E736">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6B29919F">
      <w:pPr>
        <w:pStyle w:val="17"/>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pacing w:val="0"/>
          <w:sz w:val="28"/>
          <w:szCs w:val="28"/>
          <w:highlight w:val="none"/>
          <w:lang w:val="en-US" w:eastAsia="zh-CN"/>
        </w:rPr>
        <w:t>一、采购人按照相关制度规定</w:t>
      </w:r>
      <w:r>
        <w:rPr>
          <w:rFonts w:hint="eastAsia" w:ascii="宋体" w:hAnsi="宋体" w:eastAsia="宋体" w:cs="宋体"/>
          <w:spacing w:val="0"/>
          <w:sz w:val="28"/>
          <w:szCs w:val="28"/>
          <w:highlight w:val="none"/>
          <w:lang w:val="en-US" w:eastAsia="zh-CN"/>
        </w:rPr>
        <w:t>组建评标委员会，评标委员会本着公平、公正、科学的原则，依据评审标准开展项目评审和推荐评审结果，任何单位和个人不得非法干预或者影响评审过程和结果。</w:t>
      </w:r>
    </w:p>
    <w:p w14:paraId="50C0C53A">
      <w:pPr>
        <w:pStyle w:val="17"/>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二、评审标准为：资格评审+</w:t>
      </w:r>
      <w:r>
        <w:rPr>
          <w:rFonts w:hint="eastAsia" w:ascii="宋体" w:hAnsi="宋体" w:cs="宋体"/>
          <w:spacing w:val="0"/>
          <w:sz w:val="28"/>
          <w:szCs w:val="28"/>
          <w:highlight w:val="none"/>
          <w:lang w:val="en-US" w:eastAsia="zh-CN"/>
        </w:rPr>
        <w:t>技术商务评审+</w:t>
      </w:r>
      <w:r>
        <w:rPr>
          <w:rFonts w:hint="eastAsia" w:ascii="宋体" w:hAnsi="宋体" w:eastAsia="宋体" w:cs="宋体"/>
          <w:spacing w:val="0"/>
          <w:sz w:val="28"/>
          <w:szCs w:val="28"/>
          <w:highlight w:val="none"/>
          <w:lang w:val="en-US" w:eastAsia="zh-CN"/>
        </w:rPr>
        <w:t>价格评审，共</w:t>
      </w:r>
      <w:r>
        <w:rPr>
          <w:rFonts w:hint="eastAsia" w:ascii="宋体" w:hAnsi="宋体" w:cs="宋体"/>
          <w:spacing w:val="0"/>
          <w:sz w:val="28"/>
          <w:szCs w:val="28"/>
          <w:highlight w:val="none"/>
          <w:lang w:val="en-US" w:eastAsia="zh-CN"/>
        </w:rPr>
        <w:t>三</w:t>
      </w:r>
      <w:r>
        <w:rPr>
          <w:rFonts w:hint="eastAsia" w:ascii="宋体" w:hAnsi="宋体" w:eastAsia="宋体" w:cs="宋体"/>
          <w:spacing w:val="0"/>
          <w:sz w:val="28"/>
          <w:szCs w:val="28"/>
          <w:highlight w:val="none"/>
          <w:lang w:val="en-US" w:eastAsia="zh-CN"/>
        </w:rPr>
        <w:t>个环节。</w:t>
      </w:r>
    </w:p>
    <w:p w14:paraId="122FE89D">
      <w:pPr>
        <w:pStyle w:val="17"/>
        <w:ind w:firstLine="560" w:firstLineChars="200"/>
        <w:rPr>
          <w:rFonts w:hint="eastAsia"/>
          <w:highlight w:val="none"/>
          <w:lang w:val="en-US" w:eastAsia="zh-CN"/>
        </w:rPr>
      </w:pPr>
      <w:r>
        <w:rPr>
          <w:rFonts w:hint="eastAsia" w:ascii="宋体" w:hAnsi="宋体" w:eastAsia="宋体" w:cs="宋体"/>
          <w:spacing w:val="0"/>
          <w:sz w:val="28"/>
          <w:szCs w:val="28"/>
          <w:highlight w:val="none"/>
          <w:lang w:val="en-US" w:eastAsia="zh-CN"/>
        </w:rPr>
        <w:t>三、资格评审环节由评标委员会全体成员对照《初步评审表》和参评单位提交的参评文件共同评定。《初步评审表》全部合格的参评单位</w:t>
      </w:r>
      <w:r>
        <w:rPr>
          <w:rFonts w:hint="eastAsia" w:ascii="宋体" w:hAnsi="宋体" w:cs="宋体"/>
          <w:spacing w:val="0"/>
          <w:sz w:val="28"/>
          <w:szCs w:val="28"/>
          <w:highlight w:val="none"/>
          <w:lang w:val="en-US" w:eastAsia="zh-CN"/>
        </w:rPr>
        <w:t>为三家或以上时，方可</w:t>
      </w:r>
      <w:r>
        <w:rPr>
          <w:rFonts w:hint="eastAsia" w:ascii="宋体" w:hAnsi="宋体" w:eastAsia="宋体" w:cs="宋体"/>
          <w:spacing w:val="0"/>
          <w:sz w:val="28"/>
          <w:szCs w:val="28"/>
          <w:highlight w:val="none"/>
          <w:lang w:val="en-US" w:eastAsia="zh-CN"/>
        </w:rPr>
        <w:t>进入技术商务评审和价格评审环节。</w:t>
      </w:r>
    </w:p>
    <w:p w14:paraId="160A59DB">
      <w:pPr>
        <w:pStyle w:val="17"/>
        <w:numPr>
          <w:ilvl w:val="0"/>
          <w:numId w:val="0"/>
        </w:numPr>
        <w:ind w:firstLine="560" w:firstLineChars="200"/>
        <w:rPr>
          <w:rFonts w:hint="default"/>
          <w:highlight w:val="none"/>
          <w:lang w:val="en-US" w:eastAsia="zh-CN"/>
        </w:rPr>
      </w:pPr>
      <w:r>
        <w:rPr>
          <w:rFonts w:hint="eastAsia" w:ascii="宋体" w:hAnsi="宋体" w:cs="宋体"/>
          <w:spacing w:val="0"/>
          <w:sz w:val="28"/>
          <w:szCs w:val="28"/>
          <w:highlight w:val="none"/>
          <w:lang w:val="en-US" w:eastAsia="zh-CN"/>
        </w:rPr>
        <w:t>四</w:t>
      </w:r>
      <w:r>
        <w:rPr>
          <w:rFonts w:hint="eastAsia" w:ascii="宋体" w:hAnsi="宋体" w:eastAsia="宋体" w:cs="宋体"/>
          <w:spacing w:val="0"/>
          <w:sz w:val="28"/>
          <w:szCs w:val="28"/>
          <w:highlight w:val="none"/>
          <w:lang w:val="en-US" w:eastAsia="zh-CN"/>
        </w:rPr>
        <w:t>、</w:t>
      </w:r>
      <w:r>
        <w:rPr>
          <w:rFonts w:hint="eastAsia" w:ascii="宋体" w:hAnsi="宋体" w:eastAsia="宋体" w:cs="宋体"/>
          <w:b/>
          <w:bCs/>
          <w:spacing w:val="0"/>
          <w:sz w:val="28"/>
          <w:szCs w:val="28"/>
          <w:highlight w:val="none"/>
          <w:lang w:val="en-US" w:eastAsia="zh-CN"/>
        </w:rPr>
        <w:t>评审内容</w:t>
      </w:r>
    </w:p>
    <w:tbl>
      <w:tblPr>
        <w:tblStyle w:val="18"/>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4"/>
        <w:gridCol w:w="1068"/>
        <w:gridCol w:w="792"/>
        <w:gridCol w:w="540"/>
        <w:gridCol w:w="5737"/>
        <w:gridCol w:w="4"/>
      </w:tblGrid>
      <w:tr w14:paraId="4B2C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555" w:hRule="atLeast"/>
          <w:jc w:val="center"/>
        </w:trPr>
        <w:tc>
          <w:tcPr>
            <w:tcW w:w="2994" w:type="dxa"/>
            <w:gridSpan w:val="3"/>
            <w:shd w:val="clear" w:color="000000" w:fill="FFFFFF"/>
            <w:vAlign w:val="center"/>
          </w:tcPr>
          <w:p w14:paraId="77F35DD4">
            <w:pPr>
              <w:widowControl/>
              <w:jc w:val="center"/>
              <w:rPr>
                <w:rFonts w:hint="eastAsia" w:ascii="宋体" w:hAnsi="宋体" w:eastAsia="宋体" w:cs="宋体"/>
                <w:b/>
                <w:szCs w:val="21"/>
                <w:highlight w:val="none"/>
              </w:rPr>
            </w:pPr>
            <w:r>
              <w:rPr>
                <w:rFonts w:hint="eastAsia" w:ascii="宋体" w:hAnsi="宋体" w:eastAsia="宋体" w:cs="宋体"/>
                <w:b/>
                <w:szCs w:val="21"/>
                <w:highlight w:val="none"/>
              </w:rPr>
              <w:t>条款内容</w:t>
            </w:r>
          </w:p>
        </w:tc>
        <w:tc>
          <w:tcPr>
            <w:tcW w:w="6277" w:type="dxa"/>
            <w:gridSpan w:val="2"/>
            <w:shd w:val="clear" w:color="000000" w:fill="FFFFFF"/>
            <w:vAlign w:val="center"/>
          </w:tcPr>
          <w:p w14:paraId="106BA6FF">
            <w:pPr>
              <w:widowControl/>
              <w:jc w:val="center"/>
              <w:rPr>
                <w:rFonts w:hint="eastAsia" w:ascii="宋体" w:hAnsi="宋体" w:eastAsia="宋体" w:cs="宋体"/>
                <w:b/>
                <w:szCs w:val="21"/>
                <w:highlight w:val="none"/>
              </w:rPr>
            </w:pPr>
            <w:r>
              <w:rPr>
                <w:rFonts w:hint="eastAsia" w:ascii="宋体" w:hAnsi="宋体" w:eastAsia="宋体" w:cs="宋体"/>
                <w:b/>
                <w:szCs w:val="21"/>
                <w:highlight w:val="none"/>
              </w:rPr>
              <w:t>编列内容</w:t>
            </w:r>
          </w:p>
        </w:tc>
      </w:tr>
      <w:tr w14:paraId="23D5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788" w:hRule="atLeast"/>
          <w:jc w:val="center"/>
        </w:trPr>
        <w:tc>
          <w:tcPr>
            <w:tcW w:w="2994" w:type="dxa"/>
            <w:gridSpan w:val="3"/>
            <w:shd w:val="clear" w:color="000000" w:fill="FFFFFF"/>
            <w:vAlign w:val="center"/>
          </w:tcPr>
          <w:p w14:paraId="447EA837">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分值构成</w:t>
            </w:r>
          </w:p>
          <w:p w14:paraId="2DE1BEEA">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（总分100分)</w:t>
            </w:r>
          </w:p>
        </w:tc>
        <w:tc>
          <w:tcPr>
            <w:tcW w:w="6277" w:type="dxa"/>
            <w:gridSpan w:val="2"/>
            <w:shd w:val="clear" w:color="000000" w:fill="FFFFFF"/>
            <w:vAlign w:val="center"/>
          </w:tcPr>
          <w:p w14:paraId="4F15BCD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技术商务部分：权重比值</w:t>
            </w:r>
            <w:r>
              <w:rPr>
                <w:rFonts w:hint="default" w:ascii="宋体" w:hAnsi="宋体" w:eastAsia="宋体" w:cs="宋体"/>
                <w:szCs w:val="21"/>
                <w:highlight w:val="none"/>
                <w:lang w:val="en-US" w:eastAsia="zh-CN"/>
              </w:rPr>
              <w:t>6</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p>
          <w:p w14:paraId="018FBA9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价格部分：权重比值</w:t>
            </w:r>
            <w:r>
              <w:rPr>
                <w:rFonts w:hint="default" w:ascii="宋体" w:hAnsi="宋体" w:eastAsia="宋体" w:cs="宋体"/>
                <w:szCs w:val="21"/>
                <w:highlight w:val="none"/>
                <w:lang w:val="en-US" w:eastAsia="zh-CN"/>
              </w:rPr>
              <w:t>4</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p>
          <w:p w14:paraId="3841239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综合得分=技术商务得分+价格得分</w:t>
            </w:r>
          </w:p>
        </w:tc>
      </w:tr>
      <w:tr w14:paraId="5270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49" w:hRule="atLeast"/>
          <w:jc w:val="center"/>
        </w:trPr>
        <w:tc>
          <w:tcPr>
            <w:tcW w:w="1134" w:type="dxa"/>
            <w:shd w:val="clear" w:color="000000" w:fill="FFFFFF"/>
            <w:vAlign w:val="center"/>
          </w:tcPr>
          <w:p w14:paraId="3B165652">
            <w:pPr>
              <w:widowControl/>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评审内容</w:t>
            </w:r>
          </w:p>
        </w:tc>
        <w:tc>
          <w:tcPr>
            <w:tcW w:w="1860" w:type="dxa"/>
            <w:gridSpan w:val="2"/>
            <w:shd w:val="clear" w:color="000000" w:fill="FFFFFF"/>
            <w:vAlign w:val="center"/>
          </w:tcPr>
          <w:p w14:paraId="29876569">
            <w:pPr>
              <w:widowControl/>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评分因素</w:t>
            </w:r>
          </w:p>
        </w:tc>
        <w:tc>
          <w:tcPr>
            <w:tcW w:w="540" w:type="dxa"/>
            <w:shd w:val="clear" w:color="000000" w:fill="FFFFFF"/>
            <w:vAlign w:val="center"/>
          </w:tcPr>
          <w:p w14:paraId="54D3E84D">
            <w:pPr>
              <w:widowControl/>
              <w:jc w:val="center"/>
              <w:rPr>
                <w:rFonts w:hint="eastAsia" w:ascii="宋体" w:hAnsi="宋体" w:eastAsia="宋体" w:cs="宋体"/>
                <w:b/>
                <w:bCs/>
                <w:szCs w:val="21"/>
                <w:highlight w:val="none"/>
              </w:rPr>
            </w:pPr>
            <w:r>
              <w:rPr>
                <w:rFonts w:hint="eastAsia" w:ascii="宋体" w:hAnsi="宋体" w:eastAsia="宋体" w:cs="宋体"/>
                <w:b/>
                <w:bCs/>
                <w:szCs w:val="21"/>
                <w:highlight w:val="none"/>
              </w:rPr>
              <w:t>分值</w:t>
            </w:r>
          </w:p>
        </w:tc>
        <w:tc>
          <w:tcPr>
            <w:tcW w:w="5737" w:type="dxa"/>
            <w:shd w:val="clear" w:color="000000" w:fill="FFFFFF"/>
            <w:vAlign w:val="center"/>
          </w:tcPr>
          <w:p w14:paraId="767EAF71">
            <w:pPr>
              <w:widowControl/>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评分标准</w:t>
            </w:r>
          </w:p>
        </w:tc>
      </w:tr>
      <w:tr w14:paraId="76AC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16" w:hRule="atLeast"/>
          <w:jc w:val="center"/>
        </w:trPr>
        <w:tc>
          <w:tcPr>
            <w:tcW w:w="1134" w:type="dxa"/>
            <w:vMerge w:val="restart"/>
            <w:shd w:val="clear" w:color="000000" w:fill="FFFFFF"/>
            <w:vAlign w:val="center"/>
          </w:tcPr>
          <w:p w14:paraId="7E449D2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技术商务</w:t>
            </w:r>
          </w:p>
          <w:p w14:paraId="28188FA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部分（</w:t>
            </w:r>
            <w:r>
              <w:rPr>
                <w:rFonts w:hint="eastAsia" w:ascii="宋体" w:hAnsi="宋体" w:eastAsia="宋体" w:cs="宋体"/>
                <w:szCs w:val="21"/>
                <w:highlight w:val="none"/>
                <w:lang w:val="en-US" w:eastAsia="zh-CN"/>
              </w:rPr>
              <w:t>60</w:t>
            </w:r>
            <w:r>
              <w:rPr>
                <w:rFonts w:hint="eastAsia" w:ascii="宋体" w:hAnsi="宋体" w:eastAsia="宋体" w:cs="宋体"/>
                <w:szCs w:val="21"/>
                <w:highlight w:val="none"/>
              </w:rPr>
              <w:t>分）</w:t>
            </w:r>
          </w:p>
        </w:tc>
        <w:tc>
          <w:tcPr>
            <w:tcW w:w="1860" w:type="dxa"/>
            <w:gridSpan w:val="2"/>
            <w:shd w:val="clear" w:color="000000" w:fill="FFFFFF"/>
            <w:vAlign w:val="center"/>
          </w:tcPr>
          <w:p w14:paraId="6A04FE95">
            <w:pPr>
              <w:widowControl/>
              <w:jc w:val="center"/>
              <w:rPr>
                <w:rFonts w:hint="eastAsia" w:ascii="宋体" w:hAnsi="宋体" w:eastAsia="宋体" w:cs="宋体"/>
                <w:szCs w:val="21"/>
                <w:highlight w:val="none"/>
              </w:rPr>
            </w:pPr>
            <w:r>
              <w:rPr>
                <w:rFonts w:hint="eastAsia" w:ascii="宋体" w:hAnsi="宋体" w:eastAsia="宋体" w:cs="宋体"/>
                <w:highlight w:val="none"/>
              </w:rPr>
              <w:t>同类项目业绩</w:t>
            </w:r>
          </w:p>
        </w:tc>
        <w:tc>
          <w:tcPr>
            <w:tcW w:w="540" w:type="dxa"/>
            <w:shd w:val="clear" w:color="000000" w:fill="FFFFFF"/>
            <w:vAlign w:val="center"/>
          </w:tcPr>
          <w:p w14:paraId="7B881F42">
            <w:pPr>
              <w:widowControl/>
              <w:jc w:val="center"/>
              <w:rPr>
                <w:rFonts w:hint="eastAsia" w:ascii="宋体" w:hAnsi="宋体" w:eastAsia="宋体" w:cs="宋体"/>
                <w:szCs w:val="21"/>
                <w:highlight w:val="none"/>
                <w:lang w:val="en-US"/>
              </w:rPr>
            </w:pPr>
            <w:r>
              <w:rPr>
                <w:rFonts w:hint="eastAsia" w:ascii="宋体" w:hAnsi="宋体" w:eastAsia="宋体" w:cs="宋体"/>
                <w:szCs w:val="21"/>
                <w:highlight w:val="none"/>
                <w:lang w:val="en-US" w:eastAsia="zh-CN"/>
              </w:rPr>
              <w:t>24</w:t>
            </w:r>
          </w:p>
        </w:tc>
        <w:tc>
          <w:tcPr>
            <w:tcW w:w="5737" w:type="dxa"/>
            <w:shd w:val="clear" w:color="000000" w:fill="FFFFFF"/>
            <w:vAlign w:val="center"/>
          </w:tcPr>
          <w:p w14:paraId="117E2C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提供的近</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年（合同签订日期为20</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、2024年、2025年</w:t>
            </w:r>
            <w:r>
              <w:rPr>
                <w:rFonts w:hint="eastAsia" w:ascii="宋体" w:hAnsi="宋体" w:eastAsia="宋体" w:cs="宋体"/>
                <w:szCs w:val="21"/>
                <w:highlight w:val="none"/>
              </w:rPr>
              <w:t>）同类项目的施工业绩进行评分，每提供一个单份合同金额在</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万元（含）以上的得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24</w:t>
            </w:r>
            <w:r>
              <w:rPr>
                <w:rFonts w:hint="eastAsia" w:ascii="宋体" w:hAnsi="宋体" w:eastAsia="宋体" w:cs="宋体"/>
                <w:szCs w:val="21"/>
                <w:highlight w:val="none"/>
              </w:rPr>
              <w:t>分。</w:t>
            </w:r>
          </w:p>
          <w:p w14:paraId="064B0D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同类项目指:</w:t>
            </w:r>
            <w:r>
              <w:rPr>
                <w:rFonts w:hint="eastAsia" w:ascii="宋体" w:hAnsi="宋体" w:eastAsia="宋体" w:cs="宋体"/>
                <w:bCs/>
                <w:color w:val="auto"/>
                <w:sz w:val="21"/>
                <w:szCs w:val="21"/>
                <w:highlight w:val="none"/>
                <w:lang w:val="en-US" w:eastAsia="zh-CN"/>
              </w:rPr>
              <w:t>展厅、展馆</w:t>
            </w:r>
            <w:r>
              <w:rPr>
                <w:rFonts w:hint="eastAsia" w:ascii="宋体" w:hAnsi="宋体" w:eastAsia="宋体" w:cs="宋体"/>
                <w:bCs/>
                <w:color w:val="auto"/>
                <w:sz w:val="21"/>
                <w:szCs w:val="21"/>
                <w:highlight w:val="none"/>
              </w:rPr>
              <w:t>类</w:t>
            </w:r>
            <w:r>
              <w:rPr>
                <w:rFonts w:hint="eastAsia" w:ascii="宋体" w:hAnsi="宋体" w:eastAsia="宋体" w:cs="宋体"/>
                <w:bCs/>
                <w:color w:val="auto"/>
                <w:sz w:val="21"/>
                <w:szCs w:val="21"/>
                <w:highlight w:val="none"/>
                <w:lang w:val="en-US" w:eastAsia="zh-CN"/>
              </w:rPr>
              <w:t>或布展装修</w:t>
            </w:r>
            <w:r>
              <w:rPr>
                <w:rFonts w:hint="eastAsia" w:ascii="宋体" w:hAnsi="宋体" w:eastAsia="宋体" w:cs="宋体"/>
                <w:szCs w:val="21"/>
                <w:highlight w:val="none"/>
              </w:rPr>
              <w:t>类</w:t>
            </w:r>
            <w:r>
              <w:rPr>
                <w:rFonts w:hint="eastAsia" w:ascii="宋体" w:hAnsi="宋体" w:eastAsia="宋体" w:cs="宋体"/>
                <w:szCs w:val="21"/>
                <w:highlight w:val="none"/>
                <w:lang w:eastAsia="zh-CN"/>
              </w:rPr>
              <w:t>工程</w:t>
            </w:r>
            <w:r>
              <w:rPr>
                <w:rFonts w:hint="eastAsia" w:ascii="宋体" w:hAnsi="宋体" w:eastAsia="宋体" w:cs="宋体"/>
                <w:szCs w:val="21"/>
                <w:highlight w:val="none"/>
              </w:rPr>
              <w:t>项目。</w:t>
            </w:r>
          </w:p>
          <w:p w14:paraId="359DA8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须提供合同</w:t>
            </w:r>
            <w:r>
              <w:rPr>
                <w:rFonts w:hint="eastAsia" w:ascii="宋体" w:hAnsi="宋体" w:eastAsia="宋体" w:cs="宋体"/>
                <w:szCs w:val="21"/>
                <w:highlight w:val="none"/>
                <w:lang w:val="en-US" w:eastAsia="zh-CN"/>
              </w:rPr>
              <w:t>及验收表（或工程发票）</w:t>
            </w:r>
            <w:r>
              <w:rPr>
                <w:rFonts w:hint="eastAsia" w:ascii="宋体" w:hAnsi="宋体" w:eastAsia="宋体" w:cs="宋体"/>
                <w:szCs w:val="21"/>
                <w:highlight w:val="none"/>
                <w:lang w:eastAsia="zh-CN"/>
              </w:rPr>
              <w:t>，</w:t>
            </w:r>
            <w:r>
              <w:rPr>
                <w:rFonts w:hint="eastAsia" w:ascii="宋体" w:hAnsi="宋体" w:eastAsia="宋体" w:cs="宋体"/>
                <w:szCs w:val="21"/>
                <w:highlight w:val="none"/>
              </w:rPr>
              <w:t>复印件</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加盖公章</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仅提供合同，但不提供验收表（或工程发票）的</w:t>
            </w:r>
            <w:r>
              <w:rPr>
                <w:rFonts w:hint="eastAsia" w:ascii="宋体" w:hAnsi="宋体" w:eastAsia="宋体" w:cs="宋体"/>
                <w:szCs w:val="21"/>
                <w:highlight w:val="none"/>
              </w:rPr>
              <w:t>不</w:t>
            </w:r>
            <w:r>
              <w:rPr>
                <w:rFonts w:hint="eastAsia" w:ascii="宋体" w:hAnsi="宋体" w:eastAsia="宋体" w:cs="宋体"/>
                <w:szCs w:val="21"/>
                <w:highlight w:val="none"/>
                <w:lang w:val="en-US" w:eastAsia="zh-CN"/>
              </w:rPr>
              <w:t>得分</w:t>
            </w:r>
            <w:r>
              <w:rPr>
                <w:rFonts w:hint="eastAsia" w:ascii="宋体" w:hAnsi="宋体" w:eastAsia="宋体" w:cs="宋体"/>
                <w:szCs w:val="21"/>
                <w:highlight w:val="none"/>
                <w:lang w:eastAsia="zh-CN"/>
              </w:rPr>
              <w:t>。</w:t>
            </w:r>
          </w:p>
        </w:tc>
      </w:tr>
      <w:tr w14:paraId="7002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16" w:hRule="atLeast"/>
          <w:jc w:val="center"/>
        </w:trPr>
        <w:tc>
          <w:tcPr>
            <w:tcW w:w="1134" w:type="dxa"/>
            <w:vMerge w:val="continue"/>
            <w:shd w:val="clear" w:color="000000" w:fill="FFFFFF"/>
            <w:vAlign w:val="center"/>
          </w:tcPr>
          <w:p w14:paraId="4FF9ED0D">
            <w:pPr>
              <w:widowControl/>
              <w:jc w:val="center"/>
              <w:rPr>
                <w:rFonts w:hint="eastAsia" w:ascii="宋体" w:hAnsi="宋体" w:eastAsia="宋体" w:cs="宋体"/>
                <w:szCs w:val="21"/>
                <w:highlight w:val="none"/>
              </w:rPr>
            </w:pPr>
          </w:p>
        </w:tc>
        <w:tc>
          <w:tcPr>
            <w:tcW w:w="1068" w:type="dxa"/>
            <w:shd w:val="clear" w:color="000000" w:fill="FFFFFF"/>
            <w:vAlign w:val="center"/>
          </w:tcPr>
          <w:p w14:paraId="780C9DC2">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人员投入</w:t>
            </w:r>
          </w:p>
        </w:tc>
        <w:tc>
          <w:tcPr>
            <w:tcW w:w="792" w:type="dxa"/>
            <w:shd w:val="clear" w:color="000000" w:fill="FFFFFF"/>
            <w:vAlign w:val="center"/>
          </w:tcPr>
          <w:p w14:paraId="6A4CCD12">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拟</w:t>
            </w:r>
            <w:r>
              <w:rPr>
                <w:rFonts w:hint="eastAsia" w:ascii="宋体" w:hAnsi="宋体" w:eastAsia="宋体" w:cs="宋体"/>
                <w:szCs w:val="21"/>
                <w:highlight w:val="none"/>
                <w:lang w:eastAsia="zh-CN"/>
              </w:rPr>
              <w:t>投入人员</w:t>
            </w:r>
            <w:r>
              <w:rPr>
                <w:rFonts w:hint="eastAsia" w:ascii="宋体" w:hAnsi="宋体" w:eastAsia="宋体" w:cs="宋体"/>
                <w:szCs w:val="21"/>
                <w:highlight w:val="none"/>
              </w:rPr>
              <w:t>情况（仅限1人）</w:t>
            </w:r>
          </w:p>
        </w:tc>
        <w:tc>
          <w:tcPr>
            <w:tcW w:w="540" w:type="dxa"/>
            <w:shd w:val="clear" w:color="000000" w:fill="FFFFFF"/>
            <w:vAlign w:val="center"/>
          </w:tcPr>
          <w:p w14:paraId="079DCE7E">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5737" w:type="dxa"/>
            <w:shd w:val="clear" w:color="000000" w:fill="FFFFFF"/>
            <w:vAlign w:val="center"/>
          </w:tcPr>
          <w:p w14:paraId="66CDD83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项目负责人情况进行打分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此项</w:t>
            </w:r>
            <w:r>
              <w:rPr>
                <w:rFonts w:hint="eastAsia" w:ascii="宋体" w:hAnsi="宋体" w:eastAsia="宋体" w:cs="宋体"/>
                <w:szCs w:val="21"/>
                <w:highlight w:val="none"/>
              </w:rPr>
              <w:t>最高得</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 xml:space="preserve">分： </w:t>
            </w:r>
          </w:p>
          <w:p w14:paraId="77400201">
            <w:pPr>
              <w:keepNext w:val="0"/>
              <w:keepLines w:val="0"/>
              <w:pageBreakBefore w:val="0"/>
              <w:kinsoku/>
              <w:wordWrap/>
              <w:overflowPunct/>
              <w:topLinePunct w:val="0"/>
              <w:bidi w:val="0"/>
              <w:snapToGrid/>
              <w:textAlignment w:val="auto"/>
              <w:rPr>
                <w:rFonts w:hint="eastAsia" w:ascii="宋体" w:hAnsi="宋体" w:eastAsia="宋体" w:cs="宋体"/>
                <w:bCs/>
                <w:color w:val="auto"/>
                <w:sz w:val="21"/>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本项目的项目</w:t>
            </w:r>
            <w:r>
              <w:rPr>
                <w:rFonts w:hint="eastAsia" w:ascii="宋体" w:hAnsi="宋体" w:eastAsia="宋体" w:cs="宋体"/>
                <w:bCs/>
                <w:color w:val="auto"/>
                <w:sz w:val="21"/>
                <w:szCs w:val="21"/>
                <w:highlight w:val="none"/>
              </w:rPr>
              <w:t>负责人具有</w:t>
            </w:r>
            <w:r>
              <w:rPr>
                <w:rFonts w:hint="eastAsia" w:ascii="宋体" w:hAnsi="宋体" w:eastAsia="宋体" w:cs="宋体"/>
                <w:bCs/>
                <w:color w:val="auto"/>
                <w:sz w:val="21"/>
                <w:szCs w:val="21"/>
                <w:highlight w:val="none"/>
                <w:lang w:val="en-US" w:eastAsia="zh-CN"/>
              </w:rPr>
              <w:t>建筑工程</w:t>
            </w:r>
            <w:r>
              <w:rPr>
                <w:rFonts w:hint="eastAsia" w:ascii="宋体" w:hAnsi="宋体" w:eastAsia="宋体" w:cs="宋体"/>
                <w:bCs/>
                <w:color w:val="auto"/>
                <w:sz w:val="21"/>
                <w:szCs w:val="21"/>
                <w:highlight w:val="none"/>
              </w:rPr>
              <w:t>专业二级</w:t>
            </w:r>
            <w:r>
              <w:rPr>
                <w:rFonts w:hint="eastAsia" w:ascii="宋体" w:hAnsi="宋体" w:eastAsia="宋体" w:cs="宋体"/>
                <w:bCs/>
                <w:color w:val="auto"/>
                <w:sz w:val="21"/>
                <w:szCs w:val="21"/>
                <w:highlight w:val="none"/>
                <w:lang w:val="en-US" w:eastAsia="zh-CN"/>
              </w:rPr>
              <w:t>及以上</w:t>
            </w:r>
            <w:r>
              <w:rPr>
                <w:rFonts w:hint="eastAsia" w:ascii="宋体" w:hAnsi="宋体" w:eastAsia="宋体" w:cs="宋体"/>
                <w:bCs/>
                <w:color w:val="auto"/>
                <w:sz w:val="21"/>
                <w:szCs w:val="21"/>
                <w:highlight w:val="none"/>
              </w:rPr>
              <w:t>建造师证书的，得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7277B16A">
            <w:pPr>
              <w:keepNext w:val="0"/>
              <w:keepLines w:val="0"/>
              <w:pageBreakBefore w:val="0"/>
              <w:kinsoku/>
              <w:wordWrap/>
              <w:overflowPunct/>
              <w:topLinePunct w:val="0"/>
              <w:bidi w:val="0"/>
              <w:snapToGrid/>
              <w:textAlignment w:val="auto"/>
              <w:rPr>
                <w:rFonts w:hint="eastAsia" w:ascii="宋体" w:hAnsi="宋体" w:eastAsia="宋体" w:cs="宋体"/>
                <w:bCs/>
                <w:color w:val="auto"/>
                <w:sz w:val="21"/>
                <w:szCs w:val="21"/>
                <w:highlight w:val="none"/>
              </w:rPr>
            </w:pPr>
            <w:r>
              <w:rPr>
                <w:rFonts w:hint="eastAsia" w:ascii="宋体" w:hAnsi="宋体" w:eastAsia="宋体" w:cs="宋体"/>
                <w:szCs w:val="21"/>
                <w:highlight w:val="none"/>
                <w:lang w:val="en-US" w:eastAsia="zh-CN"/>
              </w:rPr>
              <w:t>2.本项目</w:t>
            </w:r>
            <w:r>
              <w:rPr>
                <w:rFonts w:hint="eastAsia" w:ascii="宋体" w:hAnsi="宋体" w:eastAsia="宋体" w:cs="宋体"/>
                <w:szCs w:val="21"/>
                <w:highlight w:val="none"/>
              </w:rPr>
              <w:t>负责人自</w:t>
            </w:r>
            <w:r>
              <w:rPr>
                <w:rFonts w:hint="eastAsia" w:ascii="宋体" w:hAnsi="宋体" w:eastAsia="宋体" w:cs="宋体"/>
                <w:szCs w:val="21"/>
                <w:highlight w:val="none"/>
                <w:lang w:val="en-US" w:eastAsia="zh-CN"/>
              </w:rPr>
              <w:t>2023年</w:t>
            </w:r>
            <w:r>
              <w:rPr>
                <w:rFonts w:hint="eastAsia" w:ascii="宋体" w:hAnsi="宋体" w:eastAsia="宋体" w:cs="宋体"/>
                <w:szCs w:val="21"/>
                <w:highlight w:val="none"/>
              </w:rPr>
              <w:t>至今</w:t>
            </w:r>
            <w:r>
              <w:rPr>
                <w:rFonts w:hint="eastAsia" w:ascii="宋体" w:hAnsi="宋体" w:eastAsia="宋体" w:cs="宋体"/>
                <w:szCs w:val="21"/>
                <w:highlight w:val="none"/>
                <w:lang w:val="en-US" w:eastAsia="zh-CN"/>
              </w:rPr>
              <w:t>作为参评单位</w:t>
            </w:r>
            <w:r>
              <w:rPr>
                <w:rFonts w:hint="eastAsia" w:ascii="宋体" w:hAnsi="宋体" w:eastAsia="宋体" w:cs="宋体"/>
                <w:szCs w:val="21"/>
                <w:highlight w:val="none"/>
              </w:rPr>
              <w:t>项目负责人完成的同类项目（指</w:t>
            </w:r>
            <w:r>
              <w:rPr>
                <w:rFonts w:hint="eastAsia" w:ascii="宋体" w:hAnsi="宋体" w:eastAsia="宋体" w:cs="宋体"/>
                <w:szCs w:val="21"/>
                <w:highlight w:val="none"/>
                <w:lang w:val="en-US" w:eastAsia="zh-CN"/>
              </w:rPr>
              <w:t>工程</w:t>
            </w:r>
            <w:r>
              <w:rPr>
                <w:rFonts w:hint="eastAsia" w:ascii="宋体" w:hAnsi="宋体" w:eastAsia="宋体" w:cs="宋体"/>
                <w:szCs w:val="21"/>
                <w:highlight w:val="none"/>
              </w:rPr>
              <w:t>类）业绩，每提供一个得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p>
          <w:p w14:paraId="7F4CD67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b/>
                <w:color w:val="auto"/>
                <w:sz w:val="21"/>
                <w:szCs w:val="21"/>
                <w:highlight w:val="none"/>
              </w:rPr>
              <w:t>提供人员证书复印件和由报价人为其购买的202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-2026年2</w:t>
            </w:r>
            <w:r>
              <w:rPr>
                <w:rFonts w:hint="eastAsia" w:ascii="宋体" w:hAnsi="宋体" w:eastAsia="宋体" w:cs="宋体"/>
                <w:b/>
                <w:color w:val="auto"/>
                <w:sz w:val="21"/>
                <w:szCs w:val="21"/>
                <w:highlight w:val="none"/>
              </w:rPr>
              <w:t>月的社保证明文件复印件并加盖公章</w:t>
            </w:r>
            <w:r>
              <w:rPr>
                <w:rFonts w:hint="eastAsia" w:ascii="宋体" w:hAnsi="宋体" w:eastAsia="宋体" w:cs="宋体"/>
                <w:b/>
                <w:bCs/>
                <w:color w:val="auto"/>
                <w:sz w:val="21"/>
                <w:szCs w:val="21"/>
                <w:highlight w:val="none"/>
              </w:rPr>
              <w:t>，未按要求提供的不得分。</w:t>
            </w:r>
          </w:p>
          <w:p w14:paraId="49449A2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需提供</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合同复印件（加盖公章，无公章</w:t>
            </w:r>
            <w:r>
              <w:rPr>
                <w:rFonts w:hint="eastAsia" w:ascii="宋体" w:hAnsi="宋体" w:eastAsia="宋体" w:cs="宋体"/>
                <w:szCs w:val="21"/>
                <w:highlight w:val="none"/>
                <w:lang w:val="en-US" w:eastAsia="zh-CN"/>
              </w:rPr>
              <w:t>的合同</w:t>
            </w:r>
            <w:r>
              <w:rPr>
                <w:rFonts w:hint="eastAsia" w:ascii="宋体" w:hAnsi="宋体" w:eastAsia="宋体" w:cs="宋体"/>
                <w:szCs w:val="21"/>
                <w:highlight w:val="none"/>
              </w:rPr>
              <w:t>不认可）</w:t>
            </w:r>
            <w:r>
              <w:rPr>
                <w:rFonts w:hint="eastAsia" w:ascii="宋体" w:hAnsi="宋体" w:eastAsia="宋体" w:cs="宋体"/>
                <w:szCs w:val="21"/>
                <w:highlight w:val="none"/>
                <w:lang w:eastAsia="zh-CN"/>
              </w:rPr>
              <w:t>，</w:t>
            </w:r>
            <w:r>
              <w:rPr>
                <w:rFonts w:hint="eastAsia" w:ascii="宋体" w:hAnsi="宋体" w:eastAsia="宋体" w:cs="宋体"/>
                <w:szCs w:val="21"/>
                <w:highlight w:val="none"/>
              </w:rPr>
              <w:t>以证明为指定时间段内其担任项目负责人的同类项目</w:t>
            </w:r>
            <w:r>
              <w:rPr>
                <w:rFonts w:hint="eastAsia" w:ascii="宋体" w:hAnsi="宋体" w:eastAsia="宋体" w:cs="宋体"/>
                <w:szCs w:val="21"/>
                <w:highlight w:val="none"/>
                <w:lang w:eastAsia="zh-CN"/>
              </w:rPr>
              <w:t>，</w:t>
            </w:r>
            <w:r>
              <w:rPr>
                <w:rFonts w:hint="eastAsia" w:ascii="宋体" w:hAnsi="宋体" w:eastAsia="宋体" w:cs="宋体"/>
                <w:szCs w:val="21"/>
                <w:highlight w:val="none"/>
              </w:rPr>
              <w:t>业绩合同内容中若未体现项目负责人姓名的，还须提供</w:t>
            </w:r>
            <w:r>
              <w:rPr>
                <w:rFonts w:hint="eastAsia" w:ascii="宋体" w:hAnsi="宋体" w:eastAsia="宋体" w:cs="宋体"/>
                <w:szCs w:val="21"/>
                <w:highlight w:val="none"/>
                <w:lang w:eastAsia="zh-CN"/>
              </w:rPr>
              <w:t>项目验收单或相关材料证明</w:t>
            </w:r>
            <w:r>
              <w:rPr>
                <w:rFonts w:hint="eastAsia" w:ascii="宋体" w:hAnsi="宋体" w:eastAsia="宋体" w:cs="宋体"/>
                <w:szCs w:val="21"/>
                <w:highlight w:val="none"/>
              </w:rPr>
              <w:t>该人员为该项目负责人。未提供证明材料或提供的证明材料不足以支撑判断的，则对应业绩不计入。</w:t>
            </w:r>
          </w:p>
        </w:tc>
      </w:tr>
      <w:tr w14:paraId="5CE6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134" w:type="dxa"/>
            <w:vMerge w:val="restart"/>
            <w:shd w:val="clear" w:color="000000" w:fill="FFFFFF"/>
            <w:vAlign w:val="center"/>
          </w:tcPr>
          <w:p w14:paraId="574C9854">
            <w:pPr>
              <w:widowControl/>
              <w:spacing w:line="340" w:lineRule="exact"/>
              <w:jc w:val="both"/>
              <w:rPr>
                <w:rFonts w:hint="eastAsia" w:ascii="宋体" w:hAnsi="宋体" w:eastAsia="宋体" w:cs="宋体"/>
                <w:bCs/>
                <w:szCs w:val="21"/>
                <w:highlight w:val="none"/>
              </w:rPr>
            </w:pPr>
            <w:r>
              <w:rPr>
                <w:rFonts w:hint="eastAsia" w:ascii="宋体" w:hAnsi="宋体" w:eastAsia="宋体" w:cs="宋体"/>
                <w:bCs/>
                <w:szCs w:val="21"/>
                <w:highlight w:val="none"/>
              </w:rPr>
              <w:t>技术能力</w:t>
            </w:r>
          </w:p>
        </w:tc>
        <w:tc>
          <w:tcPr>
            <w:tcW w:w="1860" w:type="dxa"/>
            <w:gridSpan w:val="2"/>
            <w:shd w:val="clear" w:color="000000" w:fill="FFFFFF"/>
            <w:vAlign w:val="center"/>
          </w:tcPr>
          <w:p w14:paraId="198119D9">
            <w:pPr>
              <w:widowControl/>
              <w:spacing w:line="340" w:lineRule="exact"/>
              <w:jc w:val="center"/>
              <w:rPr>
                <w:rFonts w:hint="eastAsia" w:ascii="宋体" w:hAnsi="宋体" w:eastAsia="宋体" w:cs="宋体"/>
                <w:szCs w:val="21"/>
                <w:highlight w:val="none"/>
                <w:lang w:val="en-US" w:eastAsia="zh-CN"/>
              </w:rPr>
            </w:pPr>
            <w:r>
              <w:rPr>
                <w:rFonts w:hint="eastAsia" w:ascii="宋体" w:hAnsi="宋体" w:eastAsia="宋体" w:cs="宋体"/>
                <w:bCs/>
                <w:szCs w:val="21"/>
                <w:highlight w:val="none"/>
              </w:rPr>
              <w:t>项目施工</w:t>
            </w:r>
            <w:r>
              <w:rPr>
                <w:rFonts w:hint="eastAsia" w:ascii="宋体" w:hAnsi="宋体" w:eastAsia="宋体" w:cs="宋体"/>
                <w:szCs w:val="21"/>
                <w:highlight w:val="none"/>
              </w:rPr>
              <w:t>方案</w:t>
            </w:r>
          </w:p>
        </w:tc>
        <w:tc>
          <w:tcPr>
            <w:tcW w:w="540" w:type="dxa"/>
            <w:shd w:val="clear" w:color="000000" w:fill="FFFFFF"/>
            <w:vAlign w:val="center"/>
          </w:tcPr>
          <w:p w14:paraId="4D86FA01">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w:t>
            </w:r>
          </w:p>
        </w:tc>
        <w:tc>
          <w:tcPr>
            <w:tcW w:w="5741" w:type="dxa"/>
            <w:gridSpan w:val="2"/>
            <w:shd w:val="clear" w:color="000000" w:fill="FFFFFF"/>
            <w:vAlign w:val="center"/>
          </w:tcPr>
          <w:p w14:paraId="5C11B304">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运用先进的工艺</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施工难点有先进和合理的建议，方案可靠、安全、切实可行，措施得力</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6-8</w:t>
            </w:r>
            <w:r>
              <w:rPr>
                <w:rFonts w:hint="eastAsia" w:ascii="宋体" w:hAnsi="宋体" w:eastAsia="宋体" w:cs="宋体"/>
                <w:szCs w:val="21"/>
                <w:highlight w:val="none"/>
              </w:rPr>
              <w:t>分</w:t>
            </w:r>
            <w:r>
              <w:rPr>
                <w:rFonts w:hint="eastAsia" w:hAnsi="宋体" w:eastAsia="宋体" w:cs="宋体"/>
                <w:szCs w:val="21"/>
                <w:highlight w:val="none"/>
                <w:lang w:eastAsia="zh-CN"/>
              </w:rPr>
              <w:t>；</w:t>
            </w:r>
          </w:p>
          <w:p w14:paraId="2188CA25">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w:t>
            </w:r>
            <w:r>
              <w:rPr>
                <w:rFonts w:hint="eastAsia" w:ascii="宋体" w:hAnsi="宋体" w:eastAsia="宋体" w:cs="宋体"/>
                <w:szCs w:val="21"/>
                <w:highlight w:val="none"/>
                <w:lang w:val="fr-CH"/>
              </w:rPr>
              <w:t>施工运用合理、可行</w:t>
            </w:r>
            <w:r>
              <w:rPr>
                <w:rFonts w:hint="eastAsia" w:hAnsi="宋体" w:eastAsia="宋体" w:cs="宋体"/>
                <w:szCs w:val="21"/>
                <w:highlight w:val="none"/>
                <w:lang w:val="en-US" w:eastAsia="zh-CN"/>
              </w:rPr>
              <w:t>的</w:t>
            </w:r>
            <w:r>
              <w:rPr>
                <w:rFonts w:hint="eastAsia" w:ascii="宋体" w:hAnsi="宋体" w:eastAsia="宋体" w:cs="宋体"/>
                <w:szCs w:val="21"/>
                <w:highlight w:val="none"/>
                <w:lang w:val="fr-CH"/>
              </w:rPr>
              <w:t>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施工难点有合理的建议，方案安全、基本可行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4-6</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7B3DCD3D">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hAnsi="宋体" w:eastAsia="宋体" w:cs="宋体"/>
                <w:bCs/>
                <w:szCs w:val="21"/>
                <w:highlight w:val="none"/>
                <w:lang w:val="en-US" w:eastAsia="zh-CN"/>
              </w:rPr>
              <w:t>有</w:t>
            </w:r>
            <w:r>
              <w:rPr>
                <w:rFonts w:hint="eastAsia" w:ascii="宋体" w:hAnsi="宋体" w:eastAsia="宋体" w:cs="宋体"/>
                <w:szCs w:val="21"/>
                <w:highlight w:val="none"/>
                <w:lang w:val="fr-CH"/>
              </w:rPr>
              <w:t>运用施工工艺，施工机械；对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w:t>
            </w:r>
            <w:r>
              <w:rPr>
                <w:rFonts w:hint="eastAsia" w:hAnsi="宋体" w:eastAsia="宋体" w:cs="宋体"/>
                <w:szCs w:val="21"/>
                <w:highlight w:val="none"/>
                <w:lang w:val="en-US" w:eastAsia="zh-CN"/>
              </w:rPr>
              <w:t>无</w:t>
            </w:r>
            <w:r>
              <w:rPr>
                <w:rFonts w:hint="eastAsia" w:ascii="宋体" w:hAnsi="宋体" w:eastAsia="宋体" w:cs="宋体"/>
                <w:szCs w:val="21"/>
                <w:highlight w:val="none"/>
                <w:lang w:val="fr-CH"/>
              </w:rPr>
              <w:t>建议，方案基本可行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1-3</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38E3EFA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安排不合理，施工工艺，施工机械不合理；或对施工难点无建议，方案不可行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不得分。</w:t>
            </w:r>
          </w:p>
          <w:p w14:paraId="4AC776F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lang w:val="en-US" w:eastAsia="zh-CN"/>
              </w:rPr>
              <w:t>不提供方案的不得分。</w:t>
            </w:r>
          </w:p>
        </w:tc>
      </w:tr>
      <w:tr w14:paraId="79A1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134" w:type="dxa"/>
            <w:vMerge w:val="continue"/>
            <w:shd w:val="clear" w:color="000000" w:fill="FFFFFF"/>
            <w:vAlign w:val="top"/>
          </w:tcPr>
          <w:p w14:paraId="0E4190C8">
            <w:pPr>
              <w:jc w:val="center"/>
              <w:rPr>
                <w:rFonts w:hint="eastAsia" w:ascii="宋体" w:hAnsi="宋体" w:eastAsia="宋体" w:cs="宋体"/>
                <w:szCs w:val="21"/>
                <w:highlight w:val="none"/>
              </w:rPr>
            </w:pPr>
          </w:p>
        </w:tc>
        <w:tc>
          <w:tcPr>
            <w:tcW w:w="1860" w:type="dxa"/>
            <w:gridSpan w:val="2"/>
            <w:shd w:val="clear" w:color="000000" w:fill="FFFFFF"/>
            <w:vAlign w:val="center"/>
          </w:tcPr>
          <w:p w14:paraId="00F9C2D3">
            <w:pPr>
              <w:spacing w:line="360" w:lineRule="exact"/>
              <w:jc w:val="center"/>
              <w:rPr>
                <w:rFonts w:hint="eastAsia" w:ascii="宋体" w:hAnsi="宋体" w:eastAsia="宋体" w:cs="宋体"/>
                <w:strike/>
                <w:szCs w:val="21"/>
                <w:highlight w:val="none"/>
              </w:rPr>
            </w:pPr>
            <w:r>
              <w:rPr>
                <w:rFonts w:hint="eastAsia" w:ascii="宋体" w:hAnsi="宋体" w:eastAsia="宋体" w:cs="宋体"/>
                <w:szCs w:val="21"/>
                <w:highlight w:val="none"/>
              </w:rPr>
              <w:t>施工进度及保证措施</w:t>
            </w:r>
          </w:p>
        </w:tc>
        <w:tc>
          <w:tcPr>
            <w:tcW w:w="540" w:type="dxa"/>
            <w:shd w:val="clear" w:color="000000" w:fill="FFFFFF"/>
            <w:vAlign w:val="center"/>
          </w:tcPr>
          <w:p w14:paraId="4E924D7E">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8</w:t>
            </w:r>
          </w:p>
        </w:tc>
        <w:tc>
          <w:tcPr>
            <w:tcW w:w="5741" w:type="dxa"/>
            <w:gridSpan w:val="2"/>
            <w:shd w:val="clear" w:color="000000" w:fill="FFFFFF"/>
            <w:vAlign w:val="center"/>
          </w:tcPr>
          <w:p w14:paraId="0D52EFF0">
            <w:pPr>
              <w:keepNext w:val="0"/>
              <w:keepLines w:val="0"/>
              <w:pageBreakBefore w:val="0"/>
              <w:numPr>
                <w:ilvl w:val="0"/>
                <w:numId w:val="2"/>
              </w:numPr>
              <w:shd w:val="clea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承诺工期缩短10天及以上的得1分。</w:t>
            </w:r>
          </w:p>
          <w:p w14:paraId="4B35B968">
            <w:pPr>
              <w:keepNext w:val="0"/>
              <w:keepLines w:val="0"/>
              <w:pageBreakBefore w:val="0"/>
              <w:numPr>
                <w:ilvl w:val="0"/>
                <w:numId w:val="2"/>
              </w:numPr>
              <w:shd w:val="clear"/>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施工进度计划编制得分：</w:t>
            </w:r>
          </w:p>
          <w:p w14:paraId="415A5A92">
            <w:pPr>
              <w:pStyle w:val="69"/>
              <w:keepNext w:val="0"/>
              <w:keepLines w:val="0"/>
              <w:pageBreakBefore w:val="0"/>
              <w:shd w:val="clea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施工进度计划编制合理、可行</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保证措施可靠的，关键线路清晰、准确、完整</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得</w:t>
            </w:r>
            <w:r>
              <w:rPr>
                <w:rFonts w:hint="eastAsia" w:ascii="宋体" w:hAnsi="宋体" w:cs="宋体"/>
                <w:kern w:val="2"/>
                <w:sz w:val="21"/>
                <w:szCs w:val="21"/>
                <w:highlight w:val="none"/>
                <w:lang w:val="en-US" w:eastAsia="zh-CN"/>
              </w:rPr>
              <w:t>6-8</w:t>
            </w:r>
            <w:r>
              <w:rPr>
                <w:rFonts w:hint="eastAsia" w:ascii="宋体" w:hAnsi="宋体" w:eastAsia="宋体" w:cs="宋体"/>
                <w:kern w:val="2"/>
                <w:sz w:val="21"/>
                <w:szCs w:val="21"/>
                <w:highlight w:val="none"/>
                <w:lang w:val="fr-CH"/>
              </w:rPr>
              <w:t xml:space="preserve">分； </w:t>
            </w:r>
          </w:p>
          <w:p w14:paraId="1C62271B">
            <w:pPr>
              <w:pStyle w:val="69"/>
              <w:keepNext w:val="0"/>
              <w:keepLines w:val="0"/>
              <w:pageBreakBefore w:val="0"/>
              <w:shd w:val="clea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施工进度计划编制比较合理，保证措施比较可靠的，关键线路比较清晰、准确、完整</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lang w:val="fr-CH"/>
              </w:rPr>
              <w:t>得</w:t>
            </w:r>
            <w:r>
              <w:rPr>
                <w:rFonts w:hint="eastAsia" w:ascii="宋体" w:hAnsi="宋体" w:cs="宋体"/>
                <w:kern w:val="2"/>
                <w:sz w:val="21"/>
                <w:szCs w:val="21"/>
                <w:highlight w:val="none"/>
                <w:lang w:val="en-US" w:eastAsia="zh-CN"/>
              </w:rPr>
              <w:t>4-6</w:t>
            </w:r>
            <w:r>
              <w:rPr>
                <w:rFonts w:hint="eastAsia" w:ascii="宋体" w:hAnsi="宋体" w:eastAsia="宋体" w:cs="宋体"/>
                <w:kern w:val="2"/>
                <w:sz w:val="21"/>
                <w:szCs w:val="21"/>
                <w:highlight w:val="none"/>
                <w:lang w:val="fr-CH"/>
              </w:rPr>
              <w:t xml:space="preserve">分； </w:t>
            </w:r>
          </w:p>
          <w:p w14:paraId="4DB4D581">
            <w:pPr>
              <w:keepNext w:val="0"/>
              <w:keepLines w:val="0"/>
              <w:pageBreakBefore w:val="0"/>
              <w:shd w:val="clea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fr-CH"/>
              </w:rPr>
            </w:pPr>
            <w:r>
              <w:rPr>
                <w:rFonts w:hint="eastAsia" w:ascii="宋体" w:hAnsi="宋体" w:eastAsia="宋体" w:cs="宋体"/>
                <w:szCs w:val="21"/>
                <w:highlight w:val="none"/>
                <w:lang w:val="fr-CH"/>
              </w:rPr>
              <w:t>施工进度计划编制基本合理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关键节点控制措施基本合理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关键线路基本清晰、准确、完整，保证措施</w:t>
            </w:r>
            <w:r>
              <w:rPr>
                <w:rFonts w:hint="eastAsia" w:ascii="宋体" w:hAnsi="宋体" w:eastAsia="宋体" w:cs="宋体"/>
                <w:szCs w:val="21"/>
                <w:highlight w:val="none"/>
                <w:lang w:val="en-US" w:eastAsia="zh-CN"/>
              </w:rPr>
              <w:t>一般</w:t>
            </w:r>
            <w:r>
              <w:rPr>
                <w:rFonts w:hint="eastAsia" w:ascii="宋体" w:hAnsi="宋体" w:eastAsia="宋体" w:cs="宋体"/>
                <w:szCs w:val="21"/>
                <w:highlight w:val="none"/>
                <w:lang w:val="fr-CH"/>
              </w:rPr>
              <w:t>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lang w:val="fr-CH"/>
              </w:rPr>
              <w:t>分。</w:t>
            </w:r>
          </w:p>
          <w:p w14:paraId="1ABB5BCA">
            <w:pPr>
              <w:keepNext w:val="0"/>
              <w:keepLines w:val="0"/>
              <w:pageBreakBefore w:val="0"/>
              <w:shd w:val="clea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szCs w:val="21"/>
                <w:highlight w:val="none"/>
                <w:lang w:val="fr-CH"/>
              </w:rPr>
              <w:t>不提供</w:t>
            </w:r>
            <w:r>
              <w:rPr>
                <w:rFonts w:hint="eastAsia" w:ascii="宋体" w:hAnsi="宋体" w:eastAsia="宋体" w:cs="宋体"/>
                <w:kern w:val="2"/>
                <w:sz w:val="21"/>
                <w:szCs w:val="21"/>
                <w:highlight w:val="none"/>
                <w:lang w:val="fr-CH"/>
              </w:rPr>
              <w:t>施工进度计划及保证措施</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r>
      <w:tr w14:paraId="6FD7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34" w:type="dxa"/>
            <w:vMerge w:val="continue"/>
            <w:shd w:val="clear" w:color="auto" w:fill="auto"/>
            <w:vAlign w:val="top"/>
          </w:tcPr>
          <w:p w14:paraId="7DD13757">
            <w:pPr>
              <w:widowControl/>
              <w:jc w:val="center"/>
              <w:rPr>
                <w:rFonts w:hint="eastAsia" w:ascii="宋体" w:hAnsi="宋体" w:eastAsia="宋体" w:cs="宋体"/>
                <w:szCs w:val="21"/>
                <w:highlight w:val="none"/>
              </w:rPr>
            </w:pPr>
          </w:p>
        </w:tc>
        <w:tc>
          <w:tcPr>
            <w:tcW w:w="1860" w:type="dxa"/>
            <w:gridSpan w:val="2"/>
            <w:shd w:val="clear" w:color="000000" w:fill="FFFFFF"/>
            <w:vAlign w:val="center"/>
          </w:tcPr>
          <w:p w14:paraId="1BD898C4">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施工质量保证措施</w:t>
            </w:r>
          </w:p>
        </w:tc>
        <w:tc>
          <w:tcPr>
            <w:tcW w:w="540" w:type="dxa"/>
            <w:shd w:val="clear" w:color="000000" w:fill="FFFFFF"/>
            <w:vAlign w:val="center"/>
          </w:tcPr>
          <w:p w14:paraId="1A6C8BA4">
            <w:pPr>
              <w:widowControl/>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p>
        </w:tc>
        <w:tc>
          <w:tcPr>
            <w:tcW w:w="5741" w:type="dxa"/>
            <w:gridSpan w:val="2"/>
            <w:shd w:val="clear" w:color="000000" w:fill="FFFFFF"/>
            <w:vAlign w:val="center"/>
          </w:tcPr>
          <w:p w14:paraId="2356DE4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w:t>
            </w:r>
          </w:p>
          <w:p w14:paraId="44EE07A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质量控制标准和流程较为清晰，保障措施较为合理，得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14:paraId="3360D3B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质量控制标准和流程</w:t>
            </w:r>
            <w:r>
              <w:rPr>
                <w:rFonts w:hint="eastAsia" w:ascii="宋体" w:hAnsi="宋体" w:eastAsia="宋体" w:cs="宋体"/>
                <w:szCs w:val="21"/>
                <w:highlight w:val="none"/>
                <w:lang w:val="en-US" w:eastAsia="zh-CN"/>
              </w:rPr>
              <w:t>基本合理，</w:t>
            </w:r>
            <w:r>
              <w:rPr>
                <w:rFonts w:hint="eastAsia" w:ascii="宋体" w:hAnsi="宋体" w:eastAsia="宋体" w:cs="宋体"/>
                <w:szCs w:val="21"/>
                <w:highlight w:val="none"/>
                <w:lang w:val="fr-CH"/>
              </w:rPr>
              <w:t>具有可操作性基本条件，</w:t>
            </w:r>
            <w:r>
              <w:rPr>
                <w:rFonts w:hint="eastAsia" w:ascii="宋体" w:hAnsi="宋体" w:eastAsia="宋体" w:cs="宋体"/>
                <w:szCs w:val="21"/>
                <w:highlight w:val="none"/>
                <w:lang w:val="en-US" w:eastAsia="zh-CN"/>
              </w:rPr>
              <w:t>但</w:t>
            </w:r>
            <w:r>
              <w:rPr>
                <w:rFonts w:hint="eastAsia" w:ascii="宋体" w:hAnsi="宋体" w:eastAsia="宋体" w:cs="宋体"/>
                <w:szCs w:val="21"/>
                <w:highlight w:val="none"/>
                <w:lang w:val="fr-CH"/>
              </w:rPr>
              <w:t>保证措施较差的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en-US" w:eastAsia="zh-CN"/>
              </w:rPr>
              <w:t>得1分</w:t>
            </w:r>
            <w:r>
              <w:rPr>
                <w:rFonts w:hint="eastAsia" w:ascii="宋体" w:hAnsi="宋体" w:eastAsia="宋体" w:cs="宋体"/>
                <w:szCs w:val="21"/>
                <w:highlight w:val="none"/>
              </w:rPr>
              <w:t>；</w:t>
            </w:r>
          </w:p>
          <w:p w14:paraId="3606CAD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质量控制标准和流程不清晰，保障措施不合理，不得分。</w:t>
            </w:r>
          </w:p>
          <w:p w14:paraId="6649E3FD">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r>
      <w:tr w14:paraId="286C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34" w:type="dxa"/>
            <w:vMerge w:val="continue"/>
            <w:shd w:val="clear" w:color="auto" w:fill="auto"/>
            <w:vAlign w:val="top"/>
          </w:tcPr>
          <w:p w14:paraId="3FA60814">
            <w:pPr>
              <w:widowControl/>
              <w:jc w:val="center"/>
              <w:rPr>
                <w:rFonts w:hint="eastAsia" w:ascii="宋体" w:hAnsi="宋体" w:eastAsia="宋体" w:cs="宋体"/>
                <w:szCs w:val="21"/>
                <w:highlight w:val="none"/>
              </w:rPr>
            </w:pPr>
          </w:p>
        </w:tc>
        <w:tc>
          <w:tcPr>
            <w:tcW w:w="1860" w:type="dxa"/>
            <w:gridSpan w:val="2"/>
            <w:shd w:val="clear" w:color="000000" w:fill="FFFFFF"/>
            <w:vAlign w:val="center"/>
          </w:tcPr>
          <w:p w14:paraId="7F0C36D8">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安全生产和文明施工措施</w:t>
            </w:r>
          </w:p>
        </w:tc>
        <w:tc>
          <w:tcPr>
            <w:tcW w:w="540" w:type="dxa"/>
            <w:shd w:val="clear" w:color="000000" w:fill="FFFFFF"/>
            <w:vAlign w:val="center"/>
          </w:tcPr>
          <w:p w14:paraId="2D7B5FE9">
            <w:pPr>
              <w:widowControl/>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p>
        </w:tc>
        <w:tc>
          <w:tcPr>
            <w:tcW w:w="5741" w:type="dxa"/>
            <w:gridSpan w:val="2"/>
            <w:shd w:val="clear" w:color="000000" w:fill="FFFFFF"/>
            <w:vAlign w:val="center"/>
          </w:tcPr>
          <w:p w14:paraId="79F053EA">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施工管理流程合理，具有文明生产和安全生产保证措施，针对性强，适应工程需要，得</w:t>
            </w:r>
            <w:r>
              <w:rPr>
                <w:rFonts w:hint="eastAsia" w:ascii="宋体" w:hAnsi="宋体" w:eastAsia="宋体" w:cs="宋体"/>
                <w:szCs w:val="21"/>
                <w:highlight w:val="none"/>
                <w:lang w:val="en-US" w:eastAsia="zh-CN"/>
              </w:rPr>
              <w:t>4-6</w:t>
            </w:r>
            <w:r>
              <w:rPr>
                <w:rFonts w:hint="eastAsia" w:ascii="宋体" w:hAnsi="宋体" w:eastAsia="宋体" w:cs="宋体"/>
                <w:szCs w:val="21"/>
                <w:highlight w:val="none"/>
              </w:rPr>
              <w:t xml:space="preserve">分； </w:t>
            </w:r>
          </w:p>
          <w:p w14:paraId="52F0B89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施工管理流程较为合理，具有文明生产和安全生产保证措施，针对性较强，较适应工程需要，得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分；</w:t>
            </w:r>
          </w:p>
          <w:p w14:paraId="3579738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施工管理流程不合理，不具备文明生产和安全生产保证措施，针对性差，不适应工程需要，不得分。</w:t>
            </w:r>
          </w:p>
          <w:p w14:paraId="3805A878">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r>
      <w:tr w14:paraId="7849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3534" w:type="dxa"/>
            <w:gridSpan w:val="4"/>
            <w:shd w:val="clear" w:color="auto" w:fill="auto"/>
            <w:vAlign w:val="center"/>
          </w:tcPr>
          <w:p w14:paraId="2328260D">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价格部分（</w:t>
            </w:r>
            <w:r>
              <w:rPr>
                <w:rFonts w:hint="eastAsia" w:ascii="宋体" w:hAnsi="宋体" w:eastAsia="宋体" w:cs="宋体"/>
                <w:szCs w:val="21"/>
                <w:highlight w:val="none"/>
                <w:lang w:val="en-US" w:eastAsia="zh-CN"/>
              </w:rPr>
              <w:t>40</w:t>
            </w:r>
            <w:r>
              <w:rPr>
                <w:rFonts w:hint="eastAsia" w:ascii="宋体" w:hAnsi="宋体" w:eastAsia="宋体" w:cs="宋体"/>
                <w:szCs w:val="21"/>
                <w:highlight w:val="none"/>
              </w:rPr>
              <w:t>分）</w:t>
            </w:r>
          </w:p>
        </w:tc>
        <w:tc>
          <w:tcPr>
            <w:tcW w:w="5741" w:type="dxa"/>
            <w:gridSpan w:val="2"/>
            <w:shd w:val="clear" w:color="000000" w:fill="FFFFFF"/>
            <w:vAlign w:val="center"/>
          </w:tcPr>
          <w:p w14:paraId="577D022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综合评分法的商务价格评分办法采用以下方法： </w:t>
            </w:r>
          </w:p>
          <w:p w14:paraId="63605AEB">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商务报价评分：若进入价格评审阶段的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为四家以下时（含四家），取所有进入价格评审阶段有效的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报价的算术平均值定义为基准价格；若进入价格评审阶段的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eastAsia="宋体" w:cs="宋体"/>
                <w:szCs w:val="21"/>
                <w:highlight w:val="none"/>
                <w:lang w:val="en-US" w:eastAsia="zh-CN"/>
              </w:rPr>
              <w:t>40</w:t>
            </w:r>
            <w:r>
              <w:rPr>
                <w:rFonts w:hint="eastAsia" w:ascii="宋体" w:hAnsi="宋体" w:eastAsia="宋体" w:cs="宋体"/>
                <w:szCs w:val="21"/>
                <w:highlight w:val="none"/>
              </w:rPr>
              <w:t>分，每高于评标基准价比例1%的扣1分；每低于评标基准价比例1%的扣0.5分。中间值按比例内插，计算结果精确至小数点后两位，第三位四舍五入，保留两位小数，以此求得各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的报价得分。公式表示如下：</w:t>
            </w:r>
          </w:p>
          <w:p w14:paraId="0B91502B">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eastAsia="宋体" w:cs="宋体"/>
                <w:szCs w:val="21"/>
                <w:highlight w:val="none"/>
              </w:rPr>
            </w:pPr>
            <w:r>
              <w:rPr>
                <w:rFonts w:hint="eastAsia" w:ascii="宋体" w:hAnsi="宋体" w:eastAsia="宋体" w:cs="宋体"/>
                <w:szCs w:val="21"/>
                <w:highlight w:val="none"/>
              </w:rPr>
              <w:t>F1=F-（∣D1-D∣／D×100）×E</w:t>
            </w:r>
          </w:p>
          <w:p w14:paraId="141F8BFD">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eastAsia="宋体" w:cs="宋体"/>
                <w:szCs w:val="21"/>
                <w:highlight w:val="none"/>
              </w:rPr>
            </w:pPr>
            <w:r>
              <w:rPr>
                <w:rFonts w:hint="eastAsia" w:ascii="宋体" w:hAnsi="宋体" w:eastAsia="宋体" w:cs="宋体"/>
                <w:szCs w:val="21"/>
                <w:highlight w:val="none"/>
              </w:rPr>
              <w:t>式中：F1=</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评标价得分；</w:t>
            </w:r>
          </w:p>
          <w:p w14:paraId="0650091B">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F=</w:t>
            </w:r>
            <w:r>
              <w:rPr>
                <w:rFonts w:hint="eastAsia" w:ascii="宋体" w:hAnsi="宋体" w:eastAsia="宋体" w:cs="宋体"/>
                <w:szCs w:val="21"/>
                <w:highlight w:val="none"/>
                <w:lang w:val="en-US" w:eastAsia="zh-CN"/>
              </w:rPr>
              <w:t>40</w:t>
            </w:r>
          </w:p>
          <w:p w14:paraId="6B36642F">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D1=</w:t>
            </w:r>
            <w:r>
              <w:rPr>
                <w:rFonts w:hint="eastAsia" w:ascii="宋体" w:hAnsi="宋体" w:eastAsia="宋体" w:cs="宋体"/>
                <w:szCs w:val="21"/>
                <w:highlight w:val="none"/>
                <w:lang w:val="en-US" w:eastAsia="zh-CN"/>
              </w:rPr>
              <w:t>参评</w:t>
            </w:r>
            <w:r>
              <w:rPr>
                <w:rFonts w:hint="eastAsia" w:ascii="宋体" w:hAnsi="宋体" w:eastAsia="宋体" w:cs="宋体"/>
                <w:szCs w:val="21"/>
                <w:highlight w:val="none"/>
                <w:lang w:eastAsia="zh-CN"/>
              </w:rPr>
              <w:t>单位</w:t>
            </w:r>
            <w:r>
              <w:rPr>
                <w:rFonts w:hint="eastAsia" w:ascii="宋体" w:hAnsi="宋体" w:eastAsia="宋体" w:cs="宋体"/>
                <w:szCs w:val="21"/>
                <w:highlight w:val="none"/>
              </w:rPr>
              <w:t>的有效报价；</w:t>
            </w:r>
          </w:p>
          <w:p w14:paraId="474BFBC3">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D=评标基准价；</w:t>
            </w:r>
          </w:p>
          <w:p w14:paraId="07F443B0">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若D1≥D 则E=</w:t>
            </w:r>
            <w:r>
              <w:rPr>
                <w:rFonts w:hint="eastAsia" w:ascii="宋体" w:hAnsi="宋体" w:eastAsia="宋体" w:cs="宋体"/>
                <w:szCs w:val="21"/>
                <w:highlight w:val="none"/>
                <w:u w:val="single"/>
              </w:rPr>
              <w:t>1</w:t>
            </w:r>
          </w:p>
          <w:p w14:paraId="6C490B1F">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若D1＜D 则E=</w:t>
            </w:r>
            <w:r>
              <w:rPr>
                <w:rFonts w:hint="eastAsia" w:ascii="宋体" w:hAnsi="宋体" w:eastAsia="宋体" w:cs="宋体"/>
                <w:szCs w:val="21"/>
                <w:highlight w:val="none"/>
                <w:u w:val="single"/>
              </w:rPr>
              <w:t>0.5</w:t>
            </w:r>
          </w:p>
          <w:p w14:paraId="6ECBA63C">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经济标得分最低为0分，所有负值均计0分，不设负分。本项最高得</w:t>
            </w:r>
            <w:r>
              <w:rPr>
                <w:rFonts w:hint="eastAsia" w:ascii="宋体" w:hAnsi="宋体" w:eastAsia="宋体" w:cs="宋体"/>
                <w:szCs w:val="21"/>
                <w:highlight w:val="none"/>
                <w:lang w:val="en-US" w:eastAsia="zh-CN"/>
              </w:rPr>
              <w:t>40</w:t>
            </w:r>
            <w:r>
              <w:rPr>
                <w:rFonts w:hint="eastAsia" w:ascii="宋体" w:hAnsi="宋体" w:eastAsia="宋体" w:cs="宋体"/>
                <w:szCs w:val="21"/>
                <w:highlight w:val="none"/>
              </w:rPr>
              <w:t>分，经济标得分保留小数点后两位。</w:t>
            </w:r>
          </w:p>
          <w:p w14:paraId="4BB96395">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以上文字描述和公式表达在理解上有歧义时，以公式表达为准。</w:t>
            </w:r>
          </w:p>
          <w:p w14:paraId="4BCCF26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Cs w:val="21"/>
                <w:highlight w:val="none"/>
              </w:rPr>
            </w:pPr>
            <w:r>
              <w:rPr>
                <w:rFonts w:hint="eastAsia" w:ascii="宋体" w:hAnsi="宋体" w:eastAsia="宋体" w:cs="宋体"/>
                <w:b/>
                <w:szCs w:val="21"/>
                <w:highlight w:val="none"/>
              </w:rPr>
              <w:t>注：评标基准价一经确定，在随后的评审或复评过程中无论出现何种情形，包括随后的</w:t>
            </w:r>
            <w:r>
              <w:rPr>
                <w:rFonts w:hint="eastAsia" w:ascii="宋体" w:hAnsi="宋体" w:eastAsia="宋体" w:cs="宋体"/>
                <w:b/>
                <w:szCs w:val="21"/>
                <w:highlight w:val="none"/>
                <w:lang w:val="en-US" w:eastAsia="zh-CN"/>
              </w:rPr>
              <w:t>评选</w:t>
            </w:r>
            <w:r>
              <w:rPr>
                <w:rFonts w:hint="eastAsia" w:ascii="宋体" w:hAnsi="宋体" w:eastAsia="宋体" w:cs="宋体"/>
                <w:b/>
                <w:szCs w:val="21"/>
                <w:highlight w:val="none"/>
              </w:rPr>
              <w:t>活动中任何通过评标委员会初步评审的</w:t>
            </w:r>
            <w:r>
              <w:rPr>
                <w:rFonts w:hint="eastAsia" w:ascii="宋体" w:hAnsi="宋体" w:eastAsia="宋体" w:cs="宋体"/>
                <w:b/>
                <w:szCs w:val="21"/>
                <w:highlight w:val="none"/>
                <w:lang w:val="en-US" w:eastAsia="zh-CN"/>
              </w:rPr>
              <w:t>参评单位</w:t>
            </w:r>
            <w:r>
              <w:rPr>
                <w:rFonts w:hint="eastAsia" w:ascii="宋体" w:hAnsi="宋体" w:eastAsia="宋体" w:cs="宋体"/>
                <w:b/>
                <w:szCs w:val="21"/>
                <w:highlight w:val="none"/>
              </w:rPr>
              <w:t>资格被取消等情形的，该基准价都不作调整，算术计算错误除外。</w:t>
            </w:r>
          </w:p>
        </w:tc>
      </w:tr>
    </w:tbl>
    <w:p w14:paraId="2A4F5A61">
      <w:pPr>
        <w:pStyle w:val="17"/>
        <w:ind w:firstLine="0" w:firstLineChars="0"/>
        <w:rPr>
          <w:rFonts w:hint="eastAsia"/>
          <w:highlight w:val="none"/>
          <w:lang w:val="en-US" w:eastAsia="zh-CN"/>
        </w:rPr>
      </w:pPr>
    </w:p>
    <w:p w14:paraId="023DF1A2">
      <w:pPr>
        <w:pStyle w:val="17"/>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五、</w:t>
      </w:r>
      <w:r>
        <w:rPr>
          <w:rFonts w:hint="default" w:ascii="Times New Roman" w:hAnsi="Times New Roman" w:eastAsia="宋体" w:cs="Times New Roman"/>
          <w:b/>
          <w:bCs/>
          <w:spacing w:val="0"/>
          <w:sz w:val="28"/>
          <w:szCs w:val="28"/>
          <w:highlight w:val="none"/>
          <w:lang w:val="en-US" w:eastAsia="zh-CN"/>
        </w:rPr>
        <w:t>评审结果</w:t>
      </w:r>
    </w:p>
    <w:p w14:paraId="6094FDF0">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一</w:t>
      </w:r>
      <w:r>
        <w:rPr>
          <w:rFonts w:hint="eastAsia" w:ascii="宋体" w:hAnsi="宋体" w:eastAsia="宋体" w:cs="宋体"/>
          <w:kern w:val="0"/>
          <w:sz w:val="28"/>
          <w:szCs w:val="28"/>
          <w:highlight w:val="none"/>
        </w:rPr>
        <w:t>）中选候选人推荐数量：</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名。</w:t>
      </w:r>
    </w:p>
    <w:p w14:paraId="2DCC21B2">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二</w:t>
      </w:r>
      <w:r>
        <w:rPr>
          <w:rFonts w:hint="eastAsia" w:ascii="宋体" w:hAnsi="宋体" w:eastAsia="宋体" w:cs="宋体"/>
          <w:kern w:val="0"/>
          <w:sz w:val="28"/>
          <w:szCs w:val="28"/>
          <w:highlight w:val="none"/>
        </w:rPr>
        <w:t>）中选候选人推荐规则：按照本章规定的评分标准进行打分，根据有效</w:t>
      </w:r>
      <w:r>
        <w:rPr>
          <w:rFonts w:hint="eastAsia" w:ascii="宋体" w:hAnsi="宋体" w:eastAsia="宋体" w:cs="宋体"/>
          <w:kern w:val="0"/>
          <w:sz w:val="28"/>
          <w:szCs w:val="28"/>
          <w:highlight w:val="none"/>
          <w:lang w:val="en-US" w:eastAsia="zh-CN"/>
        </w:rPr>
        <w:t>参评单位</w:t>
      </w:r>
      <w:r>
        <w:rPr>
          <w:rFonts w:hint="eastAsia" w:ascii="宋体" w:hAnsi="宋体" w:eastAsia="宋体" w:cs="宋体"/>
          <w:kern w:val="0"/>
          <w:sz w:val="28"/>
          <w:szCs w:val="28"/>
          <w:highlight w:val="none"/>
        </w:rPr>
        <w:t>综合得分由高至低排出的名次，顺序推荐</w:t>
      </w:r>
      <w:r>
        <w:rPr>
          <w:rFonts w:hint="eastAsia" w:ascii="宋体" w:hAnsi="宋体" w:eastAsia="宋体" w:cs="宋体"/>
          <w:kern w:val="0"/>
          <w:sz w:val="28"/>
          <w:szCs w:val="28"/>
          <w:highlight w:val="none"/>
          <w:u w:val="none"/>
        </w:rPr>
        <w:t>综合得分前</w:t>
      </w:r>
      <w:r>
        <w:rPr>
          <w:rFonts w:hint="eastAsia" w:ascii="宋体" w:hAnsi="宋体" w:eastAsia="宋体" w:cs="宋体"/>
          <w:kern w:val="0"/>
          <w:sz w:val="28"/>
          <w:szCs w:val="28"/>
          <w:highlight w:val="none"/>
          <w:u w:val="none"/>
          <w:lang w:val="en-US" w:eastAsia="zh-CN"/>
        </w:rPr>
        <w:t>3</w:t>
      </w:r>
      <w:r>
        <w:rPr>
          <w:rFonts w:hint="eastAsia" w:ascii="宋体" w:hAnsi="宋体" w:eastAsia="宋体" w:cs="宋体"/>
          <w:kern w:val="0"/>
          <w:sz w:val="28"/>
          <w:szCs w:val="28"/>
          <w:highlight w:val="none"/>
          <w:u w:val="none"/>
        </w:rPr>
        <w:t>名</w:t>
      </w:r>
      <w:r>
        <w:rPr>
          <w:rFonts w:hint="eastAsia" w:ascii="宋体" w:hAnsi="宋体" w:eastAsia="宋体" w:cs="宋体"/>
          <w:kern w:val="0"/>
          <w:sz w:val="28"/>
          <w:szCs w:val="28"/>
          <w:highlight w:val="none"/>
        </w:rPr>
        <w:t>为中</w:t>
      </w:r>
      <w:r>
        <w:rPr>
          <w:rFonts w:hint="eastAsia" w:ascii="宋体" w:hAnsi="宋体" w:eastAsia="宋体" w:cs="宋体"/>
          <w:kern w:val="0"/>
          <w:sz w:val="28"/>
          <w:szCs w:val="28"/>
          <w:highlight w:val="none"/>
          <w:lang w:val="en-US" w:eastAsia="zh-CN"/>
        </w:rPr>
        <w:t>选</w:t>
      </w:r>
      <w:r>
        <w:rPr>
          <w:rFonts w:hint="eastAsia" w:ascii="宋体" w:hAnsi="宋体" w:eastAsia="宋体" w:cs="宋体"/>
          <w:kern w:val="0"/>
          <w:sz w:val="28"/>
          <w:szCs w:val="28"/>
          <w:highlight w:val="none"/>
        </w:rPr>
        <w:t>候选人。</w:t>
      </w:r>
    </w:p>
    <w:p w14:paraId="784EC06A">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三</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根据综合评审总得分最高的参评供应商为第一中选候选人，经结果公示程序后，由采购人向第一中选候选人发出《评选结果通知书》，并确认意向。如第一中选候选人因故不能履约的，采购人可以确定第二中选候选人为中选供应商，以此类推。</w:t>
      </w:r>
    </w:p>
    <w:p w14:paraId="2115FEDA">
      <w:pPr>
        <w:pStyle w:val="1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）综合得分相同的处理原则：综合评分相同时，以</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报价低的优先；</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报价也相同的，由评标委员会确定。</w:t>
      </w:r>
    </w:p>
    <w:p w14:paraId="78000A7E">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41EC1C84">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26D98732">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6C77D243">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51BFE970">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7A2048BE">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28"/>
          <w:szCs w:val="24"/>
          <w:highlight w:val="none"/>
          <w:lang w:val="en-US" w:eastAsia="zh-CN"/>
        </w:rPr>
        <w:t>六、初步评审表</w:t>
      </w:r>
    </w:p>
    <w:p w14:paraId="6260AA59">
      <w:pPr>
        <w:adjustRightInd w:val="0"/>
        <w:snapToGrid w:val="0"/>
        <w:spacing w:line="240" w:lineRule="auto"/>
        <w:jc w:val="center"/>
        <w:rPr>
          <w:rFonts w:hint="default"/>
          <w:highlight w:val="none"/>
        </w:rPr>
      </w:pPr>
      <w:r>
        <w:rPr>
          <w:rFonts w:hint="default" w:ascii="Times New Roman" w:hAnsi="Times New Roman" w:eastAsia="宋体" w:cs="Times New Roman"/>
          <w:b/>
          <w:bCs/>
          <w:spacing w:val="0"/>
          <w:sz w:val="44"/>
          <w:szCs w:val="44"/>
          <w:highlight w:val="none"/>
        </w:rPr>
        <w:t>初步评审表</w:t>
      </w:r>
    </w:p>
    <w:tbl>
      <w:tblPr>
        <w:tblStyle w:val="18"/>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4190"/>
        <w:gridCol w:w="1315"/>
        <w:gridCol w:w="1285"/>
        <w:gridCol w:w="1223"/>
        <w:gridCol w:w="1223"/>
      </w:tblGrid>
      <w:tr w14:paraId="088E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4" w:type="dxa"/>
            <w:vAlign w:val="center"/>
          </w:tcPr>
          <w:p w14:paraId="3AA4C378">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4190" w:type="dxa"/>
            <w:vAlign w:val="center"/>
          </w:tcPr>
          <w:p w14:paraId="72E5B91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1315" w:type="dxa"/>
            <w:vAlign w:val="center"/>
          </w:tcPr>
          <w:p w14:paraId="2AF3C74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参评单位A</w:t>
            </w:r>
          </w:p>
        </w:tc>
        <w:tc>
          <w:tcPr>
            <w:tcW w:w="1285" w:type="dxa"/>
            <w:vAlign w:val="center"/>
          </w:tcPr>
          <w:p w14:paraId="0946056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参评单位B</w:t>
            </w:r>
          </w:p>
        </w:tc>
        <w:tc>
          <w:tcPr>
            <w:tcW w:w="1223" w:type="dxa"/>
            <w:vAlign w:val="center"/>
          </w:tcPr>
          <w:p w14:paraId="11A81A24">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参评单位C</w:t>
            </w:r>
          </w:p>
        </w:tc>
        <w:tc>
          <w:tcPr>
            <w:tcW w:w="1223" w:type="dxa"/>
            <w:vAlign w:val="center"/>
          </w:tcPr>
          <w:p w14:paraId="7BF8C526">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eastAsia="zh-CN"/>
              </w:rPr>
            </w:pPr>
            <w:r>
              <w:rPr>
                <w:rFonts w:hint="eastAsia" w:ascii="Times New Roman" w:hAnsi="Times New Roman" w:eastAsia="宋体" w:cs="Times New Roman"/>
                <w:b/>
                <w:bCs/>
                <w:color w:val="000000"/>
                <w:spacing w:val="0"/>
                <w:sz w:val="21"/>
                <w:szCs w:val="21"/>
                <w:highlight w:val="none"/>
                <w:lang w:val="en-US" w:eastAsia="zh-CN"/>
              </w:rPr>
              <w:t>……</w:t>
            </w:r>
          </w:p>
        </w:tc>
      </w:tr>
      <w:tr w14:paraId="65FF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4" w:type="dxa"/>
            <w:vAlign w:val="center"/>
          </w:tcPr>
          <w:p w14:paraId="4D32309E">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1</w:t>
            </w:r>
          </w:p>
        </w:tc>
        <w:tc>
          <w:tcPr>
            <w:tcW w:w="4190" w:type="dxa"/>
            <w:vAlign w:val="center"/>
          </w:tcPr>
          <w:p w14:paraId="1713A2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4"/>
                <w:szCs w:val="24"/>
                <w:highlight w:val="none"/>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bCs/>
                <w:color w:val="000000"/>
                <w:spacing w:val="0"/>
                <w:sz w:val="21"/>
                <w:szCs w:val="21"/>
                <w:highlight w:val="none"/>
                <w:lang w:eastAsia="zh-CN"/>
              </w:rPr>
              <w:t>为依据中国法律注册成立的并持有有效的营业执照</w:t>
            </w:r>
            <w:r>
              <w:rPr>
                <w:rFonts w:hint="eastAsia" w:ascii="Times New Roman" w:hAnsi="Times New Roman" w:eastAsia="宋体" w:cs="Times New Roman"/>
                <w:bCs/>
                <w:color w:val="000000"/>
                <w:spacing w:val="0"/>
                <w:sz w:val="21"/>
                <w:szCs w:val="21"/>
                <w:highlight w:val="none"/>
                <w:lang w:eastAsia="zh-CN"/>
              </w:rPr>
              <w:t>，营业执照经营范围须包含</w:t>
            </w:r>
            <w:r>
              <w:rPr>
                <w:rFonts w:hint="eastAsia" w:ascii="Times New Roman" w:hAnsi="Times New Roman" w:eastAsia="宋体" w:cs="Times New Roman"/>
                <w:bCs/>
                <w:color w:val="000000"/>
                <w:spacing w:val="0"/>
                <w:sz w:val="21"/>
                <w:szCs w:val="21"/>
                <w:highlight w:val="none"/>
                <w:lang w:val="en-US" w:eastAsia="zh-CN"/>
              </w:rPr>
              <w:t>工程类或</w:t>
            </w:r>
            <w:r>
              <w:rPr>
                <w:rFonts w:hint="eastAsia" w:ascii="Times New Roman" w:hAnsi="Times New Roman" w:eastAsia="宋体" w:cs="Times New Roman"/>
                <w:bCs/>
                <w:color w:val="000000"/>
                <w:spacing w:val="0"/>
                <w:sz w:val="21"/>
                <w:szCs w:val="21"/>
                <w:highlight w:val="none"/>
                <w:lang w:eastAsia="zh-CN"/>
              </w:rPr>
              <w:t>广告</w:t>
            </w:r>
            <w:r>
              <w:rPr>
                <w:rFonts w:hint="eastAsia" w:ascii="Times New Roman" w:hAnsi="Times New Roman" w:eastAsia="宋体" w:cs="Times New Roman"/>
                <w:bCs/>
                <w:color w:val="000000"/>
                <w:spacing w:val="0"/>
                <w:sz w:val="21"/>
                <w:szCs w:val="21"/>
                <w:highlight w:val="none"/>
                <w:lang w:val="en-US" w:eastAsia="zh-CN"/>
              </w:rPr>
              <w:t>类</w:t>
            </w:r>
            <w:r>
              <w:rPr>
                <w:rFonts w:hint="default" w:ascii="Times New Roman" w:hAnsi="Times New Roman" w:eastAsia="宋体" w:cs="Times New Roman"/>
                <w:bCs/>
                <w:color w:val="000000"/>
                <w:spacing w:val="0"/>
                <w:sz w:val="21"/>
                <w:szCs w:val="21"/>
                <w:highlight w:val="none"/>
                <w:lang w:eastAsia="zh-CN"/>
              </w:rPr>
              <w:t>（须提供营业执照复印件）。</w:t>
            </w:r>
          </w:p>
        </w:tc>
        <w:tc>
          <w:tcPr>
            <w:tcW w:w="1315" w:type="dxa"/>
            <w:vAlign w:val="center"/>
          </w:tcPr>
          <w:p w14:paraId="67F7575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0C9D820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21B4B67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4A62AF71">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71C1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2E0EAD1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2</w:t>
            </w:r>
          </w:p>
        </w:tc>
        <w:tc>
          <w:tcPr>
            <w:tcW w:w="4190" w:type="dxa"/>
            <w:vAlign w:val="center"/>
          </w:tcPr>
          <w:p w14:paraId="7893DB32">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非联合体投标参评。</w:t>
            </w:r>
          </w:p>
        </w:tc>
        <w:tc>
          <w:tcPr>
            <w:tcW w:w="1315" w:type="dxa"/>
            <w:vAlign w:val="center"/>
          </w:tcPr>
          <w:p w14:paraId="3A111A51">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76CA191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7678AC79">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673C7EE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58C1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6922C1A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3</w:t>
            </w:r>
          </w:p>
        </w:tc>
        <w:tc>
          <w:tcPr>
            <w:tcW w:w="4190" w:type="dxa"/>
            <w:vAlign w:val="center"/>
          </w:tcPr>
          <w:p w14:paraId="48A06B8C">
            <w:pPr>
              <w:keepNext w:val="0"/>
              <w:keepLines w:val="0"/>
              <w:pageBreakBefore w:val="0"/>
              <w:kinsoku/>
              <w:wordWrap/>
              <w:overflowPunct/>
              <w:topLinePunct w:val="0"/>
              <w:bidi w:val="0"/>
              <w:spacing w:line="240" w:lineRule="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spacing w:val="0"/>
                <w:sz w:val="21"/>
                <w:szCs w:val="21"/>
                <w:highlight w:val="none"/>
                <w:lang w:val="en-US" w:eastAsia="zh-CN"/>
              </w:rPr>
              <w:t>承诺函</w:t>
            </w:r>
            <w:r>
              <w:rPr>
                <w:rFonts w:hint="default" w:ascii="Times New Roman" w:hAnsi="Times New Roman" w:eastAsia="宋体" w:cs="Times New Roman"/>
                <w:spacing w:val="0"/>
                <w:sz w:val="21"/>
                <w:szCs w:val="21"/>
                <w:highlight w:val="none"/>
              </w:rPr>
              <w:t>盖章、签</w:t>
            </w:r>
            <w:r>
              <w:rPr>
                <w:rFonts w:hint="default" w:ascii="Times New Roman" w:hAnsi="Times New Roman" w:eastAsia="宋体" w:cs="Times New Roman"/>
                <w:spacing w:val="0"/>
                <w:sz w:val="21"/>
                <w:szCs w:val="21"/>
                <w:highlight w:val="none"/>
                <w:lang w:val="en-US" w:eastAsia="zh-CN"/>
              </w:rPr>
              <w:t>名</w:t>
            </w:r>
            <w:r>
              <w:rPr>
                <w:rFonts w:hint="default" w:ascii="Times New Roman" w:hAnsi="Times New Roman" w:eastAsia="宋体" w:cs="Times New Roman"/>
                <w:spacing w:val="0"/>
                <w:sz w:val="21"/>
                <w:szCs w:val="21"/>
                <w:highlight w:val="none"/>
              </w:rPr>
              <w:t>有效</w:t>
            </w:r>
            <w:r>
              <w:rPr>
                <w:rFonts w:hint="default" w:ascii="Times New Roman" w:hAnsi="Times New Roman" w:eastAsia="宋体" w:cs="Times New Roman"/>
                <w:spacing w:val="0"/>
                <w:sz w:val="21"/>
                <w:szCs w:val="21"/>
                <w:highlight w:val="none"/>
                <w:lang w:eastAsia="zh-CN"/>
              </w:rPr>
              <w:t>。</w:t>
            </w:r>
          </w:p>
        </w:tc>
        <w:tc>
          <w:tcPr>
            <w:tcW w:w="1315" w:type="dxa"/>
            <w:vAlign w:val="center"/>
          </w:tcPr>
          <w:p w14:paraId="0BE48CF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58F31A29">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23558AA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324D8AB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52A9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0478D9B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4</w:t>
            </w:r>
          </w:p>
        </w:tc>
        <w:tc>
          <w:tcPr>
            <w:tcW w:w="4190" w:type="dxa"/>
            <w:vAlign w:val="center"/>
          </w:tcPr>
          <w:p w14:paraId="2AFB247D">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单位提供报价表且</w:t>
            </w:r>
            <w:r>
              <w:rPr>
                <w:rFonts w:hint="default" w:ascii="Times New Roman" w:hAnsi="Times New Roman" w:eastAsia="宋体" w:cs="Times New Roman"/>
                <w:spacing w:val="0"/>
                <w:sz w:val="21"/>
                <w:szCs w:val="21"/>
                <w:highlight w:val="none"/>
              </w:rPr>
              <w:t>报价未超过</w:t>
            </w:r>
            <w:r>
              <w:rPr>
                <w:rFonts w:hint="default" w:ascii="Times New Roman" w:hAnsi="Times New Roman" w:eastAsia="宋体" w:cs="Times New Roman"/>
                <w:spacing w:val="0"/>
                <w:sz w:val="21"/>
                <w:szCs w:val="21"/>
                <w:highlight w:val="none"/>
                <w:lang w:val="en-US" w:eastAsia="zh-CN"/>
              </w:rPr>
              <w:t>评选文件</w:t>
            </w:r>
            <w:r>
              <w:rPr>
                <w:rFonts w:hint="default" w:ascii="Times New Roman" w:hAnsi="Times New Roman" w:eastAsia="宋体" w:cs="Times New Roman"/>
                <w:spacing w:val="0"/>
                <w:sz w:val="21"/>
                <w:szCs w:val="21"/>
                <w:highlight w:val="none"/>
              </w:rPr>
              <w:t>中规定的最高限价</w:t>
            </w:r>
            <w:r>
              <w:rPr>
                <w:rFonts w:hint="eastAsia" w:ascii="Times New Roman" w:hAnsi="Times New Roman" w:eastAsia="宋体" w:cs="Times New Roman"/>
                <w:spacing w:val="0"/>
                <w:sz w:val="21"/>
                <w:szCs w:val="21"/>
                <w:highlight w:val="none"/>
                <w:lang w:eastAsia="zh-CN"/>
              </w:rPr>
              <w:t>，且报价表不存在漏项的。</w:t>
            </w:r>
          </w:p>
        </w:tc>
        <w:tc>
          <w:tcPr>
            <w:tcW w:w="1315" w:type="dxa"/>
            <w:vAlign w:val="center"/>
          </w:tcPr>
          <w:p w14:paraId="4611F5B9">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451279B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5A964395">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66DCA68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5D95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56E5B2D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5</w:t>
            </w:r>
          </w:p>
        </w:tc>
        <w:tc>
          <w:tcPr>
            <w:tcW w:w="4190" w:type="dxa"/>
            <w:vAlign w:val="center"/>
          </w:tcPr>
          <w:p w14:paraId="12C6F6EF">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需求响应表全部满足</w:t>
            </w:r>
            <w:r>
              <w:rPr>
                <w:rFonts w:hint="eastAsia" w:ascii="Times New Roman" w:hAnsi="Times New Roman" w:eastAsia="宋体" w:cs="Times New Roman"/>
                <w:bCs/>
                <w:color w:val="000000"/>
                <w:spacing w:val="0"/>
                <w:sz w:val="21"/>
                <w:szCs w:val="21"/>
                <w:highlight w:val="none"/>
                <w:lang w:val="en-US" w:eastAsia="zh-CN"/>
              </w:rPr>
              <w:t>并全部</w:t>
            </w:r>
            <w:r>
              <w:rPr>
                <w:rFonts w:hint="eastAsia" w:ascii="Times New Roman" w:hAnsi="Times New Roman" w:eastAsia="宋体" w:cs="Times New Roman"/>
                <w:bCs/>
                <w:color w:val="000000"/>
                <w:spacing w:val="0"/>
                <w:sz w:val="21"/>
                <w:szCs w:val="21"/>
                <w:highlight w:val="none"/>
                <w:lang w:eastAsia="zh-CN"/>
              </w:rPr>
              <w:t>完全响应。</w:t>
            </w:r>
          </w:p>
        </w:tc>
        <w:tc>
          <w:tcPr>
            <w:tcW w:w="1315" w:type="dxa"/>
            <w:vAlign w:val="center"/>
          </w:tcPr>
          <w:p w14:paraId="7B97F3D2">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1DE0B2E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12B5CAD5">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46388FF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66B9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7CF4330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6</w:t>
            </w:r>
          </w:p>
        </w:tc>
        <w:tc>
          <w:tcPr>
            <w:tcW w:w="4190" w:type="dxa"/>
            <w:vAlign w:val="center"/>
          </w:tcPr>
          <w:p w14:paraId="2C207516">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参评文件符合采购文件要求的其他条件（如装订要求、密封要求等）。</w:t>
            </w:r>
          </w:p>
        </w:tc>
        <w:tc>
          <w:tcPr>
            <w:tcW w:w="1315" w:type="dxa"/>
            <w:vAlign w:val="center"/>
          </w:tcPr>
          <w:p w14:paraId="7E2C6EF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1179B55F">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243488C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3F8AEF2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2C2B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63AB8F6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7</w:t>
            </w:r>
          </w:p>
        </w:tc>
        <w:tc>
          <w:tcPr>
            <w:tcW w:w="4190" w:type="dxa"/>
            <w:vAlign w:val="center"/>
          </w:tcPr>
          <w:p w14:paraId="1DD2699D">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参评单位未被列入“信用中国”网站(www.creditchina.gov.cn)中的“失信被执行人”或“重大税收违法案件当事人名单”以及不处于中国政府采购网(www.ccgp.gov.cn)“政府采购严重违法失信行为信息记录”中的禁止参加政府采购活动期间。</w:t>
            </w:r>
          </w:p>
        </w:tc>
        <w:tc>
          <w:tcPr>
            <w:tcW w:w="1315" w:type="dxa"/>
            <w:vAlign w:val="center"/>
          </w:tcPr>
          <w:p w14:paraId="6BE66BF4">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254F37D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10E386A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627D4445">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0407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84" w:type="dxa"/>
            <w:vAlign w:val="center"/>
          </w:tcPr>
          <w:p w14:paraId="4EA9560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8</w:t>
            </w:r>
          </w:p>
        </w:tc>
        <w:tc>
          <w:tcPr>
            <w:tcW w:w="4190" w:type="dxa"/>
            <w:vAlign w:val="center"/>
          </w:tcPr>
          <w:p w14:paraId="00BBC38A">
            <w:pPr>
              <w:keepNext w:val="0"/>
              <w:keepLines w:val="0"/>
              <w:pageBreakBefore w:val="0"/>
              <w:kinsoku/>
              <w:wordWrap/>
              <w:overflowPunct/>
              <w:topLinePunct w:val="0"/>
              <w:bidi w:val="0"/>
              <w:spacing w:line="240" w:lineRule="auto"/>
              <w:rPr>
                <w:rFonts w:hint="eastAsia"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参评单位负责人为同一人或者存在直接控股、管理关系的不同单位，不得同时参评本项目。</w:t>
            </w:r>
          </w:p>
        </w:tc>
        <w:tc>
          <w:tcPr>
            <w:tcW w:w="1315" w:type="dxa"/>
            <w:vAlign w:val="center"/>
          </w:tcPr>
          <w:p w14:paraId="3B38A2A7">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1EDB25E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17B2C11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21869DB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00E2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774" w:type="dxa"/>
            <w:gridSpan w:val="2"/>
            <w:vAlign w:val="center"/>
          </w:tcPr>
          <w:p w14:paraId="5F154A6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1315" w:type="dxa"/>
            <w:vAlign w:val="center"/>
          </w:tcPr>
          <w:p w14:paraId="2410780F">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7DCEA7FF">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3B42EEF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5D6CD2D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282B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774" w:type="dxa"/>
            <w:gridSpan w:val="2"/>
            <w:vAlign w:val="center"/>
          </w:tcPr>
          <w:p w14:paraId="045BAD0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1315" w:type="dxa"/>
            <w:vAlign w:val="center"/>
          </w:tcPr>
          <w:p w14:paraId="2B300E8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85" w:type="dxa"/>
            <w:vAlign w:val="center"/>
          </w:tcPr>
          <w:p w14:paraId="1A93920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61C7EAD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223" w:type="dxa"/>
            <w:vAlign w:val="top"/>
          </w:tcPr>
          <w:p w14:paraId="00EE378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bl>
    <w:p w14:paraId="19517CD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14:paraId="41211EE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1．</w:t>
      </w: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rPr>
        <w:t>对</w:t>
      </w:r>
      <w:r>
        <w:rPr>
          <w:rFonts w:hint="eastAsia" w:ascii="Times New Roman" w:hAnsi="Times New Roman" w:eastAsia="宋体" w:cs="Times New Roman"/>
          <w:bCs/>
          <w:spacing w:val="0"/>
          <w:sz w:val="24"/>
          <w:highlight w:val="none"/>
          <w:lang w:val="en-US" w:eastAsia="zh-CN"/>
        </w:rPr>
        <w:t>参评单位</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14:paraId="6014993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14:paraId="2EAEF72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rPr>
        <w:t>．</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14:paraId="0F89B8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eastAsia" w:ascii="Times New Roman" w:hAnsi="Times New Roman" w:eastAsia="宋体" w:cs="Times New Roman"/>
          <w:bCs/>
          <w:spacing w:val="0"/>
          <w:sz w:val="24"/>
          <w:highlight w:val="none"/>
          <w:lang w:val="en-US" w:eastAsia="zh-CN"/>
        </w:rPr>
        <w:t xml:space="preserve">   </w:t>
      </w:r>
    </w:p>
    <w:p w14:paraId="308595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p>
    <w:p w14:paraId="1F75C482">
      <w:pPr>
        <w:adjustRightInd w:val="0"/>
        <w:snapToGrid w:val="0"/>
        <w:spacing w:line="480" w:lineRule="auto"/>
        <w:rPr>
          <w:rFonts w:hint="default"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73FDD646">
      <w:pPr>
        <w:adjustRightInd w:val="0"/>
        <w:snapToGrid w:val="0"/>
        <w:spacing w:line="480" w:lineRule="auto"/>
        <w:rPr>
          <w:rFonts w:hint="eastAsia" w:ascii="Times New Roman" w:hAnsi="Times New Roman" w:eastAsia="宋体" w:cs="Times New Roman"/>
          <w:b/>
          <w:bCs/>
          <w:sz w:val="28"/>
          <w:szCs w:val="24"/>
          <w:highlight w:val="none"/>
          <w:lang w:val="en-US" w:eastAsia="zh-CN"/>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14:paraId="06FA65C8">
      <w:pPr>
        <w:rPr>
          <w:rFonts w:hint="eastAsia" w:ascii="Times New Roman" w:hAnsi="Times New Roman" w:eastAsia="宋体" w:cs="Times New Roman"/>
          <w:b/>
          <w:bCs/>
          <w:color w:val="auto"/>
          <w:sz w:val="28"/>
          <w:szCs w:val="24"/>
          <w:highlight w:val="none"/>
          <w:lang w:val="en-US" w:eastAsia="zh-CN"/>
        </w:rPr>
      </w:pPr>
      <w:r>
        <w:rPr>
          <w:rFonts w:hint="eastAsia" w:ascii="Times New Roman" w:hAnsi="Times New Roman" w:eastAsia="宋体" w:cs="Times New Roman"/>
          <w:b/>
          <w:bCs/>
          <w:sz w:val="28"/>
          <w:szCs w:val="24"/>
          <w:highlight w:val="none"/>
          <w:lang w:val="en-US" w:eastAsia="zh-CN"/>
        </w:rPr>
        <w:t>七</w:t>
      </w:r>
      <w:r>
        <w:rPr>
          <w:rFonts w:hint="default" w:ascii="Times New Roman" w:hAnsi="Times New Roman" w:eastAsia="宋体" w:cs="Times New Roman"/>
          <w:b/>
          <w:bCs/>
          <w:color w:val="auto"/>
          <w:sz w:val="28"/>
          <w:szCs w:val="24"/>
          <w:highlight w:val="none"/>
          <w:lang w:val="en-US" w:eastAsia="zh-CN"/>
        </w:rPr>
        <w:t>、</w:t>
      </w:r>
      <w:r>
        <w:rPr>
          <w:rFonts w:hint="eastAsia" w:ascii="Times New Roman" w:hAnsi="Times New Roman" w:eastAsia="宋体" w:cs="Times New Roman"/>
          <w:b/>
          <w:bCs/>
          <w:color w:val="auto"/>
          <w:sz w:val="28"/>
          <w:szCs w:val="24"/>
          <w:highlight w:val="none"/>
          <w:lang w:val="en-US" w:eastAsia="zh-CN"/>
        </w:rPr>
        <w:t>技术商务评分</w:t>
      </w:r>
      <w:r>
        <w:rPr>
          <w:rFonts w:hint="default" w:ascii="Times New Roman" w:hAnsi="Times New Roman" w:eastAsia="宋体" w:cs="Times New Roman"/>
          <w:b/>
          <w:bCs/>
          <w:color w:val="auto"/>
          <w:sz w:val="28"/>
          <w:szCs w:val="24"/>
          <w:highlight w:val="none"/>
          <w:lang w:val="en-US" w:eastAsia="zh-CN"/>
        </w:rPr>
        <w:t>表</w:t>
      </w:r>
    </w:p>
    <w:tbl>
      <w:tblPr>
        <w:tblStyle w:val="18"/>
        <w:tblW w:w="11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385"/>
        <w:gridCol w:w="792"/>
        <w:gridCol w:w="540"/>
        <w:gridCol w:w="5992"/>
        <w:gridCol w:w="825"/>
        <w:gridCol w:w="750"/>
        <w:gridCol w:w="687"/>
        <w:gridCol w:w="533"/>
      </w:tblGrid>
      <w:tr w14:paraId="3532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557" w:type="dxa"/>
            <w:vMerge w:val="restart"/>
            <w:shd w:val="clear" w:color="000000" w:fill="FFFFFF"/>
            <w:vAlign w:val="center"/>
          </w:tcPr>
          <w:p w14:paraId="26DA6481">
            <w:pPr>
              <w:widowControl/>
              <w:jc w:val="center"/>
              <w:rPr>
                <w:rFonts w:hint="eastAsia" w:ascii="宋体" w:hAnsi="宋体" w:cs="宋体"/>
                <w:b/>
                <w:bCs/>
                <w:szCs w:val="21"/>
                <w:highlight w:val="none"/>
              </w:rPr>
            </w:pPr>
            <w:r>
              <w:rPr>
                <w:rFonts w:hint="eastAsia" w:ascii="宋体" w:hAnsi="宋体" w:cs="宋体"/>
                <w:b/>
                <w:bCs/>
                <w:szCs w:val="21"/>
                <w:highlight w:val="none"/>
              </w:rPr>
              <w:t>评审内容</w:t>
            </w:r>
          </w:p>
        </w:tc>
        <w:tc>
          <w:tcPr>
            <w:tcW w:w="1177" w:type="dxa"/>
            <w:gridSpan w:val="2"/>
            <w:vMerge w:val="restart"/>
            <w:shd w:val="clear" w:color="000000" w:fill="FFFFFF"/>
            <w:vAlign w:val="center"/>
          </w:tcPr>
          <w:p w14:paraId="2CF6404D">
            <w:pPr>
              <w:widowControl/>
              <w:jc w:val="center"/>
              <w:rPr>
                <w:rFonts w:hint="eastAsia" w:ascii="宋体" w:hAnsi="宋体" w:cs="宋体"/>
                <w:b/>
                <w:bCs/>
                <w:szCs w:val="21"/>
                <w:highlight w:val="none"/>
              </w:rPr>
            </w:pPr>
            <w:r>
              <w:rPr>
                <w:rFonts w:hint="eastAsia" w:ascii="宋体" w:hAnsi="宋体" w:cs="宋体"/>
                <w:b/>
                <w:bCs/>
                <w:szCs w:val="21"/>
                <w:highlight w:val="none"/>
              </w:rPr>
              <w:t>评分因素</w:t>
            </w:r>
          </w:p>
        </w:tc>
        <w:tc>
          <w:tcPr>
            <w:tcW w:w="540" w:type="dxa"/>
            <w:vMerge w:val="restart"/>
            <w:shd w:val="clear" w:color="000000" w:fill="FFFFFF"/>
            <w:vAlign w:val="center"/>
          </w:tcPr>
          <w:p w14:paraId="4F2BCAA5">
            <w:pPr>
              <w:widowControl/>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5992" w:type="dxa"/>
            <w:vMerge w:val="restart"/>
            <w:shd w:val="clear" w:color="000000" w:fill="FFFFFF"/>
            <w:vAlign w:val="center"/>
          </w:tcPr>
          <w:p w14:paraId="2D1F0F99">
            <w:pPr>
              <w:widowControl/>
              <w:jc w:val="center"/>
              <w:rPr>
                <w:rFonts w:hint="eastAsia" w:ascii="宋体" w:hAnsi="宋体" w:cs="宋体"/>
                <w:b/>
                <w:bCs/>
                <w:szCs w:val="21"/>
                <w:highlight w:val="none"/>
              </w:rPr>
            </w:pPr>
            <w:r>
              <w:rPr>
                <w:rFonts w:hint="eastAsia" w:ascii="宋体" w:hAnsi="宋体" w:cs="宋体"/>
                <w:b/>
                <w:bCs/>
                <w:szCs w:val="21"/>
                <w:highlight w:val="none"/>
              </w:rPr>
              <w:t>评分标准</w:t>
            </w:r>
          </w:p>
        </w:tc>
        <w:tc>
          <w:tcPr>
            <w:tcW w:w="2795" w:type="dxa"/>
            <w:gridSpan w:val="4"/>
            <w:shd w:val="clear" w:color="000000" w:fill="FFFFFF"/>
            <w:vAlign w:val="center"/>
          </w:tcPr>
          <w:p w14:paraId="33E3D15A">
            <w:pPr>
              <w:widowControl/>
              <w:jc w:val="center"/>
              <w:rPr>
                <w:rFonts w:hint="eastAsia" w:ascii="宋体" w:hAnsi="宋体" w:cs="宋体"/>
                <w:b/>
                <w:bCs/>
                <w:szCs w:val="21"/>
                <w:highlight w:val="none"/>
              </w:rPr>
            </w:pPr>
            <w:r>
              <w:rPr>
                <w:rFonts w:hint="eastAsia" w:ascii="宋体" w:hAnsi="宋体" w:cs="宋体"/>
                <w:b/>
                <w:bCs/>
                <w:szCs w:val="21"/>
                <w:highlight w:val="none"/>
              </w:rPr>
              <w:t>得分</w:t>
            </w:r>
          </w:p>
        </w:tc>
      </w:tr>
      <w:tr w14:paraId="26D3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557" w:type="dxa"/>
            <w:vMerge w:val="continue"/>
            <w:shd w:val="clear" w:color="000000" w:fill="FFFFFF"/>
            <w:vAlign w:val="center"/>
          </w:tcPr>
          <w:p w14:paraId="195A9493">
            <w:pPr>
              <w:widowControl/>
              <w:jc w:val="center"/>
              <w:rPr>
                <w:b/>
                <w:bCs/>
                <w:highlight w:val="none"/>
              </w:rPr>
            </w:pPr>
          </w:p>
        </w:tc>
        <w:tc>
          <w:tcPr>
            <w:tcW w:w="1177" w:type="dxa"/>
            <w:gridSpan w:val="2"/>
            <w:vMerge w:val="continue"/>
            <w:shd w:val="clear" w:color="000000" w:fill="FFFFFF"/>
            <w:vAlign w:val="center"/>
          </w:tcPr>
          <w:p w14:paraId="2AB19451">
            <w:pPr>
              <w:widowControl/>
              <w:jc w:val="center"/>
              <w:rPr>
                <w:b/>
                <w:bCs/>
                <w:highlight w:val="none"/>
              </w:rPr>
            </w:pPr>
          </w:p>
        </w:tc>
        <w:tc>
          <w:tcPr>
            <w:tcW w:w="540" w:type="dxa"/>
            <w:vMerge w:val="continue"/>
            <w:shd w:val="clear" w:color="000000" w:fill="FFFFFF"/>
            <w:vAlign w:val="center"/>
          </w:tcPr>
          <w:p w14:paraId="1C0C5C42">
            <w:pPr>
              <w:widowControl/>
              <w:jc w:val="center"/>
              <w:rPr>
                <w:b/>
                <w:bCs/>
                <w:highlight w:val="none"/>
              </w:rPr>
            </w:pPr>
          </w:p>
        </w:tc>
        <w:tc>
          <w:tcPr>
            <w:tcW w:w="5992" w:type="dxa"/>
            <w:vMerge w:val="continue"/>
            <w:shd w:val="clear" w:color="000000" w:fill="FFFFFF"/>
            <w:vAlign w:val="center"/>
          </w:tcPr>
          <w:p w14:paraId="3DCC20D6">
            <w:pPr>
              <w:widowControl/>
              <w:jc w:val="center"/>
              <w:rPr>
                <w:b/>
                <w:bCs/>
                <w:highlight w:val="none"/>
              </w:rPr>
            </w:pPr>
          </w:p>
        </w:tc>
        <w:tc>
          <w:tcPr>
            <w:tcW w:w="825" w:type="dxa"/>
            <w:shd w:val="clear" w:color="000000" w:fill="FFFFFF"/>
            <w:vAlign w:val="center"/>
          </w:tcPr>
          <w:p w14:paraId="01422894">
            <w:pPr>
              <w:widowControl/>
              <w:jc w:val="center"/>
              <w:rPr>
                <w:rFonts w:hint="eastAsia" w:ascii="宋体" w:hAnsi="宋体" w:cs="宋体"/>
                <w:b/>
                <w:bCs/>
                <w:szCs w:val="21"/>
                <w:highlight w:val="none"/>
              </w:rPr>
            </w:pPr>
            <w:r>
              <w:rPr>
                <w:rFonts w:hint="eastAsia" w:ascii="Times New Roman" w:hAnsi="Times New Roman" w:eastAsia="宋体" w:cs="Times New Roman"/>
                <w:b/>
                <w:bCs/>
                <w:spacing w:val="0"/>
                <w:sz w:val="21"/>
                <w:szCs w:val="21"/>
                <w:highlight w:val="none"/>
                <w:lang w:val="en-US" w:eastAsia="zh-CN"/>
              </w:rPr>
              <w:t>参评单位A</w:t>
            </w:r>
          </w:p>
        </w:tc>
        <w:tc>
          <w:tcPr>
            <w:tcW w:w="750" w:type="dxa"/>
            <w:shd w:val="clear" w:color="000000" w:fill="FFFFFF"/>
            <w:vAlign w:val="center"/>
          </w:tcPr>
          <w:p w14:paraId="2DEC3C70">
            <w:pPr>
              <w:widowControl/>
              <w:jc w:val="center"/>
              <w:rPr>
                <w:rFonts w:hint="eastAsia" w:ascii="宋体" w:hAnsi="宋体" w:cs="宋体"/>
                <w:b/>
                <w:bCs/>
                <w:szCs w:val="21"/>
                <w:highlight w:val="none"/>
              </w:rPr>
            </w:pPr>
            <w:r>
              <w:rPr>
                <w:rFonts w:hint="eastAsia" w:ascii="Times New Roman" w:hAnsi="Times New Roman" w:eastAsia="宋体" w:cs="Times New Roman"/>
                <w:b/>
                <w:bCs/>
                <w:spacing w:val="0"/>
                <w:sz w:val="21"/>
                <w:szCs w:val="21"/>
                <w:highlight w:val="none"/>
                <w:lang w:val="en-US" w:eastAsia="zh-CN"/>
              </w:rPr>
              <w:t>参评单位B</w:t>
            </w:r>
          </w:p>
        </w:tc>
        <w:tc>
          <w:tcPr>
            <w:tcW w:w="687" w:type="dxa"/>
            <w:shd w:val="clear" w:color="000000" w:fill="FFFFFF"/>
            <w:vAlign w:val="center"/>
          </w:tcPr>
          <w:p w14:paraId="6CA2BCFA">
            <w:pPr>
              <w:widowControl/>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533" w:type="dxa"/>
            <w:shd w:val="clear" w:color="000000" w:fill="FFFFFF"/>
            <w:vAlign w:val="center"/>
          </w:tcPr>
          <w:p w14:paraId="6FEA129B">
            <w:pPr>
              <w:widowControl/>
              <w:jc w:val="center"/>
              <w:rPr>
                <w:rFonts w:hint="default"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r>
      <w:tr w14:paraId="10E9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57" w:type="dxa"/>
            <w:vMerge w:val="restart"/>
            <w:shd w:val="clear" w:color="000000" w:fill="FFFFFF"/>
            <w:vAlign w:val="center"/>
          </w:tcPr>
          <w:p w14:paraId="437BA3D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技术商务</w:t>
            </w:r>
          </w:p>
          <w:p w14:paraId="715EB86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部分（</w:t>
            </w:r>
            <w:r>
              <w:rPr>
                <w:rFonts w:hint="eastAsia" w:ascii="宋体" w:hAnsi="宋体" w:cs="宋体"/>
                <w:szCs w:val="21"/>
                <w:highlight w:val="none"/>
                <w:lang w:val="en-US" w:eastAsia="zh-CN"/>
              </w:rPr>
              <w:t>60</w:t>
            </w:r>
            <w:r>
              <w:rPr>
                <w:rFonts w:hint="eastAsia" w:ascii="宋体" w:hAnsi="宋体" w:cs="宋体"/>
                <w:szCs w:val="21"/>
                <w:highlight w:val="none"/>
              </w:rPr>
              <w:t>分）</w:t>
            </w:r>
          </w:p>
        </w:tc>
        <w:tc>
          <w:tcPr>
            <w:tcW w:w="1177" w:type="dxa"/>
            <w:gridSpan w:val="2"/>
            <w:shd w:val="clear" w:color="000000" w:fill="FFFFFF"/>
            <w:vAlign w:val="center"/>
          </w:tcPr>
          <w:p w14:paraId="7573CB82">
            <w:pPr>
              <w:widowControl/>
              <w:jc w:val="center"/>
              <w:rPr>
                <w:rFonts w:hint="eastAsia" w:ascii="宋体" w:hAnsi="宋体" w:cs="宋体"/>
                <w:szCs w:val="21"/>
                <w:highlight w:val="none"/>
              </w:rPr>
            </w:pPr>
            <w:r>
              <w:rPr>
                <w:rFonts w:hint="eastAsia"/>
                <w:highlight w:val="none"/>
              </w:rPr>
              <w:t>同类项目业绩</w:t>
            </w:r>
          </w:p>
        </w:tc>
        <w:tc>
          <w:tcPr>
            <w:tcW w:w="540" w:type="dxa"/>
            <w:shd w:val="clear" w:color="000000" w:fill="FFFFFF"/>
            <w:vAlign w:val="center"/>
          </w:tcPr>
          <w:p w14:paraId="4049FA17">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24</w:t>
            </w:r>
          </w:p>
        </w:tc>
        <w:tc>
          <w:tcPr>
            <w:tcW w:w="5992" w:type="dxa"/>
            <w:shd w:val="clear" w:color="000000" w:fill="FFFFFF"/>
            <w:vAlign w:val="center"/>
          </w:tcPr>
          <w:p w14:paraId="3C32BCF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提供的近</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年（合同签订日期为20</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、2024年、2025年</w:t>
            </w:r>
            <w:r>
              <w:rPr>
                <w:rFonts w:hint="eastAsia" w:ascii="宋体" w:hAnsi="宋体" w:eastAsia="宋体" w:cs="宋体"/>
                <w:szCs w:val="21"/>
                <w:highlight w:val="none"/>
              </w:rPr>
              <w:t>）同类项目的施工业绩进行评分，每提供一个单份合同金额在</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万元（含）以上的得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24</w:t>
            </w:r>
            <w:r>
              <w:rPr>
                <w:rFonts w:hint="eastAsia" w:ascii="宋体" w:hAnsi="宋体" w:eastAsia="宋体" w:cs="宋体"/>
                <w:szCs w:val="21"/>
                <w:highlight w:val="none"/>
              </w:rPr>
              <w:t>分。</w:t>
            </w:r>
          </w:p>
          <w:p w14:paraId="6654E4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同类项目指:</w:t>
            </w:r>
            <w:r>
              <w:rPr>
                <w:rFonts w:hint="eastAsia" w:ascii="宋体" w:hAnsi="宋体" w:eastAsia="宋体" w:cs="宋体"/>
                <w:bCs/>
                <w:color w:val="auto"/>
                <w:sz w:val="21"/>
                <w:szCs w:val="21"/>
                <w:highlight w:val="none"/>
                <w:lang w:val="en-US" w:eastAsia="zh-CN"/>
              </w:rPr>
              <w:t>展厅、展馆</w:t>
            </w:r>
            <w:r>
              <w:rPr>
                <w:rFonts w:hint="eastAsia" w:ascii="宋体" w:hAnsi="宋体" w:eastAsia="宋体" w:cs="宋体"/>
                <w:bCs/>
                <w:color w:val="auto"/>
                <w:sz w:val="21"/>
                <w:szCs w:val="21"/>
                <w:highlight w:val="none"/>
              </w:rPr>
              <w:t>类</w:t>
            </w:r>
            <w:r>
              <w:rPr>
                <w:rFonts w:hint="eastAsia" w:ascii="宋体" w:hAnsi="宋体" w:eastAsia="宋体" w:cs="宋体"/>
                <w:bCs/>
                <w:color w:val="auto"/>
                <w:sz w:val="21"/>
                <w:szCs w:val="21"/>
                <w:highlight w:val="none"/>
                <w:lang w:val="en-US" w:eastAsia="zh-CN"/>
              </w:rPr>
              <w:t>或布展装修</w:t>
            </w:r>
            <w:r>
              <w:rPr>
                <w:rFonts w:hint="eastAsia" w:ascii="宋体" w:hAnsi="宋体" w:eastAsia="宋体" w:cs="宋体"/>
                <w:szCs w:val="21"/>
                <w:highlight w:val="none"/>
              </w:rPr>
              <w:t>类</w:t>
            </w:r>
            <w:r>
              <w:rPr>
                <w:rFonts w:hint="eastAsia" w:ascii="宋体" w:hAnsi="宋体" w:eastAsia="宋体" w:cs="宋体"/>
                <w:szCs w:val="21"/>
                <w:highlight w:val="none"/>
                <w:lang w:eastAsia="zh-CN"/>
              </w:rPr>
              <w:t>工程</w:t>
            </w:r>
            <w:r>
              <w:rPr>
                <w:rFonts w:hint="eastAsia" w:ascii="宋体" w:hAnsi="宋体" w:eastAsia="宋体" w:cs="宋体"/>
                <w:szCs w:val="21"/>
                <w:highlight w:val="none"/>
              </w:rPr>
              <w:t>项目。</w:t>
            </w:r>
          </w:p>
          <w:p w14:paraId="358581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须提供合同</w:t>
            </w:r>
            <w:r>
              <w:rPr>
                <w:rFonts w:hint="eastAsia" w:ascii="宋体" w:hAnsi="宋体" w:eastAsia="宋体" w:cs="宋体"/>
                <w:szCs w:val="21"/>
                <w:highlight w:val="none"/>
                <w:lang w:val="en-US" w:eastAsia="zh-CN"/>
              </w:rPr>
              <w:t>及验收表（或工程发票）</w:t>
            </w:r>
            <w:r>
              <w:rPr>
                <w:rFonts w:hint="eastAsia" w:ascii="宋体" w:hAnsi="宋体" w:eastAsia="宋体" w:cs="宋体"/>
                <w:szCs w:val="21"/>
                <w:highlight w:val="none"/>
                <w:lang w:eastAsia="zh-CN"/>
              </w:rPr>
              <w:t>，</w:t>
            </w:r>
            <w:r>
              <w:rPr>
                <w:rFonts w:hint="eastAsia" w:ascii="宋体" w:hAnsi="宋体" w:eastAsia="宋体" w:cs="宋体"/>
                <w:szCs w:val="21"/>
                <w:highlight w:val="none"/>
              </w:rPr>
              <w:t>复印件</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加盖公章</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仅提供合同，但不提供验收表（或工程发票）的</w:t>
            </w:r>
            <w:r>
              <w:rPr>
                <w:rFonts w:hint="eastAsia" w:ascii="宋体" w:hAnsi="宋体" w:eastAsia="宋体" w:cs="宋体"/>
                <w:szCs w:val="21"/>
                <w:highlight w:val="none"/>
              </w:rPr>
              <w:t>不</w:t>
            </w:r>
            <w:r>
              <w:rPr>
                <w:rFonts w:hint="eastAsia" w:ascii="宋体" w:hAnsi="宋体" w:eastAsia="宋体" w:cs="宋体"/>
                <w:szCs w:val="21"/>
                <w:highlight w:val="none"/>
                <w:lang w:val="en-US" w:eastAsia="zh-CN"/>
              </w:rPr>
              <w:t>得分</w:t>
            </w:r>
            <w:r>
              <w:rPr>
                <w:rFonts w:hint="eastAsia" w:ascii="宋体" w:hAnsi="宋体" w:eastAsia="宋体" w:cs="宋体"/>
                <w:szCs w:val="21"/>
                <w:highlight w:val="none"/>
                <w:lang w:eastAsia="zh-CN"/>
              </w:rPr>
              <w:t>。</w:t>
            </w:r>
          </w:p>
        </w:tc>
        <w:tc>
          <w:tcPr>
            <w:tcW w:w="825" w:type="dxa"/>
            <w:shd w:val="clear" w:color="000000" w:fill="FFFFFF"/>
            <w:vAlign w:val="center"/>
          </w:tcPr>
          <w:p w14:paraId="28B2649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750" w:type="dxa"/>
            <w:shd w:val="clear" w:color="000000" w:fill="FFFFFF"/>
            <w:vAlign w:val="center"/>
          </w:tcPr>
          <w:p w14:paraId="04F1DF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687" w:type="dxa"/>
            <w:shd w:val="clear" w:color="000000" w:fill="FFFFFF"/>
            <w:vAlign w:val="center"/>
          </w:tcPr>
          <w:p w14:paraId="0EFBD9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533" w:type="dxa"/>
            <w:shd w:val="clear" w:color="000000" w:fill="FFFFFF"/>
            <w:vAlign w:val="center"/>
          </w:tcPr>
          <w:p w14:paraId="2CAAC7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r>
      <w:tr w14:paraId="6E2E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57" w:type="dxa"/>
            <w:vMerge w:val="continue"/>
            <w:shd w:val="clear" w:color="000000" w:fill="FFFFFF"/>
            <w:vAlign w:val="center"/>
          </w:tcPr>
          <w:p w14:paraId="34E2A7B2">
            <w:pPr>
              <w:widowControl/>
              <w:jc w:val="center"/>
              <w:rPr>
                <w:rFonts w:hint="eastAsia" w:ascii="宋体" w:hAnsi="宋体" w:cs="宋体"/>
                <w:szCs w:val="21"/>
                <w:highlight w:val="none"/>
              </w:rPr>
            </w:pPr>
          </w:p>
        </w:tc>
        <w:tc>
          <w:tcPr>
            <w:tcW w:w="385" w:type="dxa"/>
            <w:shd w:val="clear" w:color="000000" w:fill="FFFFFF"/>
            <w:vAlign w:val="center"/>
          </w:tcPr>
          <w:p w14:paraId="5B592721">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人员投入</w:t>
            </w:r>
          </w:p>
        </w:tc>
        <w:tc>
          <w:tcPr>
            <w:tcW w:w="792" w:type="dxa"/>
            <w:shd w:val="clear" w:color="000000" w:fill="FFFFFF"/>
            <w:vAlign w:val="center"/>
          </w:tcPr>
          <w:p w14:paraId="36AF1E9E">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情况（仅限1人）</w:t>
            </w:r>
          </w:p>
        </w:tc>
        <w:tc>
          <w:tcPr>
            <w:tcW w:w="540" w:type="dxa"/>
            <w:shd w:val="clear" w:color="000000" w:fill="FFFFFF"/>
            <w:vAlign w:val="center"/>
          </w:tcPr>
          <w:p w14:paraId="21F7F6CB">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5992" w:type="dxa"/>
            <w:shd w:val="clear" w:color="000000" w:fill="FFFFFF"/>
            <w:vAlign w:val="center"/>
          </w:tcPr>
          <w:p w14:paraId="7073B9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项目负责人情况进行打分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此项</w:t>
            </w:r>
            <w:r>
              <w:rPr>
                <w:rFonts w:hint="eastAsia" w:ascii="宋体" w:hAnsi="宋体" w:eastAsia="宋体" w:cs="宋体"/>
                <w:szCs w:val="21"/>
                <w:highlight w:val="none"/>
              </w:rPr>
              <w:t>最高得</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 xml:space="preserve">分： </w:t>
            </w:r>
          </w:p>
          <w:p w14:paraId="4A403C06">
            <w:pPr>
              <w:keepNext w:val="0"/>
              <w:keepLines w:val="0"/>
              <w:pageBreakBefore w:val="0"/>
              <w:kinsoku/>
              <w:wordWrap/>
              <w:overflowPunct/>
              <w:topLinePunct w:val="0"/>
              <w:bidi w:val="0"/>
              <w:snapToGrid/>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本项目的项目</w:t>
            </w:r>
            <w:r>
              <w:rPr>
                <w:rFonts w:hint="eastAsia" w:ascii="宋体" w:hAnsi="宋体" w:eastAsia="宋体" w:cs="宋体"/>
                <w:bCs/>
                <w:color w:val="auto"/>
                <w:sz w:val="21"/>
                <w:szCs w:val="21"/>
                <w:highlight w:val="none"/>
              </w:rPr>
              <w:t>负责人具有</w:t>
            </w:r>
            <w:r>
              <w:rPr>
                <w:rFonts w:hint="eastAsia" w:ascii="宋体" w:hAnsi="宋体" w:eastAsia="宋体" w:cs="宋体"/>
                <w:bCs/>
                <w:color w:val="auto"/>
                <w:sz w:val="21"/>
                <w:szCs w:val="21"/>
                <w:highlight w:val="none"/>
                <w:lang w:val="en-US" w:eastAsia="zh-CN"/>
              </w:rPr>
              <w:t>建筑工程</w:t>
            </w:r>
            <w:r>
              <w:rPr>
                <w:rFonts w:hint="eastAsia" w:ascii="宋体" w:hAnsi="宋体" w:eastAsia="宋体" w:cs="宋体"/>
                <w:bCs/>
                <w:color w:val="auto"/>
                <w:sz w:val="21"/>
                <w:szCs w:val="21"/>
                <w:highlight w:val="none"/>
              </w:rPr>
              <w:t>专业二级</w:t>
            </w:r>
            <w:r>
              <w:rPr>
                <w:rFonts w:hint="eastAsia" w:ascii="宋体" w:hAnsi="宋体" w:eastAsia="宋体" w:cs="宋体"/>
                <w:bCs/>
                <w:color w:val="auto"/>
                <w:sz w:val="21"/>
                <w:szCs w:val="21"/>
                <w:highlight w:val="none"/>
                <w:lang w:val="en-US" w:eastAsia="zh-CN"/>
              </w:rPr>
              <w:t>及以上</w:t>
            </w:r>
            <w:r>
              <w:rPr>
                <w:rFonts w:hint="eastAsia" w:ascii="宋体" w:hAnsi="宋体" w:eastAsia="宋体" w:cs="宋体"/>
                <w:bCs/>
                <w:color w:val="auto"/>
                <w:sz w:val="21"/>
                <w:szCs w:val="21"/>
                <w:highlight w:val="none"/>
              </w:rPr>
              <w:t>建造师证书的，得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581EAF7B">
            <w:pPr>
              <w:ind w:firstLine="420" w:firstLineChars="200"/>
              <w:rPr>
                <w:highlight w:val="none"/>
              </w:rPr>
            </w:pPr>
            <w:r>
              <w:rPr>
                <w:rFonts w:hint="eastAsia" w:ascii="宋体" w:hAnsi="宋体" w:eastAsia="宋体" w:cs="宋体"/>
                <w:szCs w:val="21"/>
                <w:highlight w:val="none"/>
                <w:lang w:val="en-US" w:eastAsia="zh-CN"/>
              </w:rPr>
              <w:t>2.本项目</w:t>
            </w:r>
            <w:r>
              <w:rPr>
                <w:rFonts w:hint="eastAsia" w:ascii="宋体" w:hAnsi="宋体" w:eastAsia="宋体" w:cs="宋体"/>
                <w:szCs w:val="21"/>
                <w:highlight w:val="none"/>
              </w:rPr>
              <w:t>负责人自</w:t>
            </w:r>
            <w:r>
              <w:rPr>
                <w:rFonts w:hint="eastAsia" w:ascii="宋体" w:hAnsi="宋体" w:eastAsia="宋体" w:cs="宋体"/>
                <w:szCs w:val="21"/>
                <w:highlight w:val="none"/>
                <w:lang w:val="en-US" w:eastAsia="zh-CN"/>
              </w:rPr>
              <w:t>2023年</w:t>
            </w:r>
            <w:r>
              <w:rPr>
                <w:rFonts w:hint="eastAsia" w:ascii="宋体" w:hAnsi="宋体" w:eastAsia="宋体" w:cs="宋体"/>
                <w:szCs w:val="21"/>
                <w:highlight w:val="none"/>
              </w:rPr>
              <w:t>至今</w:t>
            </w:r>
            <w:r>
              <w:rPr>
                <w:rFonts w:hint="eastAsia" w:ascii="宋体" w:hAnsi="宋体" w:eastAsia="宋体" w:cs="宋体"/>
                <w:szCs w:val="21"/>
                <w:highlight w:val="none"/>
                <w:lang w:val="en-US" w:eastAsia="zh-CN"/>
              </w:rPr>
              <w:t>作为参评单位</w:t>
            </w:r>
            <w:r>
              <w:rPr>
                <w:rFonts w:hint="eastAsia" w:ascii="宋体" w:hAnsi="宋体" w:eastAsia="宋体" w:cs="宋体"/>
                <w:szCs w:val="21"/>
                <w:highlight w:val="none"/>
              </w:rPr>
              <w:t>项目负责人完成的同类项目（指</w:t>
            </w:r>
            <w:r>
              <w:rPr>
                <w:rFonts w:hint="eastAsia" w:ascii="宋体" w:hAnsi="宋体" w:eastAsia="宋体" w:cs="宋体"/>
                <w:szCs w:val="21"/>
                <w:highlight w:val="none"/>
                <w:lang w:val="en-US" w:eastAsia="zh-CN"/>
              </w:rPr>
              <w:t>工程</w:t>
            </w:r>
            <w:r>
              <w:rPr>
                <w:rFonts w:hint="eastAsia" w:ascii="宋体" w:hAnsi="宋体" w:eastAsia="宋体" w:cs="宋体"/>
                <w:szCs w:val="21"/>
                <w:highlight w:val="none"/>
              </w:rPr>
              <w:t>类）业绩，每提供一个得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p>
          <w:p w14:paraId="662DFF2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b/>
                <w:color w:val="auto"/>
                <w:sz w:val="21"/>
                <w:szCs w:val="21"/>
                <w:highlight w:val="none"/>
              </w:rPr>
              <w:t>提供人员证书复印件和由报价人为其购买的202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-2026年2</w:t>
            </w:r>
            <w:r>
              <w:rPr>
                <w:rFonts w:hint="eastAsia" w:ascii="宋体" w:hAnsi="宋体" w:eastAsia="宋体" w:cs="宋体"/>
                <w:b/>
                <w:color w:val="auto"/>
                <w:sz w:val="21"/>
                <w:szCs w:val="21"/>
                <w:highlight w:val="none"/>
              </w:rPr>
              <w:t>月的社保证明文件复印件并加盖公章</w:t>
            </w:r>
            <w:r>
              <w:rPr>
                <w:rFonts w:hint="eastAsia" w:ascii="宋体" w:hAnsi="宋体" w:eastAsia="宋体" w:cs="宋体"/>
                <w:b/>
                <w:bCs/>
                <w:color w:val="auto"/>
                <w:sz w:val="21"/>
                <w:szCs w:val="21"/>
                <w:highlight w:val="none"/>
              </w:rPr>
              <w:t>，未按要求提供的不得分。</w:t>
            </w:r>
          </w:p>
          <w:p w14:paraId="1862CA1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需提供</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合同复印件（加盖公章，无公章</w:t>
            </w:r>
            <w:r>
              <w:rPr>
                <w:rFonts w:hint="eastAsia" w:ascii="宋体" w:hAnsi="宋体" w:eastAsia="宋体" w:cs="宋体"/>
                <w:szCs w:val="21"/>
                <w:highlight w:val="none"/>
                <w:lang w:val="en-US" w:eastAsia="zh-CN"/>
              </w:rPr>
              <w:t>的合同</w:t>
            </w:r>
            <w:r>
              <w:rPr>
                <w:rFonts w:hint="eastAsia" w:ascii="宋体" w:hAnsi="宋体" w:eastAsia="宋体" w:cs="宋体"/>
                <w:szCs w:val="21"/>
                <w:highlight w:val="none"/>
              </w:rPr>
              <w:t>不认可）</w:t>
            </w:r>
            <w:r>
              <w:rPr>
                <w:rFonts w:hint="eastAsia" w:ascii="宋体" w:hAnsi="宋体" w:eastAsia="宋体" w:cs="宋体"/>
                <w:szCs w:val="21"/>
                <w:highlight w:val="none"/>
                <w:lang w:eastAsia="zh-CN"/>
              </w:rPr>
              <w:t>，</w:t>
            </w:r>
            <w:r>
              <w:rPr>
                <w:rFonts w:hint="eastAsia" w:ascii="宋体" w:hAnsi="宋体" w:eastAsia="宋体" w:cs="宋体"/>
                <w:szCs w:val="21"/>
                <w:highlight w:val="none"/>
              </w:rPr>
              <w:t>以证明为指定时间段内其担任项目负责人的同类项目</w:t>
            </w:r>
            <w:r>
              <w:rPr>
                <w:rFonts w:hint="eastAsia" w:ascii="宋体" w:hAnsi="宋体" w:eastAsia="宋体" w:cs="宋体"/>
                <w:szCs w:val="21"/>
                <w:highlight w:val="none"/>
                <w:lang w:eastAsia="zh-CN"/>
              </w:rPr>
              <w:t>，</w:t>
            </w:r>
            <w:r>
              <w:rPr>
                <w:rFonts w:hint="eastAsia" w:ascii="宋体" w:hAnsi="宋体" w:eastAsia="宋体" w:cs="宋体"/>
                <w:szCs w:val="21"/>
                <w:highlight w:val="none"/>
              </w:rPr>
              <w:t>业绩合同内容中若未体现项目负责人姓名的，还须提供</w:t>
            </w:r>
            <w:r>
              <w:rPr>
                <w:rFonts w:hint="eastAsia" w:ascii="宋体" w:hAnsi="宋体" w:eastAsia="宋体" w:cs="宋体"/>
                <w:szCs w:val="21"/>
                <w:highlight w:val="none"/>
                <w:lang w:eastAsia="zh-CN"/>
              </w:rPr>
              <w:t>项目验收单或相关材料证明</w:t>
            </w:r>
            <w:r>
              <w:rPr>
                <w:rFonts w:hint="eastAsia" w:ascii="宋体" w:hAnsi="宋体" w:eastAsia="宋体" w:cs="宋体"/>
                <w:szCs w:val="21"/>
                <w:highlight w:val="none"/>
              </w:rPr>
              <w:t>该人员为该项目负责人。未提供证明材料或提供的证明材料不足以支撑判断的，则对应业绩不计入。</w:t>
            </w:r>
          </w:p>
        </w:tc>
        <w:tc>
          <w:tcPr>
            <w:tcW w:w="825" w:type="dxa"/>
            <w:shd w:val="clear" w:color="000000" w:fill="FFFFFF"/>
            <w:vAlign w:val="center"/>
          </w:tcPr>
          <w:p w14:paraId="662BE7E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vAlign w:val="center"/>
          </w:tcPr>
          <w:p w14:paraId="7014FDD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vAlign w:val="center"/>
          </w:tcPr>
          <w:p w14:paraId="321A3B0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vAlign w:val="center"/>
          </w:tcPr>
          <w:p w14:paraId="5840990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14:paraId="09E2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57" w:type="dxa"/>
            <w:vMerge w:val="continue"/>
            <w:shd w:val="clear" w:color="000000" w:fill="FFFFFF"/>
            <w:vAlign w:val="center"/>
          </w:tcPr>
          <w:p w14:paraId="2CEBA70A">
            <w:pPr>
              <w:widowControl/>
              <w:jc w:val="center"/>
              <w:rPr>
                <w:rFonts w:hint="eastAsia" w:ascii="宋体" w:hAnsi="宋体" w:cs="宋体"/>
                <w:szCs w:val="21"/>
                <w:highlight w:val="none"/>
              </w:rPr>
            </w:pPr>
          </w:p>
        </w:tc>
        <w:tc>
          <w:tcPr>
            <w:tcW w:w="385" w:type="dxa"/>
            <w:vMerge w:val="restart"/>
            <w:shd w:val="clear" w:color="000000" w:fill="FFFFFF"/>
            <w:vAlign w:val="center"/>
          </w:tcPr>
          <w:p w14:paraId="4A17A0AD">
            <w:pPr>
              <w:widowControl/>
              <w:spacing w:line="340" w:lineRule="exact"/>
              <w:jc w:val="center"/>
              <w:rPr>
                <w:rFonts w:hint="eastAsia" w:ascii="宋体" w:hAnsi="宋体" w:cs="宋体"/>
                <w:bCs/>
                <w:szCs w:val="21"/>
                <w:highlight w:val="none"/>
              </w:rPr>
            </w:pPr>
            <w:r>
              <w:rPr>
                <w:rFonts w:hint="eastAsia" w:ascii="宋体" w:hAnsi="宋体" w:cs="宋体"/>
                <w:bCs/>
                <w:szCs w:val="21"/>
                <w:highlight w:val="none"/>
              </w:rPr>
              <w:t>技术能力</w:t>
            </w:r>
          </w:p>
        </w:tc>
        <w:tc>
          <w:tcPr>
            <w:tcW w:w="792" w:type="dxa"/>
            <w:shd w:val="clear" w:color="000000" w:fill="FFFFFF"/>
            <w:vAlign w:val="center"/>
          </w:tcPr>
          <w:p w14:paraId="22A4E2EA">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40" w:type="dxa"/>
            <w:shd w:val="clear" w:color="000000" w:fill="FFFFFF"/>
            <w:vAlign w:val="center"/>
          </w:tcPr>
          <w:p w14:paraId="234FBEE3">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8</w:t>
            </w:r>
          </w:p>
        </w:tc>
        <w:tc>
          <w:tcPr>
            <w:tcW w:w="5992" w:type="dxa"/>
            <w:shd w:val="clear" w:color="000000" w:fill="FFFFFF"/>
            <w:vAlign w:val="center"/>
          </w:tcPr>
          <w:p w14:paraId="74D4EAB9">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运用先进的工艺</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施工难点有先进和合理的建议，方案可靠、安全、切实可行，措施得力</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6-8</w:t>
            </w:r>
            <w:r>
              <w:rPr>
                <w:rFonts w:hint="eastAsia" w:ascii="宋体" w:hAnsi="宋体" w:eastAsia="宋体" w:cs="宋体"/>
                <w:szCs w:val="21"/>
                <w:highlight w:val="none"/>
              </w:rPr>
              <w:t>分</w:t>
            </w:r>
            <w:r>
              <w:rPr>
                <w:rFonts w:hint="eastAsia" w:hAnsi="宋体" w:eastAsia="宋体" w:cs="宋体"/>
                <w:szCs w:val="21"/>
                <w:highlight w:val="none"/>
                <w:lang w:eastAsia="zh-CN"/>
              </w:rPr>
              <w:t>；</w:t>
            </w:r>
          </w:p>
          <w:p w14:paraId="118EBC71">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w:t>
            </w:r>
            <w:r>
              <w:rPr>
                <w:rFonts w:hint="eastAsia" w:ascii="宋体" w:hAnsi="宋体" w:eastAsia="宋体" w:cs="宋体"/>
                <w:szCs w:val="21"/>
                <w:highlight w:val="none"/>
                <w:lang w:val="fr-CH"/>
              </w:rPr>
              <w:t>施工运用合理、可行</w:t>
            </w:r>
            <w:r>
              <w:rPr>
                <w:rFonts w:hint="eastAsia" w:hAnsi="宋体" w:eastAsia="宋体" w:cs="宋体"/>
                <w:szCs w:val="21"/>
                <w:highlight w:val="none"/>
                <w:lang w:val="en-US" w:eastAsia="zh-CN"/>
              </w:rPr>
              <w:t>的</w:t>
            </w:r>
            <w:r>
              <w:rPr>
                <w:rFonts w:hint="eastAsia" w:ascii="宋体" w:hAnsi="宋体" w:eastAsia="宋体" w:cs="宋体"/>
                <w:szCs w:val="21"/>
                <w:highlight w:val="none"/>
                <w:lang w:val="fr-CH"/>
              </w:rPr>
              <w:t>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施工难点有合理的建议，方案安全、基本可行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4-6</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6C1952DF">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hAnsi="宋体" w:eastAsia="宋体" w:cs="宋体"/>
                <w:bCs/>
                <w:szCs w:val="21"/>
                <w:highlight w:val="none"/>
                <w:lang w:val="en-US" w:eastAsia="zh-CN"/>
              </w:rPr>
              <w:t>有</w:t>
            </w:r>
            <w:r>
              <w:rPr>
                <w:rFonts w:hint="eastAsia" w:ascii="宋体" w:hAnsi="宋体" w:eastAsia="宋体" w:cs="宋体"/>
                <w:szCs w:val="21"/>
                <w:highlight w:val="none"/>
                <w:lang w:val="fr-CH"/>
              </w:rPr>
              <w:t>运用施工工艺，施工机械；对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w:t>
            </w:r>
            <w:r>
              <w:rPr>
                <w:rFonts w:hint="eastAsia" w:hAnsi="宋体" w:eastAsia="宋体" w:cs="宋体"/>
                <w:szCs w:val="21"/>
                <w:highlight w:val="none"/>
                <w:lang w:val="en-US" w:eastAsia="zh-CN"/>
              </w:rPr>
              <w:t>无</w:t>
            </w:r>
            <w:r>
              <w:rPr>
                <w:rFonts w:hint="eastAsia" w:ascii="宋体" w:hAnsi="宋体" w:eastAsia="宋体" w:cs="宋体"/>
                <w:szCs w:val="21"/>
                <w:highlight w:val="none"/>
                <w:lang w:val="fr-CH"/>
              </w:rPr>
              <w:t>建议，方案基本可行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1-3</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7C6867F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安排不合理，施工工艺，施工机械不合理；或对施工难点无建议，方案不可行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不得分。</w:t>
            </w:r>
          </w:p>
          <w:p w14:paraId="6F44190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等线" w:cs="宋体"/>
                <w:szCs w:val="21"/>
                <w:highlight w:val="none"/>
                <w:lang w:val="en-US" w:eastAsia="zh-CN"/>
              </w:rPr>
            </w:pPr>
            <w:r>
              <w:rPr>
                <w:rFonts w:hint="eastAsia" w:ascii="宋体" w:hAnsi="宋体" w:eastAsia="宋体" w:cs="宋体"/>
                <w:szCs w:val="21"/>
                <w:highlight w:val="none"/>
                <w:lang w:val="en-US" w:eastAsia="zh-CN"/>
              </w:rPr>
              <w:t>不提供方案的不得分。</w:t>
            </w:r>
          </w:p>
        </w:tc>
        <w:tc>
          <w:tcPr>
            <w:tcW w:w="825" w:type="dxa"/>
            <w:shd w:val="clear" w:color="000000" w:fill="FFFFFF"/>
            <w:vAlign w:val="center"/>
          </w:tcPr>
          <w:p w14:paraId="5A36EA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750" w:type="dxa"/>
            <w:shd w:val="clear" w:color="000000" w:fill="FFFFFF"/>
            <w:vAlign w:val="center"/>
          </w:tcPr>
          <w:p w14:paraId="4F0677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687" w:type="dxa"/>
            <w:shd w:val="clear" w:color="000000" w:fill="FFFFFF"/>
            <w:vAlign w:val="center"/>
          </w:tcPr>
          <w:p w14:paraId="6D0083B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533" w:type="dxa"/>
            <w:shd w:val="clear" w:color="000000" w:fill="FFFFFF"/>
            <w:vAlign w:val="center"/>
          </w:tcPr>
          <w:p w14:paraId="6BA16EE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r>
      <w:tr w14:paraId="52AC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557" w:type="dxa"/>
            <w:vMerge w:val="continue"/>
            <w:shd w:val="clear" w:color="000000" w:fill="FFFFFF"/>
            <w:vAlign w:val="center"/>
          </w:tcPr>
          <w:p w14:paraId="5EEB5424">
            <w:pPr>
              <w:widowControl/>
              <w:jc w:val="center"/>
              <w:rPr>
                <w:rFonts w:hint="eastAsia" w:ascii="宋体" w:hAnsi="宋体" w:cs="宋体"/>
                <w:szCs w:val="21"/>
                <w:highlight w:val="none"/>
              </w:rPr>
            </w:pPr>
          </w:p>
        </w:tc>
        <w:tc>
          <w:tcPr>
            <w:tcW w:w="385" w:type="dxa"/>
            <w:vMerge w:val="continue"/>
            <w:shd w:val="clear" w:color="000000" w:fill="FFFFFF"/>
            <w:vAlign w:val="top"/>
          </w:tcPr>
          <w:p w14:paraId="4B953D77">
            <w:pPr>
              <w:jc w:val="center"/>
              <w:rPr>
                <w:rFonts w:hint="eastAsia" w:ascii="宋体" w:hAnsi="宋体" w:cs="宋体"/>
                <w:szCs w:val="21"/>
                <w:highlight w:val="none"/>
              </w:rPr>
            </w:pPr>
          </w:p>
        </w:tc>
        <w:tc>
          <w:tcPr>
            <w:tcW w:w="792" w:type="dxa"/>
            <w:shd w:val="clear" w:color="000000" w:fill="FFFFFF"/>
            <w:vAlign w:val="center"/>
          </w:tcPr>
          <w:p w14:paraId="72CD64AC">
            <w:pPr>
              <w:spacing w:line="360" w:lineRule="exact"/>
              <w:jc w:val="center"/>
              <w:rPr>
                <w:rFonts w:hint="eastAsia" w:ascii="宋体" w:hAnsi="宋体" w:cs="宋体"/>
                <w:strike/>
                <w:szCs w:val="21"/>
                <w:highlight w:val="none"/>
              </w:rPr>
            </w:pPr>
            <w:r>
              <w:rPr>
                <w:rFonts w:hint="eastAsia" w:ascii="宋体" w:hAnsi="宋体" w:cs="宋体"/>
                <w:szCs w:val="21"/>
                <w:highlight w:val="none"/>
              </w:rPr>
              <w:t>施工计划</w:t>
            </w:r>
            <w:r>
              <w:rPr>
                <w:rFonts w:hint="eastAsia" w:ascii="宋体" w:hAnsi="宋体" w:eastAsia="等线" w:cs="宋体"/>
                <w:szCs w:val="21"/>
                <w:highlight w:val="none"/>
              </w:rPr>
              <w:t>及保证措施</w:t>
            </w:r>
          </w:p>
        </w:tc>
        <w:tc>
          <w:tcPr>
            <w:tcW w:w="540" w:type="dxa"/>
            <w:shd w:val="clear" w:color="000000" w:fill="FFFFFF"/>
            <w:vAlign w:val="center"/>
          </w:tcPr>
          <w:p w14:paraId="198348FA">
            <w:pPr>
              <w:jc w:val="center"/>
              <w:rPr>
                <w:rFonts w:hint="eastAsia" w:ascii="宋体" w:hAnsi="宋体" w:cs="宋体"/>
                <w:strike/>
                <w:szCs w:val="21"/>
                <w:highlight w:val="none"/>
              </w:rPr>
            </w:pPr>
            <w:r>
              <w:rPr>
                <w:rFonts w:hint="eastAsia" w:ascii="宋体" w:hAnsi="宋体" w:cs="宋体"/>
                <w:szCs w:val="21"/>
                <w:highlight w:val="none"/>
                <w:lang w:val="en-US" w:eastAsia="zh-CN"/>
              </w:rPr>
              <w:t>8</w:t>
            </w:r>
          </w:p>
        </w:tc>
        <w:tc>
          <w:tcPr>
            <w:tcW w:w="5992" w:type="dxa"/>
            <w:shd w:val="clear" w:color="000000" w:fill="FFFFFF"/>
            <w:vAlign w:val="center"/>
          </w:tcPr>
          <w:p w14:paraId="25DB0CA6">
            <w:pPr>
              <w:keepNext w:val="0"/>
              <w:keepLines w:val="0"/>
              <w:pageBreakBefore w:val="0"/>
              <w:numPr>
                <w:ilvl w:val="-1"/>
                <w:numId w:val="0"/>
              </w:numPr>
              <w:shd w:val="clea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1.承诺工期缩短10天及以上的得1分。</w:t>
            </w:r>
          </w:p>
          <w:p w14:paraId="3FAE2CFF">
            <w:pPr>
              <w:keepNext w:val="0"/>
              <w:keepLines w:val="0"/>
              <w:pageBreakBefore w:val="0"/>
              <w:numPr>
                <w:ilvl w:val="-1"/>
                <w:numId w:val="0"/>
              </w:numPr>
              <w:shd w:val="clear"/>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2.施工进度计划编制得分：</w:t>
            </w:r>
          </w:p>
          <w:p w14:paraId="68CF8A2F">
            <w:pPr>
              <w:pStyle w:val="69"/>
              <w:keepNext w:val="0"/>
              <w:keepLines w:val="0"/>
              <w:pageBreakBefore w:val="0"/>
              <w:shd w:val="clea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施工进度计划编制合理、可行</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保证措施可靠的，关键线路清晰、准确、完整</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得</w:t>
            </w:r>
            <w:r>
              <w:rPr>
                <w:rFonts w:hint="eastAsia" w:ascii="宋体" w:hAnsi="宋体" w:cs="宋体"/>
                <w:kern w:val="2"/>
                <w:sz w:val="21"/>
                <w:szCs w:val="21"/>
                <w:highlight w:val="none"/>
                <w:lang w:val="en-US" w:eastAsia="zh-CN"/>
              </w:rPr>
              <w:t>6-8</w:t>
            </w:r>
            <w:r>
              <w:rPr>
                <w:rFonts w:hint="eastAsia" w:ascii="宋体" w:hAnsi="宋体" w:eastAsia="宋体" w:cs="宋体"/>
                <w:kern w:val="2"/>
                <w:sz w:val="21"/>
                <w:szCs w:val="21"/>
                <w:highlight w:val="none"/>
                <w:lang w:val="fr-CH"/>
              </w:rPr>
              <w:t xml:space="preserve">分； </w:t>
            </w:r>
          </w:p>
          <w:p w14:paraId="760C5CE6">
            <w:pPr>
              <w:pStyle w:val="69"/>
              <w:keepNext w:val="0"/>
              <w:keepLines w:val="0"/>
              <w:pageBreakBefore w:val="0"/>
              <w:shd w:val="clea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施工进度计划编制比较合理，保证措施比较可靠的，关键线路比较清晰、准确、完整</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lang w:val="fr-CH"/>
              </w:rPr>
              <w:t>得</w:t>
            </w:r>
            <w:r>
              <w:rPr>
                <w:rFonts w:hint="eastAsia" w:ascii="宋体" w:hAnsi="宋体" w:cs="宋体"/>
                <w:kern w:val="2"/>
                <w:sz w:val="21"/>
                <w:szCs w:val="21"/>
                <w:highlight w:val="none"/>
                <w:lang w:val="en-US" w:eastAsia="zh-CN"/>
              </w:rPr>
              <w:t>4-6</w:t>
            </w:r>
            <w:r>
              <w:rPr>
                <w:rFonts w:hint="eastAsia" w:ascii="宋体" w:hAnsi="宋体" w:eastAsia="宋体" w:cs="宋体"/>
                <w:kern w:val="2"/>
                <w:sz w:val="21"/>
                <w:szCs w:val="21"/>
                <w:highlight w:val="none"/>
                <w:lang w:val="fr-CH"/>
              </w:rPr>
              <w:t xml:space="preserve">分； </w:t>
            </w:r>
          </w:p>
          <w:p w14:paraId="143E790E">
            <w:pPr>
              <w:keepNext w:val="0"/>
              <w:keepLines w:val="0"/>
              <w:pageBreakBefore w:val="0"/>
              <w:shd w:val="clea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fr-CH"/>
              </w:rPr>
            </w:pPr>
            <w:r>
              <w:rPr>
                <w:rFonts w:hint="eastAsia" w:ascii="宋体" w:hAnsi="宋体" w:eastAsia="宋体" w:cs="宋体"/>
                <w:szCs w:val="21"/>
                <w:highlight w:val="none"/>
                <w:lang w:val="fr-CH"/>
              </w:rPr>
              <w:t>施工进度计划编制基本合理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关键节点控制措施基本合理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关键线路基本清晰、准确、完整，保证措施</w:t>
            </w:r>
            <w:r>
              <w:rPr>
                <w:rFonts w:hint="eastAsia" w:ascii="宋体" w:hAnsi="宋体" w:eastAsia="宋体" w:cs="宋体"/>
                <w:szCs w:val="21"/>
                <w:highlight w:val="none"/>
                <w:lang w:val="en-US" w:eastAsia="zh-CN"/>
              </w:rPr>
              <w:t>一般</w:t>
            </w:r>
            <w:r>
              <w:rPr>
                <w:rFonts w:hint="eastAsia" w:ascii="宋体" w:hAnsi="宋体" w:eastAsia="宋体" w:cs="宋体"/>
                <w:szCs w:val="21"/>
                <w:highlight w:val="none"/>
                <w:lang w:val="fr-CH"/>
              </w:rPr>
              <w:t>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lang w:val="fr-CH"/>
              </w:rPr>
              <w:t>分。</w:t>
            </w:r>
          </w:p>
          <w:p w14:paraId="2FF0A9D0">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kern w:val="2"/>
                <w:sz w:val="21"/>
                <w:szCs w:val="21"/>
                <w:highlight w:val="none"/>
                <w:lang w:val="fr-CH"/>
              </w:rPr>
              <w:t>施工进度计划及保证措施</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825" w:type="dxa"/>
            <w:shd w:val="clear" w:color="000000" w:fill="FFFFFF"/>
            <w:vAlign w:val="center"/>
          </w:tcPr>
          <w:p w14:paraId="1FB5071B">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7FA26D8B">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0E355ABA">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685B6C6E">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0946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vMerge w:val="continue"/>
            <w:shd w:val="clear" w:color="auto" w:fill="auto"/>
            <w:vAlign w:val="center"/>
          </w:tcPr>
          <w:p w14:paraId="70F7C3D2">
            <w:pPr>
              <w:widowControl/>
              <w:rPr>
                <w:rFonts w:hint="eastAsia" w:ascii="宋体" w:hAnsi="宋体" w:cs="宋体"/>
                <w:szCs w:val="21"/>
                <w:highlight w:val="none"/>
              </w:rPr>
            </w:pPr>
          </w:p>
        </w:tc>
        <w:tc>
          <w:tcPr>
            <w:tcW w:w="385" w:type="dxa"/>
            <w:vMerge w:val="continue"/>
            <w:shd w:val="clear" w:color="auto" w:fill="auto"/>
            <w:vAlign w:val="top"/>
          </w:tcPr>
          <w:p w14:paraId="04F47C75">
            <w:pPr>
              <w:widowControl/>
              <w:jc w:val="center"/>
              <w:rPr>
                <w:rFonts w:hint="eastAsia" w:ascii="宋体" w:hAnsi="宋体" w:cs="宋体"/>
                <w:szCs w:val="21"/>
                <w:highlight w:val="none"/>
              </w:rPr>
            </w:pPr>
          </w:p>
        </w:tc>
        <w:tc>
          <w:tcPr>
            <w:tcW w:w="792" w:type="dxa"/>
            <w:shd w:val="clear" w:color="000000" w:fill="FFFFFF"/>
            <w:vAlign w:val="center"/>
          </w:tcPr>
          <w:p w14:paraId="072852AB">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40" w:type="dxa"/>
            <w:shd w:val="clear" w:color="000000" w:fill="FFFFFF"/>
            <w:vAlign w:val="center"/>
          </w:tcPr>
          <w:p w14:paraId="4ED00039">
            <w:pPr>
              <w:widowControl/>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5992" w:type="dxa"/>
            <w:shd w:val="clear" w:color="000000" w:fill="FFFFFF"/>
            <w:vAlign w:val="center"/>
          </w:tcPr>
          <w:p w14:paraId="3F8F2AE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w:t>
            </w:r>
          </w:p>
          <w:p w14:paraId="6F4DF4B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质量控制标准和流程较为清晰，保障措施较为合理，得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14:paraId="627FF07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质量控制标准和流程</w:t>
            </w:r>
            <w:r>
              <w:rPr>
                <w:rFonts w:hint="eastAsia" w:ascii="宋体" w:hAnsi="宋体" w:eastAsia="宋体" w:cs="宋体"/>
                <w:szCs w:val="21"/>
                <w:highlight w:val="none"/>
                <w:lang w:val="en-US" w:eastAsia="zh-CN"/>
              </w:rPr>
              <w:t>基本合理，</w:t>
            </w:r>
            <w:r>
              <w:rPr>
                <w:rFonts w:hint="eastAsia" w:ascii="宋体" w:hAnsi="宋体" w:eastAsia="宋体" w:cs="宋体"/>
                <w:szCs w:val="21"/>
                <w:highlight w:val="none"/>
                <w:lang w:val="fr-CH"/>
              </w:rPr>
              <w:t>具有可操作性基本条件，</w:t>
            </w:r>
            <w:r>
              <w:rPr>
                <w:rFonts w:hint="eastAsia" w:ascii="宋体" w:hAnsi="宋体" w:eastAsia="宋体" w:cs="宋体"/>
                <w:szCs w:val="21"/>
                <w:highlight w:val="none"/>
                <w:lang w:val="en-US" w:eastAsia="zh-CN"/>
              </w:rPr>
              <w:t>但</w:t>
            </w:r>
            <w:r>
              <w:rPr>
                <w:rFonts w:hint="eastAsia" w:ascii="宋体" w:hAnsi="宋体" w:eastAsia="宋体" w:cs="宋体"/>
                <w:szCs w:val="21"/>
                <w:highlight w:val="none"/>
                <w:lang w:val="fr-CH"/>
              </w:rPr>
              <w:t>保证措施较差的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en-US" w:eastAsia="zh-CN"/>
              </w:rPr>
              <w:t>得1分</w:t>
            </w:r>
            <w:r>
              <w:rPr>
                <w:rFonts w:hint="eastAsia" w:ascii="宋体" w:hAnsi="宋体" w:eastAsia="宋体" w:cs="宋体"/>
                <w:szCs w:val="21"/>
                <w:highlight w:val="none"/>
              </w:rPr>
              <w:t>；</w:t>
            </w:r>
          </w:p>
          <w:p w14:paraId="2059AB1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质量控制标准和流程不清晰，保障措施不合理，不得分。</w:t>
            </w:r>
          </w:p>
          <w:p w14:paraId="3B0E0EF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825" w:type="dxa"/>
            <w:shd w:val="clear" w:color="000000" w:fill="FFFFFF"/>
            <w:vAlign w:val="center"/>
          </w:tcPr>
          <w:p w14:paraId="46907386">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598FCC1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4BB25648">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7008E55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67C5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vMerge w:val="continue"/>
            <w:shd w:val="clear" w:color="auto" w:fill="auto"/>
            <w:vAlign w:val="center"/>
          </w:tcPr>
          <w:p w14:paraId="07C07A35">
            <w:pPr>
              <w:widowControl/>
              <w:rPr>
                <w:rFonts w:hint="eastAsia" w:ascii="宋体" w:hAnsi="宋体" w:cs="宋体"/>
                <w:szCs w:val="21"/>
                <w:highlight w:val="none"/>
              </w:rPr>
            </w:pPr>
          </w:p>
        </w:tc>
        <w:tc>
          <w:tcPr>
            <w:tcW w:w="385" w:type="dxa"/>
            <w:vMerge w:val="continue"/>
            <w:shd w:val="clear" w:color="auto" w:fill="auto"/>
            <w:vAlign w:val="top"/>
          </w:tcPr>
          <w:p w14:paraId="250F8148">
            <w:pPr>
              <w:widowControl/>
              <w:jc w:val="center"/>
              <w:rPr>
                <w:rFonts w:hint="eastAsia" w:ascii="宋体" w:hAnsi="宋体" w:cs="宋体"/>
                <w:szCs w:val="21"/>
                <w:highlight w:val="none"/>
              </w:rPr>
            </w:pPr>
          </w:p>
        </w:tc>
        <w:tc>
          <w:tcPr>
            <w:tcW w:w="792" w:type="dxa"/>
            <w:shd w:val="clear" w:color="000000" w:fill="FFFFFF"/>
            <w:vAlign w:val="center"/>
          </w:tcPr>
          <w:p w14:paraId="3F1F8D50">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40" w:type="dxa"/>
            <w:shd w:val="clear" w:color="000000" w:fill="FFFFFF"/>
            <w:vAlign w:val="center"/>
          </w:tcPr>
          <w:p w14:paraId="2F919614">
            <w:pPr>
              <w:widowControl/>
              <w:jc w:val="center"/>
              <w:rPr>
                <w:rFonts w:hint="eastAsia" w:ascii="宋体" w:hAnsi="宋体" w:cs="宋体"/>
                <w:szCs w:val="21"/>
                <w:highlight w:val="none"/>
              </w:rPr>
            </w:pPr>
            <w:r>
              <w:rPr>
                <w:rFonts w:hint="eastAsia" w:ascii="宋体" w:hAnsi="宋体" w:cs="宋体"/>
                <w:szCs w:val="21"/>
                <w:highlight w:val="none"/>
                <w:lang w:val="en-US" w:eastAsia="zh-CN"/>
              </w:rPr>
              <w:t>6</w:t>
            </w:r>
          </w:p>
        </w:tc>
        <w:tc>
          <w:tcPr>
            <w:tcW w:w="5992" w:type="dxa"/>
            <w:shd w:val="clear" w:color="000000" w:fill="FFFFFF"/>
            <w:vAlign w:val="center"/>
          </w:tcPr>
          <w:p w14:paraId="42A8BA3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施工管理流程合理，具有文明生产和安全生产保证措施，针对性强，适应工程需要，得</w:t>
            </w:r>
            <w:r>
              <w:rPr>
                <w:rFonts w:hint="eastAsia" w:ascii="宋体" w:hAnsi="宋体" w:eastAsia="宋体" w:cs="宋体"/>
                <w:szCs w:val="21"/>
                <w:highlight w:val="none"/>
                <w:lang w:val="en-US" w:eastAsia="zh-CN"/>
              </w:rPr>
              <w:t>4-6</w:t>
            </w:r>
            <w:r>
              <w:rPr>
                <w:rFonts w:hint="eastAsia" w:ascii="宋体" w:hAnsi="宋体" w:eastAsia="宋体" w:cs="宋体"/>
                <w:szCs w:val="21"/>
                <w:highlight w:val="none"/>
              </w:rPr>
              <w:t xml:space="preserve">分； </w:t>
            </w:r>
          </w:p>
          <w:p w14:paraId="5CEA531B">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施工管理流程较为合理，具有文明生产和安全生产保证措施，针对性较强，较适应工程需要，得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分；</w:t>
            </w:r>
          </w:p>
          <w:p w14:paraId="4C84A30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施工管理流程不合理，不具备文明生产和安全生产保证措施，针对性差，不适应工程需要，不得分。</w:t>
            </w:r>
          </w:p>
          <w:p w14:paraId="3C55E3C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825" w:type="dxa"/>
            <w:shd w:val="clear" w:color="000000" w:fill="FFFFFF"/>
            <w:vAlign w:val="center"/>
          </w:tcPr>
          <w:p w14:paraId="1418C1A6">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0A9D4E60">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31F3C7F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509DFD0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6C72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734" w:type="dxa"/>
            <w:gridSpan w:val="3"/>
            <w:shd w:val="clear" w:color="auto" w:fill="auto"/>
            <w:vAlign w:val="center"/>
          </w:tcPr>
          <w:p w14:paraId="73763FE5">
            <w:pPr>
              <w:widowControl/>
              <w:spacing w:line="360" w:lineRule="exact"/>
              <w:jc w:val="center"/>
              <w:rPr>
                <w:rFonts w:hint="eastAsia" w:ascii="宋体" w:hAnsi="宋体" w:eastAsia="等线" w:cs="宋体"/>
                <w:szCs w:val="21"/>
                <w:highlight w:val="none"/>
                <w:lang w:val="en-US" w:eastAsia="zh-CN"/>
              </w:rPr>
            </w:pPr>
            <w:r>
              <w:rPr>
                <w:rFonts w:hint="eastAsia" w:ascii="宋体" w:hAnsi="宋体" w:cs="宋体"/>
                <w:szCs w:val="21"/>
                <w:highlight w:val="none"/>
                <w:lang w:val="en-US" w:eastAsia="zh-CN"/>
              </w:rPr>
              <w:t>合计</w:t>
            </w:r>
          </w:p>
        </w:tc>
        <w:tc>
          <w:tcPr>
            <w:tcW w:w="540" w:type="dxa"/>
            <w:shd w:val="clear" w:color="000000" w:fill="FFFFFF"/>
            <w:vAlign w:val="center"/>
          </w:tcPr>
          <w:p w14:paraId="02216C80">
            <w:pPr>
              <w:widowControl/>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60</w:t>
            </w:r>
          </w:p>
        </w:tc>
        <w:tc>
          <w:tcPr>
            <w:tcW w:w="5992" w:type="dxa"/>
            <w:shd w:val="clear" w:color="000000" w:fill="FFFFFF"/>
            <w:vAlign w:val="center"/>
          </w:tcPr>
          <w:p w14:paraId="23B221E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highlight w:val="none"/>
                <w:lang w:val="fr-CH"/>
              </w:rPr>
            </w:pPr>
            <w:r>
              <w:rPr>
                <w:rFonts w:hint="eastAsia" w:ascii="Times New Roman" w:hAnsi="Times New Roman" w:eastAsia="宋体" w:cs="Times New Roman"/>
                <w:bCs/>
                <w:spacing w:val="0"/>
                <w:sz w:val="24"/>
                <w:highlight w:val="none"/>
                <w:lang w:val="en-US" w:eastAsia="zh-CN"/>
              </w:rPr>
              <w:t>评标委员</w:t>
            </w:r>
            <w:r>
              <w:rPr>
                <w:rFonts w:hint="default" w:ascii="Times New Roman" w:hAnsi="Times New Roman" w:eastAsia="宋体" w:cs="Times New Roman"/>
                <w:bCs/>
                <w:spacing w:val="0"/>
                <w:sz w:val="24"/>
                <w:highlight w:val="none"/>
                <w:lang w:val="en-US" w:eastAsia="zh-CN"/>
              </w:rPr>
              <w:t>签名</w:t>
            </w:r>
            <w:r>
              <w:rPr>
                <w:rFonts w:hint="eastAsia" w:ascii="Times New Roman" w:hAnsi="Times New Roman" w:eastAsia="宋体" w:cs="Times New Roman"/>
                <w:bCs/>
                <w:spacing w:val="0"/>
                <w:sz w:val="24"/>
                <w:highlight w:val="none"/>
                <w:lang w:val="en-US" w:eastAsia="zh-CN"/>
              </w:rPr>
              <w:t>：</w:t>
            </w:r>
          </w:p>
        </w:tc>
        <w:tc>
          <w:tcPr>
            <w:tcW w:w="825" w:type="dxa"/>
            <w:shd w:val="clear" w:color="000000" w:fill="FFFFFF"/>
            <w:vAlign w:val="center"/>
          </w:tcPr>
          <w:p w14:paraId="7BF1932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3E1E4FF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6C5E1A08">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155D3B1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bl>
    <w:p w14:paraId="78C5D0EE">
      <w:pPr>
        <w:adjustRightInd w:val="0"/>
        <w:snapToGrid w:val="0"/>
        <w:rPr>
          <w:rFonts w:hint="eastAsia" w:ascii="Times New Roman" w:hAnsi="Times New Roman" w:eastAsia="宋体" w:cs="Times New Roman"/>
          <w:b/>
          <w:bCs/>
          <w:spacing w:val="0"/>
          <w:sz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14:paraId="3255E91A">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1E3B93ED">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4B9CF7B6">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321F3C2F">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4B88F0A4">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1CCA43FB">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3CBAA84C">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36CD97BE">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21E2D5B8">
      <w:pPr>
        <w:pStyle w:val="30"/>
        <w:rPr>
          <w:rFonts w:hint="eastAsia"/>
          <w:highlight w:val="none"/>
          <w:lang w:val="en-US" w:eastAsia="zh-CN"/>
        </w:rPr>
      </w:pPr>
    </w:p>
    <w:p w14:paraId="5950B60B">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0827FA70">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3D442540">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7D541170">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35966D5B">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6A08C06D">
      <w:pPr>
        <w:pStyle w:val="30"/>
        <w:rPr>
          <w:rFonts w:hint="eastAsia" w:ascii="Times New Roman" w:hAnsi="Times New Roman" w:eastAsia="宋体" w:cs="Times New Roman"/>
          <w:b/>
          <w:bCs/>
          <w:spacing w:val="0"/>
          <w:sz w:val="28"/>
          <w:szCs w:val="24"/>
          <w:highlight w:val="none"/>
          <w:lang w:val="en-US" w:eastAsia="zh-CN"/>
        </w:rPr>
      </w:pPr>
    </w:p>
    <w:p w14:paraId="35D7ACEE">
      <w:pPr>
        <w:pStyle w:val="30"/>
        <w:rPr>
          <w:rFonts w:hint="eastAsia" w:ascii="Times New Roman" w:hAnsi="Times New Roman" w:eastAsia="宋体" w:cs="Times New Roman"/>
          <w:b/>
          <w:bCs/>
          <w:spacing w:val="0"/>
          <w:sz w:val="28"/>
          <w:szCs w:val="24"/>
          <w:highlight w:val="none"/>
          <w:lang w:val="en-US" w:eastAsia="zh-CN"/>
        </w:rPr>
      </w:pPr>
    </w:p>
    <w:p w14:paraId="3D74C6DD">
      <w:pPr>
        <w:pStyle w:val="30"/>
        <w:rPr>
          <w:rFonts w:hint="eastAsia" w:ascii="Times New Roman" w:hAnsi="Times New Roman" w:eastAsia="宋体" w:cs="Times New Roman"/>
          <w:b/>
          <w:bCs/>
          <w:spacing w:val="0"/>
          <w:sz w:val="28"/>
          <w:szCs w:val="24"/>
          <w:highlight w:val="none"/>
          <w:lang w:val="en-US" w:eastAsia="zh-CN"/>
        </w:rPr>
      </w:pPr>
    </w:p>
    <w:p w14:paraId="5D99296F">
      <w:pPr>
        <w:pStyle w:val="30"/>
        <w:rPr>
          <w:rFonts w:hint="eastAsia" w:ascii="Times New Roman" w:hAnsi="Times New Roman" w:eastAsia="宋体" w:cs="Times New Roman"/>
          <w:b/>
          <w:bCs/>
          <w:spacing w:val="0"/>
          <w:sz w:val="28"/>
          <w:szCs w:val="24"/>
          <w:highlight w:val="none"/>
          <w:lang w:val="en-US" w:eastAsia="zh-CN"/>
        </w:rPr>
      </w:pPr>
    </w:p>
    <w:p w14:paraId="7F730177">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565B73FD">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7767D1B3">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4F448161">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4D1FBB70">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683B5EAE">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6FD2E08C">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cs="Times New Roman"/>
          <w:b/>
          <w:bCs/>
          <w:spacing w:val="0"/>
          <w:sz w:val="28"/>
          <w:szCs w:val="24"/>
          <w:highlight w:val="none"/>
          <w:lang w:val="en-US" w:eastAsia="zh-CN"/>
        </w:rPr>
        <w:t>八、技术商务得分汇总表</w:t>
      </w:r>
    </w:p>
    <w:p w14:paraId="2727D384">
      <w:pPr>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bCs/>
          <w:spacing w:val="0"/>
          <w:sz w:val="44"/>
          <w:szCs w:val="44"/>
          <w:highlight w:val="none"/>
          <w:lang w:val="en-US" w:eastAsia="zh-CN"/>
        </w:rPr>
      </w:pPr>
    </w:p>
    <w:p w14:paraId="7C7AA4F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技术商务得分</w:t>
      </w:r>
      <w:r>
        <w:rPr>
          <w:rFonts w:hint="default" w:ascii="Times New Roman" w:hAnsi="Times New Roman" w:eastAsia="宋体" w:cs="Times New Roman"/>
          <w:b/>
          <w:bCs/>
          <w:spacing w:val="0"/>
          <w:sz w:val="44"/>
          <w:szCs w:val="44"/>
          <w:highlight w:val="none"/>
          <w:lang w:val="en-US" w:eastAsia="zh-CN"/>
        </w:rPr>
        <w:t>汇总表</w:t>
      </w:r>
    </w:p>
    <w:p w14:paraId="2455071F">
      <w:pPr>
        <w:pStyle w:val="30"/>
        <w:rPr>
          <w:rFonts w:hint="default"/>
          <w:highlight w:val="none"/>
          <w:lang w:val="en-US" w:eastAsia="zh-CN"/>
        </w:rPr>
      </w:pPr>
    </w:p>
    <w:p w14:paraId="0959CC76">
      <w:pPr>
        <w:pStyle w:val="17"/>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val="0"/>
          <w:bCs w:val="0"/>
          <w:spacing w:val="0"/>
          <w:sz w:val="22"/>
          <w:szCs w:val="22"/>
          <w:highlight w:val="none"/>
          <w:lang w:val="en-US" w:eastAsia="zh-CN"/>
        </w:rPr>
        <w:t xml:space="preserve">               </w:t>
      </w:r>
    </w:p>
    <w:tbl>
      <w:tblPr>
        <w:tblStyle w:val="18"/>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5"/>
        <w:gridCol w:w="900"/>
        <w:gridCol w:w="901"/>
        <w:gridCol w:w="901"/>
        <w:gridCol w:w="901"/>
        <w:gridCol w:w="901"/>
        <w:gridCol w:w="1906"/>
      </w:tblGrid>
      <w:tr w14:paraId="180A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8A43D41">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1695" w:type="dxa"/>
            <w:vAlign w:val="center"/>
          </w:tcPr>
          <w:p w14:paraId="41E5CFC4">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Times New Roman" w:hAnsi="Times New Roman" w:eastAsia="宋体" w:cs="Times New Roman"/>
                <w:b/>
                <w:bCs w:val="0"/>
                <w:spacing w:val="0"/>
                <w:sz w:val="24"/>
                <w:szCs w:val="24"/>
                <w:highlight w:val="none"/>
                <w:lang w:val="en-US" w:eastAsia="zh-CN"/>
              </w:rPr>
              <w:t>参评单位</w:t>
            </w:r>
            <w:r>
              <w:rPr>
                <w:rFonts w:hint="default" w:ascii="Times New Roman" w:hAnsi="Times New Roman" w:eastAsia="宋体" w:cs="Times New Roman"/>
                <w:b/>
                <w:bCs w:val="0"/>
                <w:spacing w:val="0"/>
                <w:sz w:val="24"/>
                <w:szCs w:val="24"/>
                <w:highlight w:val="none"/>
                <w:lang w:val="en-US" w:eastAsia="zh-CN"/>
              </w:rPr>
              <w:t>名称</w:t>
            </w:r>
          </w:p>
        </w:tc>
        <w:tc>
          <w:tcPr>
            <w:tcW w:w="900" w:type="dxa"/>
            <w:vAlign w:val="center"/>
          </w:tcPr>
          <w:p w14:paraId="2882315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评委A</w:t>
            </w:r>
          </w:p>
        </w:tc>
        <w:tc>
          <w:tcPr>
            <w:tcW w:w="901" w:type="dxa"/>
            <w:vAlign w:val="center"/>
          </w:tcPr>
          <w:p w14:paraId="6817359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评委B</w:t>
            </w:r>
          </w:p>
        </w:tc>
        <w:tc>
          <w:tcPr>
            <w:tcW w:w="901" w:type="dxa"/>
            <w:vAlign w:val="center"/>
          </w:tcPr>
          <w:p w14:paraId="4348CB5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评委C</w:t>
            </w:r>
          </w:p>
        </w:tc>
        <w:tc>
          <w:tcPr>
            <w:tcW w:w="901" w:type="dxa"/>
            <w:vAlign w:val="center"/>
          </w:tcPr>
          <w:p w14:paraId="435E2481">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评委D</w:t>
            </w:r>
          </w:p>
        </w:tc>
        <w:tc>
          <w:tcPr>
            <w:tcW w:w="901" w:type="dxa"/>
            <w:vAlign w:val="center"/>
          </w:tcPr>
          <w:p w14:paraId="44A4D980">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评委E</w:t>
            </w:r>
          </w:p>
        </w:tc>
        <w:tc>
          <w:tcPr>
            <w:tcW w:w="1906" w:type="dxa"/>
            <w:vAlign w:val="center"/>
          </w:tcPr>
          <w:p w14:paraId="29FD8985">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eastAsia" w:ascii="Times New Roman" w:hAnsi="Times New Roman" w:eastAsia="宋体" w:cs="Times New Roman"/>
                <w:b/>
                <w:color w:val="000000"/>
                <w:spacing w:val="0"/>
                <w:kern w:val="0"/>
                <w:sz w:val="24"/>
                <w:szCs w:val="24"/>
                <w:highlight w:val="none"/>
                <w:lang w:val="en-US" w:eastAsia="zh-CN"/>
              </w:rPr>
              <w:t>平均得分</w:t>
            </w:r>
          </w:p>
        </w:tc>
      </w:tr>
      <w:tr w14:paraId="45FA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0CA78E4F">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1695" w:type="dxa"/>
            <w:vAlign w:val="center"/>
          </w:tcPr>
          <w:p w14:paraId="3420F7F1">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参评单位A</w:t>
            </w:r>
          </w:p>
        </w:tc>
        <w:tc>
          <w:tcPr>
            <w:tcW w:w="900" w:type="dxa"/>
            <w:vAlign w:val="center"/>
          </w:tcPr>
          <w:p w14:paraId="7E41F107">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1187467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17F289F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6B16317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6CD1B1A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6FE7679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3173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0B2EAD57">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1695" w:type="dxa"/>
            <w:vAlign w:val="center"/>
          </w:tcPr>
          <w:p w14:paraId="699D6FC9">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900" w:type="dxa"/>
            <w:vAlign w:val="center"/>
          </w:tcPr>
          <w:p w14:paraId="2EDA400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1D1DDF4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1407BFC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4F82E92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005D35C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2F7C3D8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34A6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5FD50B3C">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1695" w:type="dxa"/>
            <w:vAlign w:val="center"/>
          </w:tcPr>
          <w:p w14:paraId="7D55EE57">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900" w:type="dxa"/>
            <w:vAlign w:val="center"/>
          </w:tcPr>
          <w:p w14:paraId="278D029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2203EF5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362AFA8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61B1D96B">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051875B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28F3A005">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5D62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3347AEB">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1695" w:type="dxa"/>
            <w:vAlign w:val="center"/>
          </w:tcPr>
          <w:p w14:paraId="2AAEBF6B">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w:t>
            </w:r>
          </w:p>
        </w:tc>
        <w:tc>
          <w:tcPr>
            <w:tcW w:w="900" w:type="dxa"/>
            <w:vAlign w:val="center"/>
          </w:tcPr>
          <w:p w14:paraId="712751A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1FBE180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4FCFC21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6DE1F3E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30C340C5">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6FE2A7B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086A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1" w:type="dxa"/>
            <w:gridSpan w:val="8"/>
            <w:vAlign w:val="center"/>
          </w:tcPr>
          <w:p w14:paraId="365249C9">
            <w:pPr>
              <w:keepNext w:val="0"/>
              <w:keepLines w:val="0"/>
              <w:pageBreakBefore w:val="0"/>
              <w:kinsoku/>
              <w:wordWrap/>
              <w:overflowPunct/>
              <w:topLinePunct w:val="0"/>
              <w:bidi w:val="0"/>
              <w:adjustRightInd/>
              <w:snapToGrid/>
              <w:spacing w:line="320" w:lineRule="exact"/>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b/>
                <w:bCs/>
                <w:spacing w:val="0"/>
                <w:sz w:val="21"/>
                <w:szCs w:val="21"/>
                <w:highlight w:val="none"/>
                <w:lang w:val="en-US" w:eastAsia="zh-CN"/>
              </w:rPr>
              <w:t>说明：</w:t>
            </w:r>
            <w:r>
              <w:rPr>
                <w:rFonts w:hint="eastAsia" w:ascii="宋体" w:hAnsi="宋体" w:cs="宋体"/>
                <w:szCs w:val="21"/>
                <w:highlight w:val="none"/>
              </w:rPr>
              <w:t>保留小数2位数，小数位后处理原则：2位小数之后的数值四舍五入。</w:t>
            </w:r>
          </w:p>
        </w:tc>
      </w:tr>
    </w:tbl>
    <w:p w14:paraId="50082671">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val="0"/>
          <w:spacing w:val="0"/>
          <w:sz w:val="24"/>
          <w:highlight w:val="none"/>
          <w:lang w:val="en-US" w:eastAsia="zh-CN"/>
        </w:rPr>
      </w:pPr>
      <w:r>
        <w:rPr>
          <w:rFonts w:hint="eastAsia" w:ascii="Times New Roman" w:hAnsi="Times New Roman" w:eastAsia="宋体" w:cs="Times New Roman"/>
          <w:b/>
          <w:bCs w:val="0"/>
          <w:spacing w:val="0"/>
          <w:sz w:val="24"/>
          <w:highlight w:val="none"/>
          <w:lang w:val="en-US" w:eastAsia="zh-CN"/>
        </w:rPr>
        <w:t>注：</w:t>
      </w:r>
      <w:r>
        <w:rPr>
          <w:rFonts w:hint="default" w:ascii="Times New Roman" w:hAnsi="Times New Roman" w:eastAsia="宋体" w:cs="Times New Roman"/>
          <w:b/>
          <w:bCs w:val="0"/>
          <w:spacing w:val="0"/>
          <w:sz w:val="24"/>
          <w:highlight w:val="none"/>
          <w:lang w:val="en-US" w:eastAsia="zh-CN"/>
        </w:rPr>
        <w:t>上述表格可手写或打印，但不能涂改。</w:t>
      </w:r>
    </w:p>
    <w:p w14:paraId="7E9D5222">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14:paraId="787DD878">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14:paraId="47AFB712">
      <w:pPr>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268AE0BA">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14:paraId="01D8A5C9">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51ADE588">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377605DF">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6B0FA4A6">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0D7020BA">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614659B3">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769F99F4">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1610E653">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27017FEC">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4037CDCD">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7751E081">
      <w:pPr>
        <w:pStyle w:val="30"/>
        <w:rPr>
          <w:rFonts w:hint="default" w:ascii="Times New Roman" w:hAnsi="Times New Roman" w:eastAsia="宋体" w:cs="Times New Roman"/>
          <w:b/>
          <w:bCs/>
          <w:spacing w:val="0"/>
          <w:sz w:val="24"/>
          <w:highlight w:val="none"/>
          <w:lang w:val="en-US" w:eastAsia="zh-CN"/>
        </w:rPr>
      </w:pPr>
    </w:p>
    <w:p w14:paraId="516CC907">
      <w:pPr>
        <w:pStyle w:val="30"/>
        <w:rPr>
          <w:rFonts w:hint="default" w:ascii="Times New Roman" w:hAnsi="Times New Roman" w:eastAsia="宋体" w:cs="Times New Roman"/>
          <w:b/>
          <w:bCs/>
          <w:spacing w:val="0"/>
          <w:sz w:val="24"/>
          <w:highlight w:val="none"/>
          <w:lang w:val="en-US" w:eastAsia="zh-CN"/>
        </w:rPr>
      </w:pPr>
    </w:p>
    <w:p w14:paraId="2AC7CE80">
      <w:pPr>
        <w:pStyle w:val="30"/>
        <w:rPr>
          <w:rFonts w:hint="default" w:ascii="Times New Roman" w:hAnsi="Times New Roman" w:eastAsia="宋体" w:cs="Times New Roman"/>
          <w:b/>
          <w:bCs/>
          <w:spacing w:val="0"/>
          <w:sz w:val="24"/>
          <w:highlight w:val="none"/>
          <w:lang w:val="en-US" w:eastAsia="zh-CN"/>
        </w:rPr>
      </w:pPr>
    </w:p>
    <w:p w14:paraId="3C22A8C0">
      <w:pPr>
        <w:pStyle w:val="30"/>
        <w:rPr>
          <w:rFonts w:hint="default" w:ascii="Times New Roman" w:hAnsi="Times New Roman" w:eastAsia="宋体" w:cs="Times New Roman"/>
          <w:b/>
          <w:bCs/>
          <w:spacing w:val="0"/>
          <w:sz w:val="24"/>
          <w:highlight w:val="none"/>
          <w:lang w:val="en-US" w:eastAsia="zh-CN"/>
        </w:rPr>
      </w:pPr>
    </w:p>
    <w:p w14:paraId="622A3CEE">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54DBEBAC">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6766D22B">
      <w:pPr>
        <w:pStyle w:val="30"/>
        <w:rPr>
          <w:rFonts w:hint="eastAsia"/>
          <w:highlight w:val="none"/>
          <w:lang w:val="en-US" w:eastAsia="zh-CN"/>
        </w:rPr>
      </w:pPr>
    </w:p>
    <w:p w14:paraId="41289E57">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03540478">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776170DD">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九、价格得分汇总表</w:t>
      </w:r>
    </w:p>
    <w:p w14:paraId="54332FB8">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738A181C">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价格得分汇总表</w:t>
      </w:r>
    </w:p>
    <w:p w14:paraId="034B1ED4">
      <w:pPr>
        <w:pStyle w:val="66"/>
        <w:numPr>
          <w:ilvl w:val="0"/>
          <w:numId w:val="0"/>
        </w:numPr>
        <w:ind w:left="0" w:firstLine="0"/>
        <w:rPr>
          <w:rFonts w:hint="eastAsia"/>
          <w:highlight w:val="none"/>
          <w:lang w:val="en-US" w:eastAsia="zh-CN"/>
        </w:rPr>
      </w:pPr>
    </w:p>
    <w:tbl>
      <w:tblPr>
        <w:tblStyle w:val="1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75"/>
        <w:gridCol w:w="1845"/>
        <w:gridCol w:w="1351"/>
        <w:gridCol w:w="1364"/>
        <w:gridCol w:w="1562"/>
      </w:tblGrid>
      <w:tr w14:paraId="096F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39EB8788">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序号</w:t>
            </w:r>
          </w:p>
        </w:tc>
        <w:tc>
          <w:tcPr>
            <w:tcW w:w="1875" w:type="dxa"/>
            <w:vAlign w:val="center"/>
          </w:tcPr>
          <w:p w14:paraId="3A37C96C">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参评单位名称</w:t>
            </w:r>
          </w:p>
        </w:tc>
        <w:tc>
          <w:tcPr>
            <w:tcW w:w="1845" w:type="dxa"/>
            <w:vAlign w:val="center"/>
          </w:tcPr>
          <w:p w14:paraId="5AB24A2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参评报价（元）</w:t>
            </w:r>
          </w:p>
        </w:tc>
        <w:tc>
          <w:tcPr>
            <w:tcW w:w="1351" w:type="dxa"/>
            <w:vAlign w:val="center"/>
          </w:tcPr>
          <w:p w14:paraId="1987E0B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基准价格（元）</w:t>
            </w:r>
          </w:p>
        </w:tc>
        <w:tc>
          <w:tcPr>
            <w:tcW w:w="1364" w:type="dxa"/>
            <w:vAlign w:val="center"/>
          </w:tcPr>
          <w:p w14:paraId="209CE166">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价格得分</w:t>
            </w:r>
          </w:p>
        </w:tc>
        <w:tc>
          <w:tcPr>
            <w:tcW w:w="1562" w:type="dxa"/>
            <w:vAlign w:val="center"/>
          </w:tcPr>
          <w:p w14:paraId="49842BB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总报价排名</w:t>
            </w:r>
          </w:p>
        </w:tc>
      </w:tr>
      <w:tr w14:paraId="133D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61276C4B">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w:t>
            </w:r>
          </w:p>
        </w:tc>
        <w:tc>
          <w:tcPr>
            <w:tcW w:w="1875" w:type="dxa"/>
            <w:vAlign w:val="center"/>
          </w:tcPr>
          <w:p w14:paraId="7AC8930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参评单位A</w:t>
            </w:r>
          </w:p>
        </w:tc>
        <w:tc>
          <w:tcPr>
            <w:tcW w:w="1845" w:type="dxa"/>
            <w:vAlign w:val="center"/>
          </w:tcPr>
          <w:p w14:paraId="6975A007">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restart"/>
            <w:vAlign w:val="center"/>
          </w:tcPr>
          <w:p w14:paraId="6626F37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1E4CFE1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267E7865">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6A29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2E398D28">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w:t>
            </w:r>
          </w:p>
        </w:tc>
        <w:tc>
          <w:tcPr>
            <w:tcW w:w="1875" w:type="dxa"/>
            <w:vAlign w:val="center"/>
          </w:tcPr>
          <w:p w14:paraId="3722B7D6">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1845" w:type="dxa"/>
            <w:vAlign w:val="center"/>
          </w:tcPr>
          <w:p w14:paraId="6DA7E7ED">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14:paraId="76154B1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41DD9A18">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65B800FC">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63E6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6C20466B">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3</w:t>
            </w:r>
          </w:p>
        </w:tc>
        <w:tc>
          <w:tcPr>
            <w:tcW w:w="1875" w:type="dxa"/>
            <w:vAlign w:val="center"/>
          </w:tcPr>
          <w:p w14:paraId="50C74F9D">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参评单位C</w:t>
            </w:r>
          </w:p>
        </w:tc>
        <w:tc>
          <w:tcPr>
            <w:tcW w:w="1845" w:type="dxa"/>
            <w:vAlign w:val="center"/>
          </w:tcPr>
          <w:p w14:paraId="1B8ABD9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14:paraId="6984B465">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68C035C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072ECB2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01D2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1119ABC9">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4</w:t>
            </w:r>
          </w:p>
        </w:tc>
        <w:tc>
          <w:tcPr>
            <w:tcW w:w="1875" w:type="dxa"/>
            <w:vAlign w:val="center"/>
          </w:tcPr>
          <w:p w14:paraId="70FAC7A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c>
          <w:tcPr>
            <w:tcW w:w="1845" w:type="dxa"/>
            <w:vAlign w:val="center"/>
          </w:tcPr>
          <w:p w14:paraId="331BF06D">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14:paraId="10E8ABE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14AFF46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0E5B6A4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139C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0" w:type="dxa"/>
            <w:gridSpan w:val="6"/>
            <w:vAlign w:val="center"/>
          </w:tcPr>
          <w:p w14:paraId="4566F1B2">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计分说明：</w:t>
            </w:r>
            <w:r>
              <w:rPr>
                <w:rFonts w:hint="eastAsia" w:ascii="宋体" w:hAnsi="宋体" w:cs="宋体"/>
                <w:szCs w:val="21"/>
                <w:highlight w:val="none"/>
              </w:rPr>
              <w:t>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为四家以下时（含四家），取所有进入价格评审阶段有效的</w:t>
            </w:r>
            <w:r>
              <w:rPr>
                <w:rFonts w:hint="eastAsia" w:ascii="宋体" w:hAnsi="宋体" w:cs="宋体"/>
                <w:szCs w:val="21"/>
                <w:highlight w:val="none"/>
                <w:lang w:val="en-US" w:eastAsia="zh-CN"/>
              </w:rPr>
              <w:t>参评单位</w:t>
            </w:r>
            <w:r>
              <w:rPr>
                <w:rFonts w:hint="eastAsia" w:ascii="宋体" w:hAnsi="宋体" w:cs="宋体"/>
                <w:szCs w:val="21"/>
                <w:highlight w:val="none"/>
              </w:rPr>
              <w:t>报价的算术平均值定义为基准价格；若进入价格评审阶段的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highlight w:val="none"/>
                <w:lang w:val="en-US" w:eastAsia="zh-CN"/>
              </w:rPr>
              <w:t>40</w:t>
            </w:r>
            <w:r>
              <w:rPr>
                <w:rFonts w:hint="eastAsia" w:ascii="宋体" w:hAnsi="宋体" w:cs="宋体"/>
                <w:szCs w:val="21"/>
                <w:highlight w:val="none"/>
              </w:rPr>
              <w:t>分，每高于评标基准价比例1%的扣</w:t>
            </w:r>
            <w:r>
              <w:rPr>
                <w:rFonts w:ascii="宋体" w:hAnsi="宋体" w:cs="宋体"/>
                <w:szCs w:val="21"/>
                <w:highlight w:val="none"/>
              </w:rPr>
              <w:t>1</w:t>
            </w:r>
            <w:r>
              <w:rPr>
                <w:rFonts w:hint="eastAsia" w:ascii="宋体" w:hAnsi="宋体" w:cs="宋体"/>
                <w:szCs w:val="21"/>
                <w:highlight w:val="none"/>
              </w:rPr>
              <w:t>分；每低于评标基准价比例1%的扣0.</w:t>
            </w:r>
            <w:r>
              <w:rPr>
                <w:rFonts w:ascii="宋体" w:hAnsi="宋体" w:cs="宋体"/>
                <w:szCs w:val="21"/>
                <w:highlight w:val="none"/>
              </w:rPr>
              <w:t>5</w:t>
            </w:r>
            <w:r>
              <w:rPr>
                <w:rFonts w:hint="eastAsia" w:ascii="宋体" w:hAnsi="宋体" w:cs="宋体"/>
                <w:szCs w:val="21"/>
                <w:highlight w:val="none"/>
              </w:rPr>
              <w:t>分。中间值按比例内插，计算结果精确至小数点后两位，第三位四舍五入，保留两位小数，以此求得各</w:t>
            </w:r>
            <w:r>
              <w:rPr>
                <w:rFonts w:hint="eastAsia" w:ascii="宋体" w:hAnsi="宋体" w:cs="宋体"/>
                <w:szCs w:val="21"/>
                <w:highlight w:val="none"/>
                <w:lang w:val="en-US" w:eastAsia="zh-CN"/>
              </w:rPr>
              <w:t>参评单位</w:t>
            </w:r>
            <w:r>
              <w:rPr>
                <w:rFonts w:hint="eastAsia" w:ascii="宋体" w:hAnsi="宋体" w:cs="宋体"/>
                <w:szCs w:val="21"/>
                <w:highlight w:val="none"/>
              </w:rPr>
              <w:t>的报价得分。</w:t>
            </w:r>
          </w:p>
        </w:tc>
      </w:tr>
    </w:tbl>
    <w:p w14:paraId="2CC8C30A">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注：上述表格可手写或打印，但不能涂改。</w:t>
      </w:r>
    </w:p>
    <w:p w14:paraId="3945F12B">
      <w:pPr>
        <w:pStyle w:val="30"/>
        <w:rPr>
          <w:rFonts w:hint="eastAsia"/>
          <w:highlight w:val="none"/>
          <w:lang w:val="en-US" w:eastAsia="zh-CN"/>
        </w:rPr>
      </w:pPr>
    </w:p>
    <w:p w14:paraId="293EE6CD">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4CD9963C">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14:paraId="7D762FC2">
      <w:pPr>
        <w:pStyle w:val="30"/>
        <w:rPr>
          <w:rFonts w:hint="eastAsia" w:ascii="Times New Roman" w:hAnsi="Times New Roman" w:eastAsia="宋体" w:cs="Times New Roman"/>
          <w:bCs/>
          <w:spacing w:val="0"/>
          <w:sz w:val="24"/>
          <w:highlight w:val="none"/>
        </w:rPr>
      </w:pPr>
    </w:p>
    <w:p w14:paraId="48BE2972">
      <w:pPr>
        <w:pStyle w:val="30"/>
        <w:rPr>
          <w:rFonts w:hint="eastAsia" w:ascii="Times New Roman" w:hAnsi="Times New Roman" w:eastAsia="宋体" w:cs="Times New Roman"/>
          <w:bCs/>
          <w:spacing w:val="0"/>
          <w:sz w:val="24"/>
          <w:highlight w:val="none"/>
        </w:rPr>
      </w:pPr>
    </w:p>
    <w:p w14:paraId="1CC41748">
      <w:pPr>
        <w:pStyle w:val="30"/>
        <w:rPr>
          <w:rFonts w:hint="eastAsia" w:ascii="Times New Roman" w:hAnsi="Times New Roman" w:eastAsia="宋体" w:cs="Times New Roman"/>
          <w:bCs/>
          <w:spacing w:val="0"/>
          <w:sz w:val="24"/>
          <w:highlight w:val="none"/>
        </w:rPr>
      </w:pPr>
    </w:p>
    <w:p w14:paraId="29489FFE">
      <w:pPr>
        <w:pStyle w:val="30"/>
        <w:rPr>
          <w:rFonts w:hint="eastAsia" w:ascii="Times New Roman" w:hAnsi="Times New Roman" w:eastAsia="宋体" w:cs="Times New Roman"/>
          <w:bCs/>
          <w:spacing w:val="0"/>
          <w:sz w:val="24"/>
          <w:highlight w:val="none"/>
        </w:rPr>
      </w:pPr>
    </w:p>
    <w:p w14:paraId="25A7C179">
      <w:pPr>
        <w:pStyle w:val="30"/>
        <w:rPr>
          <w:rFonts w:hint="eastAsia" w:ascii="Times New Roman" w:hAnsi="Times New Roman" w:eastAsia="宋体" w:cs="Times New Roman"/>
          <w:bCs/>
          <w:spacing w:val="0"/>
          <w:sz w:val="24"/>
          <w:highlight w:val="none"/>
        </w:rPr>
      </w:pPr>
    </w:p>
    <w:p w14:paraId="70996734">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7629BAB9">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49166997">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0B69FE13">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0D872E80">
      <w:pPr>
        <w:pStyle w:val="30"/>
        <w:rPr>
          <w:rFonts w:hint="eastAsia"/>
          <w:highlight w:val="none"/>
          <w:lang w:val="en-US" w:eastAsia="zh-CN"/>
        </w:rPr>
      </w:pPr>
    </w:p>
    <w:p w14:paraId="3B798A97">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08C47A4F">
      <w:pPr>
        <w:pStyle w:val="30"/>
        <w:rPr>
          <w:rFonts w:hint="eastAsia" w:ascii="Times New Roman" w:hAnsi="Times New Roman" w:eastAsia="宋体" w:cs="Times New Roman"/>
          <w:b/>
          <w:bCs/>
          <w:spacing w:val="0"/>
          <w:sz w:val="28"/>
          <w:szCs w:val="24"/>
          <w:highlight w:val="none"/>
          <w:lang w:val="en-US" w:eastAsia="zh-CN"/>
        </w:rPr>
      </w:pPr>
    </w:p>
    <w:p w14:paraId="01B54186">
      <w:pPr>
        <w:pStyle w:val="30"/>
        <w:rPr>
          <w:rFonts w:hint="eastAsia" w:ascii="Times New Roman" w:hAnsi="Times New Roman" w:eastAsia="宋体" w:cs="Times New Roman"/>
          <w:b/>
          <w:bCs/>
          <w:spacing w:val="0"/>
          <w:sz w:val="28"/>
          <w:szCs w:val="24"/>
          <w:highlight w:val="none"/>
          <w:lang w:val="en-US" w:eastAsia="zh-CN"/>
        </w:rPr>
      </w:pPr>
    </w:p>
    <w:p w14:paraId="2FB66A65">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2708491F">
      <w:pPr>
        <w:keepNext w:val="0"/>
        <w:keepLines w:val="0"/>
        <w:pageBreakBefore w:val="0"/>
        <w:numPr>
          <w:ilvl w:val="0"/>
          <w:numId w:val="0"/>
        </w:numPr>
        <w:kinsoku/>
        <w:wordWrap/>
        <w:overflowPunct/>
        <w:topLinePunct w:val="0"/>
        <w:bidi w:val="0"/>
        <w:adjustRightInd w:val="0"/>
        <w:snapToGrid w:val="0"/>
        <w:spacing w:line="240" w:lineRule="auto"/>
        <w:jc w:val="left"/>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28"/>
          <w:szCs w:val="24"/>
          <w:highlight w:val="none"/>
          <w:lang w:val="en-US" w:eastAsia="zh-CN"/>
        </w:rPr>
        <w:t>十、评审结果汇总表</w:t>
      </w:r>
    </w:p>
    <w:p w14:paraId="17348EE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14:paraId="60FCC7D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14:paraId="75735721">
      <w:pPr>
        <w:pStyle w:val="17"/>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18"/>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642"/>
        <w:gridCol w:w="1301"/>
        <w:gridCol w:w="901"/>
        <w:gridCol w:w="1245"/>
        <w:gridCol w:w="1125"/>
        <w:gridCol w:w="823"/>
      </w:tblGrid>
      <w:tr w14:paraId="607E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1592680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2642" w:type="dxa"/>
            <w:vAlign w:val="center"/>
          </w:tcPr>
          <w:p w14:paraId="5B69E81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参评单位名称</w:t>
            </w:r>
          </w:p>
          <w:p w14:paraId="23084BC6">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301" w:type="dxa"/>
            <w:vAlign w:val="center"/>
          </w:tcPr>
          <w:p w14:paraId="4D8A129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参评</w:t>
            </w:r>
            <w:r>
              <w:rPr>
                <w:rFonts w:hint="default" w:ascii="Times New Roman" w:hAnsi="Times New Roman" w:eastAsia="宋体" w:cs="Times New Roman"/>
                <w:b/>
                <w:bCs w:val="0"/>
                <w:color w:val="000000"/>
                <w:sz w:val="24"/>
                <w:szCs w:val="24"/>
                <w:highlight w:val="none"/>
                <w:lang w:val="en-US" w:eastAsia="zh-CN"/>
              </w:rPr>
              <w:t>报价（元）</w:t>
            </w:r>
          </w:p>
        </w:tc>
        <w:tc>
          <w:tcPr>
            <w:tcW w:w="901" w:type="dxa"/>
            <w:vAlign w:val="center"/>
          </w:tcPr>
          <w:p w14:paraId="3BF0B84C">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价格得分</w:t>
            </w:r>
          </w:p>
        </w:tc>
        <w:tc>
          <w:tcPr>
            <w:tcW w:w="1245" w:type="dxa"/>
            <w:vAlign w:val="center"/>
          </w:tcPr>
          <w:p w14:paraId="7FECB5D9">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技术商务平均得分</w:t>
            </w:r>
          </w:p>
        </w:tc>
        <w:tc>
          <w:tcPr>
            <w:tcW w:w="1125" w:type="dxa"/>
            <w:vAlign w:val="center"/>
          </w:tcPr>
          <w:p w14:paraId="08F8A5A5">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总得分</w:t>
            </w:r>
          </w:p>
        </w:tc>
        <w:tc>
          <w:tcPr>
            <w:tcW w:w="823" w:type="dxa"/>
            <w:vAlign w:val="center"/>
          </w:tcPr>
          <w:p w14:paraId="4F8C48A0">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14:paraId="4E95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653004BB">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2642" w:type="dxa"/>
            <w:vAlign w:val="center"/>
          </w:tcPr>
          <w:p w14:paraId="760D1684">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A</w:t>
            </w:r>
          </w:p>
        </w:tc>
        <w:tc>
          <w:tcPr>
            <w:tcW w:w="1301" w:type="dxa"/>
            <w:vAlign w:val="center"/>
          </w:tcPr>
          <w:p w14:paraId="5ED7F3E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17526A96">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2A82CBA0">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13835851">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3688E43F">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32B3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2E4A682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2642" w:type="dxa"/>
            <w:vAlign w:val="center"/>
          </w:tcPr>
          <w:p w14:paraId="71556AC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B</w:t>
            </w:r>
          </w:p>
        </w:tc>
        <w:tc>
          <w:tcPr>
            <w:tcW w:w="1301" w:type="dxa"/>
            <w:vAlign w:val="center"/>
          </w:tcPr>
          <w:p w14:paraId="0B020D2F">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5F57CAA5">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23C064C8">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57EF53ED">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63BE72A6">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01CD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6D3D3E79">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2642" w:type="dxa"/>
            <w:vAlign w:val="center"/>
          </w:tcPr>
          <w:p w14:paraId="1286B57F">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C</w:t>
            </w:r>
          </w:p>
        </w:tc>
        <w:tc>
          <w:tcPr>
            <w:tcW w:w="1301" w:type="dxa"/>
            <w:vAlign w:val="center"/>
          </w:tcPr>
          <w:p w14:paraId="131CEA4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5CB4FE43">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32764D8C">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71D02415">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3DEEB741">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026A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7C44345E">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2642" w:type="dxa"/>
            <w:vAlign w:val="center"/>
          </w:tcPr>
          <w:p w14:paraId="4A4E9971">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w:t>
            </w:r>
          </w:p>
        </w:tc>
        <w:tc>
          <w:tcPr>
            <w:tcW w:w="1301" w:type="dxa"/>
            <w:vAlign w:val="center"/>
          </w:tcPr>
          <w:p w14:paraId="5BB6873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1367B5F0">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437476DB">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353F7946">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4DA3B4EA">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bl>
    <w:p w14:paraId="071F6A5A">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注：</w:t>
      </w:r>
      <w:r>
        <w:rPr>
          <w:rFonts w:hint="eastAsia" w:ascii="Times New Roman" w:hAnsi="Times New Roman" w:eastAsia="宋体" w:cs="Times New Roman"/>
          <w:b w:val="0"/>
          <w:bCs w:val="0"/>
          <w:sz w:val="24"/>
          <w:szCs w:val="24"/>
          <w:highlight w:val="none"/>
          <w:lang w:val="en-US" w:eastAsia="zh-CN"/>
        </w:rPr>
        <w:t>上述表格可手写或打印，但不能涂改。</w:t>
      </w:r>
    </w:p>
    <w:p w14:paraId="28250E49">
      <w:pPr>
        <w:pStyle w:val="30"/>
        <w:rPr>
          <w:rFonts w:hint="default"/>
          <w:highlight w:val="none"/>
          <w:lang w:val="en-US" w:eastAsia="zh-CN"/>
        </w:rPr>
      </w:pPr>
    </w:p>
    <w:p w14:paraId="4A964436">
      <w:pPr>
        <w:adjustRightInd w:val="0"/>
        <w:snapToGrid w:val="0"/>
        <w:spacing w:line="480" w:lineRule="auto"/>
        <w:ind w:firstLine="480" w:firstLineChars="200"/>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1BEA89D8">
      <w:pPr>
        <w:keepNext w:val="0"/>
        <w:keepLines w:val="0"/>
        <w:pageBreakBefore w:val="0"/>
        <w:kinsoku/>
        <w:wordWrap/>
        <w:overflowPunct/>
        <w:topLinePunct w:val="0"/>
        <w:bidi w:val="0"/>
        <w:adjustRightInd w:val="0"/>
        <w:snapToGrid w:val="0"/>
        <w:spacing w:line="480" w:lineRule="auto"/>
        <w:ind w:firstLine="480" w:firstLineChars="200"/>
        <w:jc w:val="left"/>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14:paraId="15778A5B">
      <w:pPr>
        <w:pStyle w:val="30"/>
        <w:rPr>
          <w:rFonts w:hint="default"/>
          <w:highlight w:val="none"/>
        </w:rPr>
      </w:pPr>
    </w:p>
    <w:p w14:paraId="40AA3C84">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57A214D3">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44EA0909">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5AA3F015">
      <w:pPr>
        <w:pStyle w:val="66"/>
        <w:numPr>
          <w:ilvl w:val="0"/>
          <w:numId w:val="0"/>
        </w:numPr>
        <w:ind w:leftChars="0"/>
        <w:rPr>
          <w:rFonts w:hint="default"/>
          <w:highlight w:val="none"/>
          <w:lang w:val="en-US" w:eastAsia="zh-CN"/>
        </w:rPr>
      </w:pPr>
    </w:p>
    <w:p w14:paraId="646B002F">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53F5E734">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1E31F984">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172C123A">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463635E4">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4E8976B4">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17975CC7">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7E4E5129">
      <w:pPr>
        <w:pStyle w:val="30"/>
        <w:rPr>
          <w:rFonts w:hint="default" w:ascii="Times New Roman" w:hAnsi="Times New Roman" w:eastAsia="宋体" w:cs="Times New Roman"/>
          <w:b/>
          <w:bCs/>
          <w:spacing w:val="0"/>
          <w:sz w:val="44"/>
          <w:szCs w:val="44"/>
          <w:highlight w:val="none"/>
        </w:rPr>
      </w:pPr>
    </w:p>
    <w:p w14:paraId="755CCDFB">
      <w:pPr>
        <w:pStyle w:val="30"/>
        <w:rPr>
          <w:rFonts w:hint="default" w:ascii="Times New Roman" w:hAnsi="Times New Roman" w:eastAsia="宋体" w:cs="Times New Roman"/>
          <w:b/>
          <w:bCs/>
          <w:spacing w:val="0"/>
          <w:sz w:val="44"/>
          <w:szCs w:val="44"/>
          <w:highlight w:val="none"/>
        </w:rPr>
      </w:pPr>
    </w:p>
    <w:p w14:paraId="2C03CC08">
      <w:pPr>
        <w:pStyle w:val="30"/>
        <w:rPr>
          <w:rFonts w:hint="default" w:ascii="Times New Roman" w:hAnsi="Times New Roman" w:eastAsia="宋体" w:cs="Times New Roman"/>
          <w:b/>
          <w:bCs/>
          <w:spacing w:val="0"/>
          <w:sz w:val="44"/>
          <w:szCs w:val="44"/>
          <w:highlight w:val="none"/>
        </w:rPr>
      </w:pPr>
    </w:p>
    <w:p w14:paraId="51A61C47">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1F892A74">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2F174030">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四</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参评</w:t>
      </w:r>
      <w:r>
        <w:rPr>
          <w:rFonts w:hint="default" w:ascii="Times New Roman" w:hAnsi="Times New Roman" w:eastAsia="宋体" w:cs="Times New Roman"/>
          <w:b/>
          <w:bCs/>
          <w:spacing w:val="0"/>
          <w:sz w:val="44"/>
          <w:szCs w:val="44"/>
          <w:highlight w:val="none"/>
        </w:rPr>
        <w:t>响应文件格式</w:t>
      </w:r>
    </w:p>
    <w:p w14:paraId="2ABBE222">
      <w:pPr>
        <w:pStyle w:val="7"/>
        <w:spacing w:after="0" w:line="560" w:lineRule="exact"/>
        <w:ind w:firstLine="480" w:firstLineChars="200"/>
        <w:jc w:val="left"/>
        <w:rPr>
          <w:rFonts w:hAnsi="宋体" w:cs="仿宋"/>
          <w:color w:val="auto"/>
          <w:sz w:val="24"/>
          <w:highlight w:val="none"/>
        </w:rPr>
      </w:pPr>
      <w:r>
        <w:rPr>
          <w:rFonts w:hint="eastAsia" w:hAnsi="宋体" w:cs="仿宋"/>
          <w:color w:val="auto"/>
          <w:sz w:val="24"/>
          <w:highlight w:val="none"/>
        </w:rPr>
        <w:t>（特别说明：本节仅为潜在</w:t>
      </w:r>
      <w:r>
        <w:rPr>
          <w:rFonts w:hint="eastAsia" w:hAnsi="宋体" w:cs="仿宋"/>
          <w:color w:val="auto"/>
          <w:sz w:val="24"/>
          <w:highlight w:val="none"/>
          <w:lang w:eastAsia="zh-CN"/>
        </w:rPr>
        <w:t>参评单位</w:t>
      </w:r>
      <w:r>
        <w:rPr>
          <w:rFonts w:hint="eastAsia" w:hAnsi="宋体" w:cs="仿宋"/>
          <w:color w:val="auto"/>
          <w:sz w:val="24"/>
          <w:highlight w:val="none"/>
        </w:rPr>
        <w:t>在项目参选中可更有效地提升自身竞争力而增设的内容，因此所提交的内容编制格式等均不受任何限制</w:t>
      </w:r>
      <w:r>
        <w:rPr>
          <w:rFonts w:hint="eastAsia" w:hAnsi="宋体" w:cs="仿宋"/>
          <w:color w:val="auto"/>
          <w:sz w:val="24"/>
          <w:highlight w:val="none"/>
          <w:lang w:eastAsia="zh-CN"/>
        </w:rPr>
        <w:t>，</w:t>
      </w:r>
      <w:r>
        <w:rPr>
          <w:rFonts w:hint="eastAsia" w:hAnsi="宋体" w:cs="仿宋"/>
          <w:color w:val="auto"/>
          <w:sz w:val="24"/>
          <w:highlight w:val="none"/>
          <w:lang w:val="en-US" w:eastAsia="zh-CN"/>
        </w:rPr>
        <w:t>在满足响应文件的基础上，参评单位可</w:t>
      </w:r>
      <w:r>
        <w:rPr>
          <w:rFonts w:hint="eastAsia" w:hAnsi="宋体" w:cs="仿宋"/>
          <w:color w:val="auto"/>
          <w:sz w:val="24"/>
          <w:highlight w:val="none"/>
        </w:rPr>
        <w:t>自行决定和设计排版。</w:t>
      </w:r>
      <w:r>
        <w:rPr>
          <w:rFonts w:hAnsi="宋体" w:cs="仿宋"/>
          <w:color w:val="auto"/>
          <w:sz w:val="24"/>
          <w:highlight w:val="none"/>
        </w:rPr>
        <w:t>）</w:t>
      </w:r>
    </w:p>
    <w:p w14:paraId="5655A825">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7FF976CD">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73C819E1">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6A1BA9A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71C3A443">
      <w:pPr>
        <w:pStyle w:val="30"/>
        <w:rPr>
          <w:rFonts w:hint="default" w:ascii="Times New Roman" w:hAnsi="Times New Roman" w:eastAsia="宋体" w:cs="Times New Roman"/>
          <w:b/>
          <w:spacing w:val="0"/>
          <w:w w:val="110"/>
          <w:sz w:val="32"/>
          <w:szCs w:val="32"/>
          <w:highlight w:val="none"/>
          <w:lang w:val="en-US" w:eastAsia="zh-CN"/>
        </w:rPr>
      </w:pPr>
    </w:p>
    <w:p w14:paraId="7168F3B8">
      <w:pPr>
        <w:pStyle w:val="30"/>
        <w:rPr>
          <w:rFonts w:hint="default" w:ascii="Times New Roman" w:hAnsi="Times New Roman" w:eastAsia="宋体" w:cs="Times New Roman"/>
          <w:b/>
          <w:spacing w:val="0"/>
          <w:w w:val="110"/>
          <w:sz w:val="32"/>
          <w:szCs w:val="32"/>
          <w:highlight w:val="none"/>
          <w:lang w:val="en-US" w:eastAsia="zh-CN"/>
        </w:rPr>
      </w:pPr>
    </w:p>
    <w:p w14:paraId="45DB9E8E">
      <w:pPr>
        <w:pStyle w:val="30"/>
        <w:rPr>
          <w:rFonts w:hint="default" w:ascii="Times New Roman" w:hAnsi="Times New Roman" w:eastAsia="宋体" w:cs="Times New Roman"/>
          <w:b/>
          <w:spacing w:val="0"/>
          <w:w w:val="110"/>
          <w:sz w:val="32"/>
          <w:szCs w:val="32"/>
          <w:highlight w:val="none"/>
          <w:lang w:val="en-US" w:eastAsia="zh-CN"/>
        </w:rPr>
      </w:pPr>
    </w:p>
    <w:p w14:paraId="1D98B883">
      <w:pPr>
        <w:pStyle w:val="30"/>
        <w:rPr>
          <w:rFonts w:hint="default" w:ascii="Times New Roman" w:hAnsi="Times New Roman" w:eastAsia="宋体" w:cs="Times New Roman"/>
          <w:b/>
          <w:spacing w:val="0"/>
          <w:w w:val="110"/>
          <w:sz w:val="32"/>
          <w:szCs w:val="32"/>
          <w:highlight w:val="none"/>
          <w:lang w:val="en-US" w:eastAsia="zh-CN"/>
        </w:rPr>
      </w:pPr>
    </w:p>
    <w:p w14:paraId="68EE36E0">
      <w:pPr>
        <w:pStyle w:val="30"/>
        <w:rPr>
          <w:rFonts w:hint="default" w:ascii="Times New Roman" w:hAnsi="Times New Roman" w:eastAsia="宋体" w:cs="Times New Roman"/>
          <w:b/>
          <w:spacing w:val="0"/>
          <w:w w:val="110"/>
          <w:sz w:val="32"/>
          <w:szCs w:val="32"/>
          <w:highlight w:val="none"/>
          <w:lang w:val="en-US" w:eastAsia="zh-CN"/>
        </w:rPr>
      </w:pPr>
    </w:p>
    <w:p w14:paraId="651223CF">
      <w:pPr>
        <w:pStyle w:val="30"/>
        <w:rPr>
          <w:rFonts w:hint="default" w:ascii="Times New Roman" w:hAnsi="Times New Roman" w:eastAsia="宋体" w:cs="Times New Roman"/>
          <w:b/>
          <w:spacing w:val="0"/>
          <w:w w:val="110"/>
          <w:sz w:val="32"/>
          <w:szCs w:val="32"/>
          <w:highlight w:val="none"/>
          <w:lang w:val="en-US" w:eastAsia="zh-CN"/>
        </w:rPr>
      </w:pPr>
    </w:p>
    <w:p w14:paraId="5DEB4DE4">
      <w:pPr>
        <w:pStyle w:val="30"/>
        <w:rPr>
          <w:rFonts w:hint="default" w:ascii="Times New Roman" w:hAnsi="Times New Roman" w:eastAsia="宋体" w:cs="Times New Roman"/>
          <w:b/>
          <w:spacing w:val="0"/>
          <w:w w:val="110"/>
          <w:sz w:val="32"/>
          <w:szCs w:val="32"/>
          <w:highlight w:val="none"/>
          <w:lang w:val="en-US" w:eastAsia="zh-CN"/>
        </w:rPr>
      </w:pPr>
    </w:p>
    <w:p w14:paraId="6E5B6B5C">
      <w:pPr>
        <w:pStyle w:val="30"/>
        <w:rPr>
          <w:rFonts w:hint="default" w:ascii="Times New Roman" w:hAnsi="Times New Roman" w:eastAsia="宋体" w:cs="Times New Roman"/>
          <w:b/>
          <w:spacing w:val="0"/>
          <w:w w:val="110"/>
          <w:sz w:val="32"/>
          <w:szCs w:val="32"/>
          <w:highlight w:val="none"/>
          <w:lang w:val="en-US" w:eastAsia="zh-CN"/>
        </w:rPr>
      </w:pPr>
    </w:p>
    <w:p w14:paraId="5E3C547E">
      <w:pPr>
        <w:pStyle w:val="30"/>
        <w:rPr>
          <w:rFonts w:hint="default" w:ascii="Times New Roman" w:hAnsi="Times New Roman" w:eastAsia="宋体" w:cs="Times New Roman"/>
          <w:b/>
          <w:spacing w:val="0"/>
          <w:w w:val="110"/>
          <w:sz w:val="32"/>
          <w:szCs w:val="32"/>
          <w:highlight w:val="none"/>
          <w:lang w:val="en-US" w:eastAsia="zh-CN"/>
        </w:rPr>
      </w:pPr>
    </w:p>
    <w:p w14:paraId="28B9ED9A">
      <w:pPr>
        <w:pStyle w:val="30"/>
        <w:rPr>
          <w:rFonts w:hint="default" w:ascii="Times New Roman" w:hAnsi="Times New Roman" w:eastAsia="宋体" w:cs="Times New Roman"/>
          <w:b/>
          <w:spacing w:val="0"/>
          <w:w w:val="110"/>
          <w:sz w:val="32"/>
          <w:szCs w:val="32"/>
          <w:highlight w:val="none"/>
          <w:lang w:val="en-US" w:eastAsia="zh-CN"/>
        </w:rPr>
      </w:pPr>
    </w:p>
    <w:p w14:paraId="5AFC4731">
      <w:pPr>
        <w:pStyle w:val="30"/>
        <w:rPr>
          <w:rFonts w:hint="default" w:ascii="Times New Roman" w:hAnsi="Times New Roman" w:eastAsia="宋体" w:cs="Times New Roman"/>
          <w:b/>
          <w:spacing w:val="0"/>
          <w:w w:val="110"/>
          <w:sz w:val="32"/>
          <w:szCs w:val="32"/>
          <w:highlight w:val="none"/>
          <w:lang w:val="en-US" w:eastAsia="zh-CN"/>
        </w:rPr>
      </w:pPr>
    </w:p>
    <w:p w14:paraId="4EE5F42A">
      <w:pPr>
        <w:pStyle w:val="30"/>
        <w:rPr>
          <w:rFonts w:hint="default" w:ascii="Times New Roman" w:hAnsi="Times New Roman" w:eastAsia="宋体" w:cs="Times New Roman"/>
          <w:b/>
          <w:spacing w:val="0"/>
          <w:w w:val="110"/>
          <w:sz w:val="32"/>
          <w:szCs w:val="32"/>
          <w:highlight w:val="none"/>
          <w:lang w:val="en-US" w:eastAsia="zh-CN"/>
        </w:rPr>
      </w:pPr>
    </w:p>
    <w:p w14:paraId="431C3E8F">
      <w:pPr>
        <w:pStyle w:val="30"/>
        <w:rPr>
          <w:rFonts w:hint="default" w:ascii="Times New Roman" w:hAnsi="Times New Roman" w:eastAsia="宋体" w:cs="Times New Roman"/>
          <w:b/>
          <w:spacing w:val="0"/>
          <w:w w:val="110"/>
          <w:sz w:val="32"/>
          <w:szCs w:val="32"/>
          <w:highlight w:val="none"/>
          <w:lang w:val="en-US" w:eastAsia="zh-CN"/>
        </w:rPr>
      </w:pPr>
    </w:p>
    <w:p w14:paraId="3061C8D3">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50674F88">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5B9DF225">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306DA6C4">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0809EF56">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080BF7D8">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14:paraId="2E010493">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324B7EF0">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0969E8CD">
      <w:pPr>
        <w:pStyle w:val="10"/>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7DB8707C">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14:paraId="44692E1F">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44C21E52">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14:paraId="562D17EF">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14:paraId="609F0F2C">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3B935B50">
      <w:pPr>
        <w:pStyle w:val="10"/>
        <w:keepNext w:val="0"/>
        <w:keepLines w:val="0"/>
        <w:pageBreakBefore w:val="0"/>
        <w:kinsoku/>
        <w:wordWrap/>
        <w:overflowPunct/>
        <w:topLinePunct w:val="0"/>
        <w:bidi w:val="0"/>
        <w:spacing w:line="560" w:lineRule="exact"/>
        <w:ind w:firstLine="1748"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期：                     </w:t>
      </w:r>
    </w:p>
    <w:p w14:paraId="4332118E">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192A5574">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1BA57C5A">
      <w:pPr>
        <w:rPr>
          <w:rFonts w:hint="default" w:ascii="Times New Roman" w:hAnsi="Times New Roman" w:eastAsia="宋体" w:cs="Times New Roman"/>
          <w:b/>
          <w:spacing w:val="0"/>
          <w:sz w:val="32"/>
          <w:szCs w:val="32"/>
          <w:highlight w:val="none"/>
        </w:rPr>
      </w:pPr>
    </w:p>
    <w:p w14:paraId="3FFCD835">
      <w:pPr>
        <w:pStyle w:val="30"/>
        <w:rPr>
          <w:rFonts w:hint="default" w:ascii="Times New Roman" w:hAnsi="Times New Roman" w:eastAsia="宋体" w:cs="Times New Roman"/>
          <w:b/>
          <w:spacing w:val="0"/>
          <w:sz w:val="32"/>
          <w:szCs w:val="32"/>
          <w:highlight w:val="none"/>
        </w:rPr>
      </w:pPr>
    </w:p>
    <w:p w14:paraId="544A0D46">
      <w:pPr>
        <w:pStyle w:val="30"/>
        <w:rPr>
          <w:rFonts w:hint="default" w:ascii="Times New Roman" w:hAnsi="Times New Roman" w:eastAsia="宋体" w:cs="Times New Roman"/>
          <w:b/>
          <w:spacing w:val="0"/>
          <w:sz w:val="32"/>
          <w:szCs w:val="32"/>
          <w:highlight w:val="none"/>
        </w:rPr>
      </w:pPr>
    </w:p>
    <w:p w14:paraId="62BCAF11">
      <w:pPr>
        <w:pStyle w:val="30"/>
        <w:rPr>
          <w:rFonts w:hint="default" w:ascii="Times New Roman" w:hAnsi="Times New Roman" w:eastAsia="宋体" w:cs="Times New Roman"/>
          <w:b/>
          <w:spacing w:val="0"/>
          <w:sz w:val="32"/>
          <w:szCs w:val="32"/>
          <w:highlight w:val="none"/>
        </w:rPr>
      </w:pPr>
    </w:p>
    <w:p w14:paraId="268D29C7">
      <w:pPr>
        <w:rPr>
          <w:rFonts w:hint="default" w:ascii="Times New Roman" w:hAnsi="Times New Roman" w:eastAsia="宋体" w:cs="Times New Roman"/>
          <w:b/>
          <w:spacing w:val="0"/>
          <w:sz w:val="32"/>
          <w:szCs w:val="32"/>
          <w:highlight w:val="none"/>
        </w:rPr>
      </w:pPr>
    </w:p>
    <w:p w14:paraId="0DC52F5D">
      <w:pPr>
        <w:pStyle w:val="30"/>
        <w:rPr>
          <w:rFonts w:hint="default" w:ascii="Times New Roman" w:hAnsi="Times New Roman" w:eastAsia="宋体" w:cs="Times New Roman"/>
          <w:b/>
          <w:spacing w:val="0"/>
          <w:sz w:val="32"/>
          <w:szCs w:val="32"/>
          <w:highlight w:val="none"/>
        </w:rPr>
      </w:pPr>
    </w:p>
    <w:p w14:paraId="2CAEF4C2">
      <w:pPr>
        <w:pStyle w:val="30"/>
        <w:rPr>
          <w:rFonts w:hint="default" w:ascii="Times New Roman" w:hAnsi="Times New Roman" w:eastAsia="宋体" w:cs="Times New Roman"/>
          <w:b/>
          <w:spacing w:val="0"/>
          <w:sz w:val="32"/>
          <w:szCs w:val="32"/>
          <w:highlight w:val="none"/>
        </w:rPr>
      </w:pPr>
    </w:p>
    <w:p w14:paraId="5B22EEAD">
      <w:pPr>
        <w:pStyle w:val="30"/>
        <w:rPr>
          <w:rFonts w:hint="default" w:ascii="Times New Roman" w:hAnsi="Times New Roman" w:eastAsia="宋体" w:cs="Times New Roman"/>
          <w:b/>
          <w:spacing w:val="0"/>
          <w:sz w:val="32"/>
          <w:szCs w:val="32"/>
          <w:highlight w:val="none"/>
        </w:rPr>
      </w:pPr>
    </w:p>
    <w:p w14:paraId="34911A1A">
      <w:pPr>
        <w:pStyle w:val="3"/>
        <w:keepLines w:val="0"/>
        <w:tabs>
          <w:tab w:val="left" w:pos="851"/>
        </w:tabs>
        <w:spacing w:before="0" w:after="0" w:line="240" w:lineRule="auto"/>
        <w:ind w:left="0" w:leftChars="0" w:firstLine="0" w:firstLineChars="0"/>
        <w:jc w:val="left"/>
        <w:rPr>
          <w:rFonts w:hint="eastAsia" w:ascii="宋体" w:hAnsi="宋体" w:eastAsia="宋体" w:cs="宋体"/>
          <w:sz w:val="28"/>
          <w:szCs w:val="28"/>
          <w:highlight w:val="none"/>
        </w:rPr>
      </w:pPr>
      <w:bookmarkStart w:id="2" w:name="_Toc491815001"/>
      <w:bookmarkStart w:id="3" w:name="_Toc10309"/>
      <w:bookmarkStart w:id="4" w:name="_Toc10484"/>
      <w:r>
        <w:rPr>
          <w:rFonts w:hint="default" w:ascii="Times New Roman" w:hAnsi="Times New Roman" w:eastAsia="宋体" w:cs="Times New Roman"/>
          <w:b/>
          <w:bCs/>
          <w:color w:val="auto"/>
          <w:spacing w:val="0"/>
          <w:sz w:val="32"/>
          <w:szCs w:val="28"/>
          <w:highlight w:val="none"/>
          <w:lang w:val="en-US" w:eastAsia="zh-CN"/>
        </w:rPr>
        <w:t xml:space="preserve">格式1 </w:t>
      </w:r>
      <w:r>
        <w:rPr>
          <w:rFonts w:hint="eastAsia" w:ascii="Times New Roman" w:hAnsi="Times New Roman" w:eastAsia="宋体" w:cs="Times New Roman"/>
          <w:b/>
          <w:bCs/>
          <w:color w:val="auto"/>
          <w:spacing w:val="0"/>
          <w:sz w:val="32"/>
          <w:szCs w:val="28"/>
          <w:highlight w:val="none"/>
          <w:lang w:val="en-US" w:eastAsia="zh-CN"/>
        </w:rPr>
        <w:t>自查表</w:t>
      </w:r>
      <w:bookmarkEnd w:id="2"/>
      <w:bookmarkEnd w:id="3"/>
      <w:bookmarkEnd w:id="4"/>
    </w:p>
    <w:p w14:paraId="5FB63B44">
      <w:pPr>
        <w:pStyle w:val="4"/>
        <w:spacing w:before="156" w:beforeLines="50" w:after="120" w:line="240" w:lineRule="auto"/>
        <w:ind w:firstLine="320" w:firstLineChars="100"/>
        <w:rPr>
          <w:rFonts w:hint="eastAsia" w:ascii="宋体" w:hAnsi="宋体" w:cs="宋体"/>
          <w:sz w:val="24"/>
          <w:szCs w:val="24"/>
          <w:highlight w:val="none"/>
        </w:rPr>
      </w:pPr>
      <w:bookmarkStart w:id="5" w:name="_Toc7707"/>
      <w:bookmarkStart w:id="6" w:name="_Toc24931"/>
      <w:bookmarkStart w:id="7" w:name="_Toc491815002"/>
      <w:r>
        <w:rPr>
          <w:rFonts w:hint="eastAsia" w:ascii="宋体" w:hAnsi="宋体" w:cs="宋体"/>
          <w:sz w:val="32"/>
          <w:szCs w:val="32"/>
          <w:highlight w:val="none"/>
          <w:lang w:val="en-US" w:eastAsia="zh-CN"/>
        </w:rPr>
        <w:t>1.</w:t>
      </w:r>
      <w:r>
        <w:rPr>
          <w:rFonts w:hint="eastAsia" w:ascii="宋体" w:hAnsi="宋体" w:cs="宋体"/>
          <w:sz w:val="32"/>
          <w:szCs w:val="32"/>
          <w:highlight w:val="none"/>
        </w:rPr>
        <w:t>资格性/符合性自查表</w:t>
      </w:r>
      <w:bookmarkEnd w:id="5"/>
      <w:bookmarkEnd w:id="6"/>
      <w:bookmarkEnd w:id="7"/>
    </w:p>
    <w:tbl>
      <w:tblPr>
        <w:tblStyle w:val="18"/>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528"/>
        <w:gridCol w:w="1708"/>
        <w:gridCol w:w="2119"/>
      </w:tblGrid>
      <w:tr w14:paraId="4FC22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14:paraId="58C625D4">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528" w:type="dxa"/>
            <w:tcBorders>
              <w:top w:val="single" w:color="auto" w:sz="4" w:space="0"/>
              <w:left w:val="single" w:color="auto" w:sz="4" w:space="0"/>
              <w:bottom w:val="single" w:color="auto" w:sz="4" w:space="0"/>
              <w:right w:val="single" w:color="auto" w:sz="4" w:space="0"/>
            </w:tcBorders>
            <w:vAlign w:val="center"/>
          </w:tcPr>
          <w:p w14:paraId="00CD5346">
            <w:pPr>
              <w:spacing w:line="440" w:lineRule="exact"/>
              <w:jc w:val="center"/>
              <w:rPr>
                <w:rFonts w:hint="eastAsia" w:ascii="宋体" w:hAnsi="宋体" w:eastAsia="等线" w:cs="宋体"/>
                <w:highlight w:val="none"/>
                <w:lang w:eastAsia="zh-CN"/>
              </w:rPr>
            </w:pPr>
            <w:r>
              <w:rPr>
                <w:rFonts w:hint="eastAsia" w:ascii="宋体" w:hAnsi="宋体" w:cs="宋体"/>
                <w:highlight w:val="none"/>
                <w:lang w:eastAsia="zh-CN"/>
              </w:rPr>
              <w:t>参评</w:t>
            </w:r>
            <w:r>
              <w:rPr>
                <w:rFonts w:hint="eastAsia" w:ascii="宋体" w:hAnsi="宋体" w:cs="宋体"/>
                <w:highlight w:val="none"/>
              </w:rPr>
              <w:t>文件要求</w:t>
            </w:r>
          </w:p>
          <w:p w14:paraId="11F337A5">
            <w:pPr>
              <w:spacing w:line="440" w:lineRule="exact"/>
              <w:jc w:val="center"/>
              <w:rPr>
                <w:rFonts w:hint="eastAsia" w:ascii="宋体" w:hAnsi="宋体" w:cs="宋体"/>
                <w:b/>
                <w:szCs w:val="21"/>
                <w:highlight w:val="none"/>
              </w:rPr>
            </w:pPr>
            <w:r>
              <w:rPr>
                <w:rFonts w:hint="eastAsia" w:ascii="宋体" w:hAnsi="宋体" w:cs="宋体"/>
                <w:highlight w:val="none"/>
              </w:rPr>
              <w:t>（详见《初步评审》各项）</w:t>
            </w:r>
          </w:p>
        </w:tc>
        <w:tc>
          <w:tcPr>
            <w:tcW w:w="1708" w:type="dxa"/>
            <w:tcBorders>
              <w:top w:val="single" w:color="auto" w:sz="4" w:space="0"/>
              <w:left w:val="single" w:color="auto" w:sz="4" w:space="0"/>
              <w:bottom w:val="single" w:color="auto" w:sz="4" w:space="0"/>
              <w:right w:val="single" w:color="auto" w:sz="4" w:space="0"/>
            </w:tcBorders>
            <w:vAlign w:val="center"/>
          </w:tcPr>
          <w:p w14:paraId="36FE865B">
            <w:pPr>
              <w:widowControl/>
              <w:jc w:val="center"/>
              <w:rPr>
                <w:rFonts w:hint="eastAsia" w:ascii="宋体" w:hAnsi="宋体" w:cs="宋体"/>
                <w:b/>
                <w:bCs/>
                <w:kern w:val="0"/>
                <w:sz w:val="22"/>
                <w:szCs w:val="22"/>
                <w:highlight w:val="none"/>
              </w:rPr>
            </w:pPr>
            <w:r>
              <w:rPr>
                <w:rFonts w:hint="eastAsia" w:ascii="宋体" w:hAnsi="宋体" w:cs="宋体"/>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14:paraId="3DC286CB">
            <w:pPr>
              <w:widowControl/>
              <w:jc w:val="center"/>
              <w:rPr>
                <w:rFonts w:hint="eastAsia" w:ascii="宋体" w:hAnsi="宋体" w:cs="宋体"/>
                <w:b/>
                <w:bCs/>
                <w:kern w:val="0"/>
                <w:sz w:val="22"/>
                <w:szCs w:val="22"/>
                <w:highlight w:val="none"/>
              </w:rPr>
            </w:pPr>
            <w:r>
              <w:rPr>
                <w:rFonts w:hint="eastAsia" w:ascii="宋体" w:hAnsi="宋体" w:cs="宋体"/>
                <w:highlight w:val="none"/>
              </w:rPr>
              <w:t>证明资料</w:t>
            </w:r>
          </w:p>
        </w:tc>
      </w:tr>
      <w:tr w14:paraId="5C52D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0" w:hRule="atLeast"/>
          <w:jc w:val="center"/>
        </w:trPr>
        <w:tc>
          <w:tcPr>
            <w:tcW w:w="934" w:type="dxa"/>
            <w:tcBorders>
              <w:top w:val="single" w:color="auto" w:sz="4" w:space="0"/>
              <w:bottom w:val="single" w:color="auto" w:sz="4" w:space="0"/>
              <w:right w:val="single" w:color="auto" w:sz="4" w:space="0"/>
            </w:tcBorders>
            <w:vAlign w:val="center"/>
          </w:tcPr>
          <w:p w14:paraId="5FEB60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szCs w:val="21"/>
                <w:highlight w:val="none"/>
              </w:rPr>
            </w:pPr>
            <w:r>
              <w:rPr>
                <w:rFonts w:hint="eastAsia" w:ascii="宋体" w:hAnsi="宋体" w:cs="宋体"/>
                <w:szCs w:val="21"/>
                <w:highlight w:val="none"/>
              </w:rPr>
              <w:t>资格评审标准</w:t>
            </w:r>
          </w:p>
        </w:tc>
        <w:tc>
          <w:tcPr>
            <w:tcW w:w="5528" w:type="dxa"/>
            <w:tcBorders>
              <w:top w:val="single" w:color="auto" w:sz="4" w:space="0"/>
              <w:left w:val="single" w:color="auto" w:sz="4" w:space="0"/>
              <w:right w:val="single" w:color="auto" w:sz="4" w:space="0"/>
            </w:tcBorders>
            <w:vAlign w:val="center"/>
          </w:tcPr>
          <w:p w14:paraId="2A0E1708">
            <w:pPr>
              <w:numPr>
                <w:ilvl w:val="0"/>
                <w:numId w:val="3"/>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rPr>
              <w:t>具备</w:t>
            </w:r>
            <w:r>
              <w:rPr>
                <w:rFonts w:hint="eastAsia" w:ascii="宋体" w:hAnsi="宋体" w:cs="宋体"/>
                <w:szCs w:val="21"/>
                <w:highlight w:val="none"/>
                <w:lang w:val="en-US" w:eastAsia="zh-CN"/>
              </w:rPr>
              <w:t>评选</w:t>
            </w:r>
            <w:r>
              <w:rPr>
                <w:rFonts w:hint="eastAsia" w:ascii="宋体" w:hAnsi="宋体" w:cs="宋体"/>
                <w:szCs w:val="21"/>
                <w:highlight w:val="none"/>
              </w:rPr>
              <w:t>文件中规定资格要求的资格证明文件齐全</w:t>
            </w:r>
            <w:r>
              <w:rPr>
                <w:rFonts w:hint="eastAsia" w:ascii="宋体" w:hAnsi="宋体" w:cs="宋体"/>
                <w:szCs w:val="21"/>
                <w:highlight w:val="none"/>
                <w:lang w:eastAsia="zh-CN"/>
              </w:rPr>
              <w:t>。</w:t>
            </w:r>
          </w:p>
          <w:p w14:paraId="4D762E62">
            <w:pPr>
              <w:numPr>
                <w:ilvl w:val="0"/>
                <w:numId w:val="3"/>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lang w:eastAsia="zh-CN"/>
              </w:rPr>
              <w:t>非联合体投标参评。</w:t>
            </w:r>
          </w:p>
        </w:tc>
        <w:tc>
          <w:tcPr>
            <w:tcW w:w="1708" w:type="dxa"/>
            <w:tcBorders>
              <w:top w:val="single" w:color="auto" w:sz="4" w:space="0"/>
              <w:left w:val="single" w:color="auto" w:sz="4" w:space="0"/>
              <w:right w:val="single" w:color="auto" w:sz="4" w:space="0"/>
            </w:tcBorders>
            <w:vAlign w:val="center"/>
          </w:tcPr>
          <w:p w14:paraId="10F04B98">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14:paraId="4DA28755">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14:paraId="7DDD5629">
            <w:pPr>
              <w:jc w:val="left"/>
              <w:rPr>
                <w:rFonts w:hint="eastAsia" w:ascii="宋体" w:hAnsi="宋体" w:cs="宋体"/>
                <w:kern w:val="0"/>
                <w:szCs w:val="21"/>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6132C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 w:hRule="atLeast"/>
          <w:jc w:val="center"/>
        </w:trPr>
        <w:tc>
          <w:tcPr>
            <w:tcW w:w="934" w:type="dxa"/>
            <w:vMerge w:val="restart"/>
            <w:tcBorders>
              <w:top w:val="single" w:color="auto" w:sz="4" w:space="0"/>
              <w:bottom w:val="single" w:color="auto" w:sz="4" w:space="0"/>
              <w:right w:val="single" w:color="auto" w:sz="4" w:space="0"/>
            </w:tcBorders>
            <w:vAlign w:val="center"/>
          </w:tcPr>
          <w:p w14:paraId="079D4F56">
            <w:pPr>
              <w:spacing w:line="440" w:lineRule="exact"/>
              <w:jc w:val="center"/>
              <w:rPr>
                <w:rFonts w:hint="eastAsia" w:ascii="宋体" w:hAnsi="宋体" w:cs="宋体"/>
                <w:szCs w:val="21"/>
                <w:highlight w:val="none"/>
              </w:rPr>
            </w:pPr>
            <w:r>
              <w:rPr>
                <w:rFonts w:hint="eastAsia" w:ascii="宋体" w:hAnsi="宋体" w:cs="宋体"/>
                <w:szCs w:val="21"/>
                <w:highlight w:val="none"/>
              </w:rPr>
              <w:t>形式评审标准</w:t>
            </w:r>
          </w:p>
        </w:tc>
        <w:tc>
          <w:tcPr>
            <w:tcW w:w="5528" w:type="dxa"/>
            <w:tcBorders>
              <w:top w:val="single" w:color="auto" w:sz="4" w:space="0"/>
              <w:left w:val="single" w:color="auto" w:sz="4" w:space="0"/>
              <w:bottom w:val="single" w:color="auto" w:sz="4" w:space="0"/>
              <w:right w:val="single" w:color="auto" w:sz="4" w:space="0"/>
            </w:tcBorders>
            <w:vAlign w:val="center"/>
          </w:tcPr>
          <w:p w14:paraId="12F26F2A">
            <w:pPr>
              <w:numPr>
                <w:ilvl w:val="0"/>
                <w:numId w:val="4"/>
              </w:numPr>
              <w:tabs>
                <w:tab w:val="left" w:pos="7380"/>
              </w:tabs>
              <w:ind w:firstLine="420" w:firstLineChars="200"/>
              <w:rPr>
                <w:rFonts w:hint="eastAsia" w:ascii="宋体" w:hAnsi="宋体" w:eastAsia="等线" w:cs="宋体"/>
                <w:szCs w:val="21"/>
                <w:highlight w:val="none"/>
                <w:lang w:eastAsia="zh-CN"/>
              </w:rPr>
            </w:pPr>
            <w:r>
              <w:rPr>
                <w:rFonts w:hint="eastAsia" w:ascii="宋体" w:hAnsi="宋体" w:cs="宋体"/>
                <w:szCs w:val="21"/>
                <w:highlight w:val="none"/>
                <w:lang w:val="en-US" w:eastAsia="zh-CN"/>
              </w:rPr>
              <w:t>参评单位</w:t>
            </w:r>
            <w:r>
              <w:rPr>
                <w:rFonts w:hint="eastAsia" w:ascii="宋体" w:hAnsi="宋体" w:cs="宋体"/>
                <w:szCs w:val="21"/>
                <w:highlight w:val="none"/>
              </w:rPr>
              <w:t>名称与营业执照、资质证书一致</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14:paraId="2531F0A7">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115943A4">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5EB23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14:paraId="213B3D67">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20DBB8F3">
            <w:pPr>
              <w:keepNext w:val="0"/>
              <w:keepLines w:val="0"/>
              <w:pageBreakBefore w:val="0"/>
              <w:widowControl w:val="0"/>
              <w:numPr>
                <w:ilvl w:val="0"/>
                <w:numId w:val="4"/>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提交</w:t>
            </w:r>
            <w:r>
              <w:rPr>
                <w:rFonts w:hint="eastAsia" w:ascii="宋体" w:hAnsi="宋体" w:cs="宋体"/>
                <w:szCs w:val="21"/>
                <w:highlight w:val="none"/>
                <w:lang w:val="en-US" w:eastAsia="zh-CN"/>
              </w:rPr>
              <w:t>承诺</w:t>
            </w:r>
            <w:r>
              <w:rPr>
                <w:rFonts w:hint="eastAsia" w:ascii="宋体" w:hAnsi="宋体" w:cs="宋体"/>
                <w:szCs w:val="21"/>
                <w:highlight w:val="none"/>
              </w:rPr>
              <w:t>函，且有效期为</w:t>
            </w:r>
            <w:r>
              <w:rPr>
                <w:rFonts w:hint="eastAsia" w:ascii="宋体" w:hAnsi="宋体" w:cs="宋体"/>
                <w:szCs w:val="21"/>
                <w:highlight w:val="none"/>
                <w:lang w:eastAsia="zh-CN"/>
              </w:rPr>
              <w:t>评选</w:t>
            </w:r>
            <w:r>
              <w:rPr>
                <w:rFonts w:hint="eastAsia" w:ascii="宋体" w:hAnsi="宋体" w:cs="宋体"/>
                <w:szCs w:val="21"/>
                <w:highlight w:val="none"/>
              </w:rPr>
              <w:t>文件提交截止日起</w:t>
            </w:r>
            <w:r>
              <w:rPr>
                <w:rFonts w:hint="eastAsia" w:ascii="宋体" w:hAnsi="宋体" w:cs="宋体"/>
                <w:szCs w:val="21"/>
                <w:highlight w:val="none"/>
                <w:lang w:val="en-US" w:eastAsia="zh-CN"/>
              </w:rPr>
              <w:t>90日</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14:paraId="25D25939">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650B179F">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0EDF6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14:paraId="66D70BD0">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3D5C858B">
            <w:pPr>
              <w:keepNext w:val="0"/>
              <w:keepLines w:val="0"/>
              <w:pageBreakBefore w:val="0"/>
              <w:widowControl w:val="0"/>
              <w:numPr>
                <w:ilvl w:val="0"/>
                <w:numId w:val="4"/>
              </w:numPr>
              <w:tabs>
                <w:tab w:val="left" w:pos="7380"/>
              </w:tabs>
              <w:kinsoku/>
              <w:wordWrap/>
              <w:overflowPunct/>
              <w:topLinePunct w:val="0"/>
              <w:autoSpaceDE/>
              <w:autoSpaceDN/>
              <w:bidi w:val="0"/>
              <w:adjustRightInd/>
              <w:snapToGrid/>
              <w:spacing w:line="34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提供有效的法定代表人证明书及法定代表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授权委托书原件（如是法定代表人直接签署</w:t>
            </w:r>
            <w:r>
              <w:rPr>
                <w:rFonts w:hint="eastAsia" w:ascii="宋体" w:hAnsi="宋体" w:cs="宋体"/>
                <w:szCs w:val="21"/>
                <w:highlight w:val="none"/>
                <w:lang w:val="en-US" w:eastAsia="zh-CN"/>
              </w:rPr>
              <w:t>参评</w:t>
            </w:r>
            <w:r>
              <w:rPr>
                <w:rFonts w:hint="eastAsia" w:ascii="宋体" w:hAnsi="宋体" w:cs="宋体"/>
                <w:szCs w:val="21"/>
                <w:highlight w:val="none"/>
              </w:rPr>
              <w:t>文件并参加</w:t>
            </w:r>
            <w:r>
              <w:rPr>
                <w:rFonts w:hint="eastAsia" w:ascii="宋体" w:hAnsi="宋体" w:cs="宋体"/>
                <w:szCs w:val="21"/>
                <w:highlight w:val="none"/>
                <w:lang w:eastAsia="zh-CN"/>
              </w:rPr>
              <w:t>评选</w:t>
            </w:r>
            <w:r>
              <w:rPr>
                <w:rFonts w:hint="eastAsia" w:ascii="宋体" w:hAnsi="宋体" w:cs="宋体"/>
                <w:szCs w:val="21"/>
                <w:highlight w:val="none"/>
              </w:rPr>
              <w:t>的，则无需提交法定代表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授权委托书），且有身份证复印件</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14:paraId="481CA61F">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6D882AED">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76B4E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vAlign w:val="center"/>
          </w:tcPr>
          <w:p w14:paraId="4076A969">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34B0C89A">
            <w:pPr>
              <w:keepNext w:val="0"/>
              <w:keepLines w:val="0"/>
              <w:pageBreakBefore w:val="0"/>
              <w:widowControl w:val="0"/>
              <w:numPr>
                <w:ilvl w:val="0"/>
                <w:numId w:val="4"/>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lang w:val="en-US" w:eastAsia="zh-CN"/>
              </w:rPr>
              <w:t>《需求响应表》</w:t>
            </w:r>
            <w:r>
              <w:rPr>
                <w:rFonts w:hint="eastAsia" w:ascii="宋体" w:hAnsi="宋体" w:eastAsia="等线" w:cs="宋体"/>
                <w:bCs w:val="0"/>
                <w:color w:val="000000"/>
                <w:spacing w:val="0"/>
                <w:sz w:val="21"/>
                <w:szCs w:val="21"/>
                <w:highlight w:val="none"/>
                <w:lang w:eastAsia="zh-CN"/>
              </w:rPr>
              <w:t>全部满足</w:t>
            </w:r>
            <w:r>
              <w:rPr>
                <w:rFonts w:hint="eastAsia" w:ascii="宋体" w:hAnsi="宋体" w:eastAsia="等线" w:cs="宋体"/>
                <w:bCs w:val="0"/>
                <w:color w:val="000000"/>
                <w:spacing w:val="0"/>
                <w:sz w:val="21"/>
                <w:szCs w:val="21"/>
                <w:highlight w:val="none"/>
                <w:lang w:val="en-US" w:eastAsia="zh-CN"/>
              </w:rPr>
              <w:t>并全部</w:t>
            </w:r>
            <w:r>
              <w:rPr>
                <w:rFonts w:hint="eastAsia" w:ascii="宋体" w:hAnsi="宋体" w:eastAsia="等线" w:cs="宋体"/>
                <w:bCs w:val="0"/>
                <w:color w:val="000000"/>
                <w:spacing w:val="0"/>
                <w:sz w:val="21"/>
                <w:szCs w:val="21"/>
                <w:highlight w:val="none"/>
                <w:lang w:eastAsia="zh-CN"/>
              </w:rPr>
              <w:t>完全响应。</w:t>
            </w:r>
          </w:p>
        </w:tc>
        <w:tc>
          <w:tcPr>
            <w:tcW w:w="1708" w:type="dxa"/>
            <w:tcBorders>
              <w:top w:val="single" w:color="auto" w:sz="4" w:space="0"/>
              <w:left w:val="single" w:color="auto" w:sz="4" w:space="0"/>
              <w:bottom w:val="single" w:color="auto" w:sz="4" w:space="0"/>
              <w:right w:val="single" w:color="auto" w:sz="4" w:space="0"/>
            </w:tcBorders>
            <w:vAlign w:val="center"/>
          </w:tcPr>
          <w:p w14:paraId="3283BD57">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16EE164">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10C0D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3E42AC59">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52E6BCD0">
            <w:pPr>
              <w:keepNext w:val="0"/>
              <w:keepLines w:val="0"/>
              <w:pageBreakBefore w:val="0"/>
              <w:widowControl w:val="0"/>
              <w:numPr>
                <w:ilvl w:val="0"/>
                <w:numId w:val="4"/>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参评</w:t>
            </w:r>
            <w:r>
              <w:rPr>
                <w:rFonts w:hint="eastAsia" w:ascii="宋体" w:hAnsi="宋体" w:cs="宋体"/>
                <w:szCs w:val="21"/>
                <w:highlight w:val="none"/>
              </w:rPr>
              <w:t>报价须是固定且唯一的</w:t>
            </w:r>
            <w:r>
              <w:rPr>
                <w:rFonts w:hint="eastAsia" w:ascii="宋体" w:hAnsi="宋体" w:cs="宋体"/>
                <w:szCs w:val="21"/>
                <w:highlight w:val="none"/>
                <w:lang w:eastAsia="zh-CN"/>
              </w:rPr>
              <w:t>且</w:t>
            </w:r>
            <w:r>
              <w:rPr>
                <w:rFonts w:hint="eastAsia" w:ascii="宋体" w:hAnsi="宋体" w:cs="宋体"/>
                <w:szCs w:val="21"/>
                <w:highlight w:val="none"/>
              </w:rPr>
              <w:t>未超过</w:t>
            </w:r>
            <w:r>
              <w:rPr>
                <w:rFonts w:hint="eastAsia" w:ascii="宋体" w:hAnsi="宋体" w:cs="宋体"/>
                <w:szCs w:val="21"/>
                <w:highlight w:val="none"/>
                <w:lang w:val="en-US" w:eastAsia="zh-CN"/>
              </w:rPr>
              <w:t>采购</w:t>
            </w:r>
            <w:r>
              <w:rPr>
                <w:rFonts w:hint="eastAsia" w:ascii="宋体" w:hAnsi="宋体" w:cs="宋体"/>
                <w:szCs w:val="21"/>
                <w:highlight w:val="none"/>
              </w:rPr>
              <w:t>控制价。</w:t>
            </w:r>
          </w:p>
        </w:tc>
        <w:tc>
          <w:tcPr>
            <w:tcW w:w="1708" w:type="dxa"/>
            <w:tcBorders>
              <w:top w:val="single" w:color="auto" w:sz="4" w:space="0"/>
              <w:left w:val="single" w:color="auto" w:sz="4" w:space="0"/>
              <w:bottom w:val="single" w:color="auto" w:sz="4" w:space="0"/>
              <w:right w:val="single" w:color="auto" w:sz="4" w:space="0"/>
            </w:tcBorders>
            <w:vAlign w:val="center"/>
          </w:tcPr>
          <w:p w14:paraId="579E8FA5">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33E2DFFA">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0D1BB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17B6DB78">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3C3D0DC4">
            <w:pPr>
              <w:keepNext w:val="0"/>
              <w:keepLines w:val="0"/>
              <w:pageBreakBefore w:val="0"/>
              <w:widowControl w:val="0"/>
              <w:numPr>
                <w:ilvl w:val="0"/>
                <w:numId w:val="4"/>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highlight w:val="none"/>
                <w:lang w:eastAsia="zh-CN"/>
              </w:rPr>
              <w:t>参评</w:t>
            </w:r>
            <w:r>
              <w:rPr>
                <w:rFonts w:hint="eastAsia" w:ascii="宋体" w:hAnsi="宋体" w:cs="宋体"/>
                <w:szCs w:val="21"/>
                <w:highlight w:val="none"/>
              </w:rPr>
              <w:t>文件的签署和盖章：</w:t>
            </w:r>
            <w:r>
              <w:rPr>
                <w:rFonts w:hint="eastAsia" w:ascii="宋体" w:hAnsi="宋体" w:cs="宋体"/>
                <w:highlight w:val="none"/>
                <w:lang w:eastAsia="zh-CN"/>
              </w:rPr>
              <w:t>参评</w:t>
            </w:r>
            <w:r>
              <w:rPr>
                <w:rFonts w:hint="eastAsia" w:ascii="宋体" w:hAnsi="宋体" w:cs="宋体"/>
                <w:szCs w:val="21"/>
                <w:highlight w:val="none"/>
              </w:rPr>
              <w:t>文件中凡出现</w:t>
            </w:r>
            <w:r>
              <w:rPr>
                <w:rFonts w:hint="eastAsia" w:ascii="宋体" w:hAnsi="宋体" w:cs="宋体"/>
                <w:szCs w:val="21"/>
                <w:highlight w:val="none"/>
                <w:lang w:val="en-US" w:eastAsia="zh-CN"/>
              </w:rPr>
              <w:t>参评</w:t>
            </w:r>
            <w:r>
              <w:rPr>
                <w:rFonts w:hint="eastAsia" w:ascii="宋体" w:hAnsi="宋体" w:cs="宋体"/>
                <w:szCs w:val="21"/>
                <w:highlight w:val="none"/>
              </w:rPr>
              <w:t>单位落款的地方应盖单位公章</w:t>
            </w:r>
            <w:r>
              <w:rPr>
                <w:rFonts w:hint="eastAsia" w:ascii="宋体" w:hAnsi="宋体" w:cs="宋体"/>
                <w:b/>
                <w:szCs w:val="21"/>
                <w:highlight w:val="none"/>
              </w:rPr>
              <w:t>（不接受投标专用章、业务章、合同章等），</w:t>
            </w:r>
            <w:r>
              <w:rPr>
                <w:rFonts w:hint="eastAsia" w:ascii="宋体" w:hAnsi="宋体" w:cs="宋体"/>
                <w:szCs w:val="21"/>
                <w:highlight w:val="none"/>
              </w:rPr>
              <w:t>凡出现要求签字的地方应由法定代表人或授权人签字/签章。</w:t>
            </w:r>
          </w:p>
        </w:tc>
        <w:tc>
          <w:tcPr>
            <w:tcW w:w="1708" w:type="dxa"/>
            <w:tcBorders>
              <w:top w:val="single" w:color="auto" w:sz="4" w:space="0"/>
              <w:left w:val="single" w:color="auto" w:sz="4" w:space="0"/>
              <w:bottom w:val="single" w:color="auto" w:sz="4" w:space="0"/>
              <w:right w:val="single" w:color="auto" w:sz="4" w:space="0"/>
            </w:tcBorders>
            <w:vAlign w:val="center"/>
          </w:tcPr>
          <w:p w14:paraId="039F3E96">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59DF37EF">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bl>
    <w:p w14:paraId="31D5C779">
      <w:pPr>
        <w:rPr>
          <w:rFonts w:hint="eastAsia" w:ascii="宋体" w:hAnsi="宋体" w:cs="宋体"/>
          <w:highlight w:val="none"/>
        </w:rPr>
      </w:pPr>
    </w:p>
    <w:p w14:paraId="185F4AF9">
      <w:pPr>
        <w:pStyle w:val="4"/>
        <w:rPr>
          <w:rFonts w:hint="eastAsia" w:ascii="宋体" w:hAnsi="宋体" w:cs="宋体"/>
          <w:highlight w:val="none"/>
        </w:rPr>
        <w:sectPr>
          <w:headerReference r:id="rId7" w:type="default"/>
          <w:footerReference r:id="rId9" w:type="default"/>
          <w:headerReference r:id="rId8" w:type="even"/>
          <w:footerReference r:id="rId10" w:type="even"/>
          <w:pgSz w:w="11906" w:h="16838"/>
          <w:pgMar w:top="850" w:right="1247" w:bottom="567" w:left="1588" w:header="850" w:footer="567" w:gutter="0"/>
          <w:cols w:space="0" w:num="1"/>
          <w:rtlGutter w:val="1"/>
          <w:docGrid w:type="lines" w:linePitch="312" w:charSpace="0"/>
        </w:sectPr>
      </w:pPr>
    </w:p>
    <w:p w14:paraId="2BD34E45">
      <w:pPr>
        <w:pStyle w:val="4"/>
        <w:rPr>
          <w:rFonts w:hint="eastAsia" w:ascii="宋体" w:hAnsi="宋体" w:cs="宋体"/>
          <w:highlight w:val="none"/>
          <w:u w:val="single"/>
        </w:rPr>
      </w:pPr>
      <w:bookmarkStart w:id="8" w:name="_Toc16674"/>
      <w:r>
        <w:rPr>
          <w:rFonts w:hint="eastAsia" w:ascii="宋体" w:hAnsi="宋体" w:cs="宋体"/>
          <w:highlight w:val="none"/>
        </w:rPr>
        <w:t>2</w:t>
      </w:r>
      <w:r>
        <w:rPr>
          <w:rFonts w:hint="eastAsia" w:ascii="宋体" w:hAnsi="宋体" w:cs="宋体"/>
          <w:highlight w:val="none"/>
          <w:lang w:val="en-US" w:eastAsia="zh-CN"/>
        </w:rPr>
        <w:t>.</w:t>
      </w:r>
      <w:r>
        <w:rPr>
          <w:rFonts w:hint="eastAsia"/>
          <w:highlight w:val="none"/>
        </w:rPr>
        <w:t>商务技术部分</w:t>
      </w:r>
      <w:r>
        <w:rPr>
          <w:rFonts w:hint="eastAsia" w:ascii="宋体" w:hAnsi="宋体" w:cs="宋体"/>
          <w:highlight w:val="none"/>
        </w:rPr>
        <w:t>评审自查表</w:t>
      </w:r>
      <w:bookmarkEnd w:id="8"/>
    </w:p>
    <w:tbl>
      <w:tblPr>
        <w:tblStyle w:val="18"/>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256"/>
        <w:gridCol w:w="543"/>
        <w:gridCol w:w="708"/>
        <w:gridCol w:w="1560"/>
      </w:tblGrid>
      <w:tr w14:paraId="1B23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5" w:type="dxa"/>
            <w:shd w:val="clear" w:color="auto" w:fill="F3F3F3"/>
            <w:vAlign w:val="center"/>
          </w:tcPr>
          <w:p w14:paraId="019FD428">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474" w:type="dxa"/>
            <w:shd w:val="clear" w:color="auto" w:fill="F3F3F3"/>
            <w:vAlign w:val="center"/>
          </w:tcPr>
          <w:p w14:paraId="391D54F1">
            <w:pPr>
              <w:jc w:val="center"/>
              <w:rPr>
                <w:rFonts w:hint="eastAsia" w:ascii="宋体" w:hAnsi="宋体" w:cs="宋体"/>
                <w:b/>
                <w:bCs/>
                <w:szCs w:val="21"/>
                <w:highlight w:val="none"/>
              </w:rPr>
            </w:pPr>
            <w:r>
              <w:rPr>
                <w:rFonts w:hint="eastAsia" w:ascii="宋体" w:hAnsi="宋体" w:cs="宋体"/>
                <w:szCs w:val="21"/>
                <w:highlight w:val="none"/>
              </w:rPr>
              <w:t>审查项目</w:t>
            </w:r>
          </w:p>
        </w:tc>
        <w:tc>
          <w:tcPr>
            <w:tcW w:w="5256" w:type="dxa"/>
            <w:shd w:val="clear" w:color="auto" w:fill="F3F3F3"/>
            <w:vAlign w:val="center"/>
          </w:tcPr>
          <w:p w14:paraId="097DA526">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评审标准</w:t>
            </w:r>
          </w:p>
        </w:tc>
        <w:tc>
          <w:tcPr>
            <w:tcW w:w="543" w:type="dxa"/>
            <w:shd w:val="clear" w:color="auto" w:fill="F3F3F3"/>
            <w:vAlign w:val="center"/>
          </w:tcPr>
          <w:p w14:paraId="000F0F1D">
            <w:pPr>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708" w:type="dxa"/>
            <w:shd w:val="clear" w:color="auto" w:fill="F3F3F3"/>
            <w:vAlign w:val="center"/>
          </w:tcPr>
          <w:p w14:paraId="5CEAECEF">
            <w:pPr>
              <w:jc w:val="center"/>
              <w:rPr>
                <w:rFonts w:hint="eastAsia" w:ascii="宋体" w:hAnsi="宋体" w:cs="宋体"/>
                <w:b/>
                <w:bCs/>
                <w:szCs w:val="21"/>
                <w:highlight w:val="none"/>
              </w:rPr>
            </w:pPr>
            <w:r>
              <w:rPr>
                <w:rFonts w:hint="eastAsia" w:ascii="宋体" w:hAnsi="宋体" w:cs="宋体"/>
                <w:b/>
                <w:bCs/>
                <w:szCs w:val="21"/>
                <w:highlight w:val="none"/>
              </w:rPr>
              <w:t>自评得分</w:t>
            </w:r>
          </w:p>
        </w:tc>
        <w:tc>
          <w:tcPr>
            <w:tcW w:w="1560" w:type="dxa"/>
            <w:shd w:val="clear" w:color="auto" w:fill="F3F3F3"/>
            <w:vAlign w:val="center"/>
          </w:tcPr>
          <w:p w14:paraId="7483D60B">
            <w:pPr>
              <w:jc w:val="center"/>
              <w:rPr>
                <w:rFonts w:hint="eastAsia" w:ascii="宋体" w:hAnsi="宋体" w:cs="宋体"/>
                <w:b/>
                <w:bCs/>
                <w:szCs w:val="21"/>
                <w:highlight w:val="none"/>
              </w:rPr>
            </w:pPr>
            <w:r>
              <w:rPr>
                <w:rFonts w:hint="eastAsia" w:ascii="宋体" w:hAnsi="宋体" w:cs="宋体"/>
                <w:highlight w:val="none"/>
              </w:rPr>
              <w:t>证明资料</w:t>
            </w:r>
          </w:p>
        </w:tc>
      </w:tr>
      <w:tr w14:paraId="6AA0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5" w:type="dxa"/>
            <w:vAlign w:val="center"/>
          </w:tcPr>
          <w:p w14:paraId="7BB1021A">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4" w:type="dxa"/>
            <w:vAlign w:val="center"/>
          </w:tcPr>
          <w:p w14:paraId="46A2B9B0">
            <w:pPr>
              <w:widowControl/>
              <w:spacing w:line="340" w:lineRule="exact"/>
              <w:jc w:val="center"/>
              <w:rPr>
                <w:rFonts w:hint="eastAsia" w:ascii="宋体" w:hAnsi="宋体" w:cs="宋体"/>
                <w:szCs w:val="21"/>
                <w:highlight w:val="none"/>
              </w:rPr>
            </w:pPr>
            <w:r>
              <w:rPr>
                <w:rFonts w:hint="eastAsia"/>
                <w:highlight w:val="none"/>
              </w:rPr>
              <w:t>同类项目业绩</w:t>
            </w:r>
          </w:p>
        </w:tc>
        <w:tc>
          <w:tcPr>
            <w:tcW w:w="5256" w:type="dxa"/>
            <w:vAlign w:val="center"/>
          </w:tcPr>
          <w:p w14:paraId="54012A0C">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提供的近</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年（合同签订日期为20</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、2024年、2025年</w:t>
            </w:r>
            <w:r>
              <w:rPr>
                <w:rFonts w:hint="eastAsia" w:ascii="宋体" w:hAnsi="宋体" w:eastAsia="宋体" w:cs="宋体"/>
                <w:szCs w:val="21"/>
                <w:highlight w:val="none"/>
              </w:rPr>
              <w:t>）同类项目的施工业绩进行评分，每提供一个单份合同金额在</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万元（含）以上的得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24</w:t>
            </w:r>
            <w:r>
              <w:rPr>
                <w:rFonts w:hint="eastAsia" w:ascii="宋体" w:hAnsi="宋体" w:eastAsia="宋体" w:cs="宋体"/>
                <w:szCs w:val="21"/>
                <w:highlight w:val="none"/>
              </w:rPr>
              <w:t>分。</w:t>
            </w:r>
          </w:p>
          <w:p w14:paraId="7505DE0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同类项目指:</w:t>
            </w:r>
            <w:r>
              <w:rPr>
                <w:rFonts w:hint="eastAsia" w:ascii="宋体" w:hAnsi="宋体" w:eastAsia="宋体" w:cs="宋体"/>
                <w:bCs/>
                <w:color w:val="auto"/>
                <w:sz w:val="21"/>
                <w:szCs w:val="21"/>
                <w:highlight w:val="none"/>
                <w:lang w:val="en-US" w:eastAsia="zh-CN"/>
              </w:rPr>
              <w:t>展厅、展馆</w:t>
            </w:r>
            <w:r>
              <w:rPr>
                <w:rFonts w:hint="eastAsia" w:ascii="宋体" w:hAnsi="宋体" w:eastAsia="宋体" w:cs="宋体"/>
                <w:bCs/>
                <w:color w:val="auto"/>
                <w:sz w:val="21"/>
                <w:szCs w:val="21"/>
                <w:highlight w:val="none"/>
              </w:rPr>
              <w:t>类</w:t>
            </w:r>
            <w:r>
              <w:rPr>
                <w:rFonts w:hint="eastAsia" w:ascii="宋体" w:hAnsi="宋体" w:eastAsia="宋体" w:cs="宋体"/>
                <w:bCs/>
                <w:color w:val="auto"/>
                <w:sz w:val="21"/>
                <w:szCs w:val="21"/>
                <w:highlight w:val="none"/>
                <w:lang w:val="en-US" w:eastAsia="zh-CN"/>
              </w:rPr>
              <w:t>或布展装修</w:t>
            </w:r>
            <w:r>
              <w:rPr>
                <w:rFonts w:hint="eastAsia" w:ascii="宋体" w:hAnsi="宋体" w:eastAsia="宋体" w:cs="宋体"/>
                <w:szCs w:val="21"/>
                <w:highlight w:val="none"/>
              </w:rPr>
              <w:t>类</w:t>
            </w:r>
            <w:r>
              <w:rPr>
                <w:rFonts w:hint="eastAsia" w:ascii="宋体" w:hAnsi="宋体" w:eastAsia="宋体" w:cs="宋体"/>
                <w:szCs w:val="21"/>
                <w:highlight w:val="none"/>
                <w:lang w:eastAsia="zh-CN"/>
              </w:rPr>
              <w:t>工程</w:t>
            </w:r>
            <w:r>
              <w:rPr>
                <w:rFonts w:hint="eastAsia" w:ascii="宋体" w:hAnsi="宋体" w:eastAsia="宋体" w:cs="宋体"/>
                <w:szCs w:val="21"/>
                <w:highlight w:val="none"/>
              </w:rPr>
              <w:t>项目。</w:t>
            </w:r>
          </w:p>
          <w:p w14:paraId="7E9A79CD">
            <w:pPr>
              <w:widowControl/>
              <w:spacing w:line="240" w:lineRule="auto"/>
              <w:ind w:firstLine="0" w:firstLineChars="0"/>
              <w:rPr>
                <w:rFonts w:hint="eastAsia" w:ascii="宋体" w:hAnsi="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须提供合同</w:t>
            </w:r>
            <w:r>
              <w:rPr>
                <w:rFonts w:hint="eastAsia" w:ascii="宋体" w:hAnsi="宋体" w:eastAsia="宋体" w:cs="宋体"/>
                <w:szCs w:val="21"/>
                <w:highlight w:val="none"/>
                <w:lang w:val="en-US" w:eastAsia="zh-CN"/>
              </w:rPr>
              <w:t>及验收表（或工程发票）</w:t>
            </w:r>
            <w:r>
              <w:rPr>
                <w:rFonts w:hint="eastAsia" w:ascii="宋体" w:hAnsi="宋体" w:eastAsia="宋体" w:cs="宋体"/>
                <w:szCs w:val="21"/>
                <w:highlight w:val="none"/>
                <w:lang w:eastAsia="zh-CN"/>
              </w:rPr>
              <w:t>，</w:t>
            </w:r>
            <w:r>
              <w:rPr>
                <w:rFonts w:hint="eastAsia" w:ascii="宋体" w:hAnsi="宋体" w:eastAsia="宋体" w:cs="宋体"/>
                <w:szCs w:val="21"/>
                <w:highlight w:val="none"/>
              </w:rPr>
              <w:t>复印件</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加盖公章</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仅提供合同，但不提供验收表（或工程发票）的</w:t>
            </w:r>
            <w:r>
              <w:rPr>
                <w:rFonts w:hint="eastAsia" w:ascii="宋体" w:hAnsi="宋体" w:eastAsia="宋体" w:cs="宋体"/>
                <w:szCs w:val="21"/>
                <w:highlight w:val="none"/>
              </w:rPr>
              <w:t>不</w:t>
            </w:r>
            <w:r>
              <w:rPr>
                <w:rFonts w:hint="eastAsia" w:ascii="宋体" w:hAnsi="宋体" w:eastAsia="宋体" w:cs="宋体"/>
                <w:szCs w:val="21"/>
                <w:highlight w:val="none"/>
                <w:lang w:val="en-US" w:eastAsia="zh-CN"/>
              </w:rPr>
              <w:t>得分</w:t>
            </w:r>
            <w:r>
              <w:rPr>
                <w:rFonts w:hint="eastAsia" w:ascii="宋体" w:hAnsi="宋体" w:eastAsia="宋体" w:cs="宋体"/>
                <w:szCs w:val="21"/>
                <w:highlight w:val="none"/>
                <w:lang w:eastAsia="zh-CN"/>
              </w:rPr>
              <w:t>。</w:t>
            </w:r>
          </w:p>
        </w:tc>
        <w:tc>
          <w:tcPr>
            <w:tcW w:w="543" w:type="dxa"/>
            <w:vAlign w:val="center"/>
          </w:tcPr>
          <w:p w14:paraId="6DD4C52D">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24</w:t>
            </w:r>
          </w:p>
        </w:tc>
        <w:tc>
          <w:tcPr>
            <w:tcW w:w="708" w:type="dxa"/>
            <w:vAlign w:val="center"/>
          </w:tcPr>
          <w:p w14:paraId="44A2B729">
            <w:pPr>
              <w:jc w:val="center"/>
              <w:rPr>
                <w:rFonts w:hint="eastAsia" w:ascii="宋体" w:hAnsi="宋体" w:cs="宋体"/>
                <w:highlight w:val="none"/>
              </w:rPr>
            </w:pPr>
          </w:p>
        </w:tc>
        <w:tc>
          <w:tcPr>
            <w:tcW w:w="1560" w:type="dxa"/>
            <w:vAlign w:val="center"/>
          </w:tcPr>
          <w:p w14:paraId="476CDF32">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303B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35" w:type="dxa"/>
            <w:vAlign w:val="center"/>
          </w:tcPr>
          <w:p w14:paraId="00931354">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474" w:type="dxa"/>
            <w:vAlign w:val="center"/>
          </w:tcPr>
          <w:p w14:paraId="3B554E68">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w:t>
            </w:r>
          </w:p>
        </w:tc>
        <w:tc>
          <w:tcPr>
            <w:tcW w:w="5256" w:type="dxa"/>
            <w:vAlign w:val="center"/>
          </w:tcPr>
          <w:p w14:paraId="74CD9565">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项目负责人情况进行打分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此项</w:t>
            </w:r>
            <w:r>
              <w:rPr>
                <w:rFonts w:hint="eastAsia" w:ascii="宋体" w:hAnsi="宋体" w:eastAsia="宋体" w:cs="宋体"/>
                <w:szCs w:val="21"/>
                <w:highlight w:val="none"/>
              </w:rPr>
              <w:t>最高得</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 xml:space="preserve">分： </w:t>
            </w:r>
          </w:p>
          <w:p w14:paraId="126FA0C5">
            <w:pPr>
              <w:keepNext w:val="0"/>
              <w:keepLines w:val="0"/>
              <w:pageBreakBefore w:val="0"/>
              <w:kinsoku/>
              <w:wordWrap/>
              <w:overflowPunct/>
              <w:topLinePunct w:val="0"/>
              <w:bidi w:val="0"/>
              <w:snapToGrid/>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本项目的项目</w:t>
            </w:r>
            <w:r>
              <w:rPr>
                <w:rFonts w:hint="eastAsia" w:ascii="宋体" w:hAnsi="宋体" w:eastAsia="宋体" w:cs="宋体"/>
                <w:bCs/>
                <w:color w:val="auto"/>
                <w:sz w:val="21"/>
                <w:szCs w:val="21"/>
                <w:highlight w:val="none"/>
              </w:rPr>
              <w:t>负责人具有</w:t>
            </w:r>
            <w:r>
              <w:rPr>
                <w:rFonts w:hint="eastAsia" w:ascii="宋体" w:hAnsi="宋体" w:eastAsia="宋体" w:cs="宋体"/>
                <w:bCs/>
                <w:color w:val="auto"/>
                <w:sz w:val="21"/>
                <w:szCs w:val="21"/>
                <w:highlight w:val="none"/>
                <w:lang w:val="en-US" w:eastAsia="zh-CN"/>
              </w:rPr>
              <w:t>建筑工程</w:t>
            </w:r>
            <w:r>
              <w:rPr>
                <w:rFonts w:hint="eastAsia" w:ascii="宋体" w:hAnsi="宋体" w:eastAsia="宋体" w:cs="宋体"/>
                <w:bCs/>
                <w:color w:val="auto"/>
                <w:sz w:val="21"/>
                <w:szCs w:val="21"/>
                <w:highlight w:val="none"/>
              </w:rPr>
              <w:t>专业二级</w:t>
            </w:r>
            <w:r>
              <w:rPr>
                <w:rFonts w:hint="eastAsia" w:ascii="宋体" w:hAnsi="宋体" w:eastAsia="宋体" w:cs="宋体"/>
                <w:bCs/>
                <w:color w:val="auto"/>
                <w:sz w:val="21"/>
                <w:szCs w:val="21"/>
                <w:highlight w:val="none"/>
                <w:lang w:val="en-US" w:eastAsia="zh-CN"/>
              </w:rPr>
              <w:t>及以上</w:t>
            </w:r>
            <w:r>
              <w:rPr>
                <w:rFonts w:hint="eastAsia" w:ascii="宋体" w:hAnsi="宋体" w:eastAsia="宋体" w:cs="宋体"/>
                <w:bCs/>
                <w:color w:val="auto"/>
                <w:sz w:val="21"/>
                <w:szCs w:val="21"/>
                <w:highlight w:val="none"/>
              </w:rPr>
              <w:t>建造师证书的，得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47BE6DE5">
            <w:pPr>
              <w:ind w:firstLine="420" w:firstLineChars="200"/>
              <w:rPr>
                <w:highlight w:val="none"/>
              </w:rPr>
            </w:pPr>
            <w:r>
              <w:rPr>
                <w:rFonts w:hint="eastAsia" w:ascii="宋体" w:hAnsi="宋体" w:eastAsia="宋体" w:cs="宋体"/>
                <w:szCs w:val="21"/>
                <w:highlight w:val="none"/>
                <w:lang w:val="en-US" w:eastAsia="zh-CN"/>
              </w:rPr>
              <w:t>2.本项目</w:t>
            </w:r>
            <w:r>
              <w:rPr>
                <w:rFonts w:hint="eastAsia" w:ascii="宋体" w:hAnsi="宋体" w:eastAsia="宋体" w:cs="宋体"/>
                <w:szCs w:val="21"/>
                <w:highlight w:val="none"/>
              </w:rPr>
              <w:t>负责人自</w:t>
            </w:r>
            <w:r>
              <w:rPr>
                <w:rFonts w:hint="eastAsia" w:ascii="宋体" w:hAnsi="宋体" w:eastAsia="宋体" w:cs="宋体"/>
                <w:szCs w:val="21"/>
                <w:highlight w:val="none"/>
                <w:lang w:val="en-US" w:eastAsia="zh-CN"/>
              </w:rPr>
              <w:t>2023年</w:t>
            </w:r>
            <w:r>
              <w:rPr>
                <w:rFonts w:hint="eastAsia" w:ascii="宋体" w:hAnsi="宋体" w:eastAsia="宋体" w:cs="宋体"/>
                <w:szCs w:val="21"/>
                <w:highlight w:val="none"/>
              </w:rPr>
              <w:t>至今</w:t>
            </w:r>
            <w:r>
              <w:rPr>
                <w:rFonts w:hint="eastAsia" w:ascii="宋体" w:hAnsi="宋体" w:eastAsia="宋体" w:cs="宋体"/>
                <w:szCs w:val="21"/>
                <w:highlight w:val="none"/>
                <w:lang w:val="en-US" w:eastAsia="zh-CN"/>
              </w:rPr>
              <w:t>作为参评单位</w:t>
            </w:r>
            <w:r>
              <w:rPr>
                <w:rFonts w:hint="eastAsia" w:ascii="宋体" w:hAnsi="宋体" w:eastAsia="宋体" w:cs="宋体"/>
                <w:szCs w:val="21"/>
                <w:highlight w:val="none"/>
              </w:rPr>
              <w:t>项目负责人完成的同类项目（指</w:t>
            </w:r>
            <w:r>
              <w:rPr>
                <w:rFonts w:hint="eastAsia" w:ascii="宋体" w:hAnsi="宋体" w:eastAsia="宋体" w:cs="宋体"/>
                <w:szCs w:val="21"/>
                <w:highlight w:val="none"/>
                <w:lang w:val="en-US" w:eastAsia="zh-CN"/>
              </w:rPr>
              <w:t>工程</w:t>
            </w:r>
            <w:r>
              <w:rPr>
                <w:rFonts w:hint="eastAsia" w:ascii="宋体" w:hAnsi="宋体" w:eastAsia="宋体" w:cs="宋体"/>
                <w:szCs w:val="21"/>
                <w:highlight w:val="none"/>
              </w:rPr>
              <w:t>类）业绩，每提供一个得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p>
          <w:p w14:paraId="76F2FA47">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w:t>
            </w:r>
            <w:r>
              <w:rPr>
                <w:rFonts w:hint="eastAsia" w:ascii="宋体" w:hAnsi="宋体" w:eastAsia="宋体" w:cs="宋体"/>
                <w:b/>
                <w:color w:val="auto"/>
                <w:sz w:val="21"/>
                <w:szCs w:val="21"/>
                <w:highlight w:val="none"/>
              </w:rPr>
              <w:t>提供人员证书复印件和由报价人为其购买的202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-2026年2</w:t>
            </w:r>
            <w:r>
              <w:rPr>
                <w:rFonts w:hint="eastAsia" w:ascii="宋体" w:hAnsi="宋体" w:eastAsia="宋体" w:cs="宋体"/>
                <w:b/>
                <w:color w:val="auto"/>
                <w:sz w:val="21"/>
                <w:szCs w:val="21"/>
                <w:highlight w:val="none"/>
              </w:rPr>
              <w:t>月的社保证明文件复印件并加盖公章</w:t>
            </w:r>
            <w:r>
              <w:rPr>
                <w:rFonts w:hint="eastAsia" w:ascii="宋体" w:hAnsi="宋体" w:eastAsia="宋体" w:cs="宋体"/>
                <w:b/>
                <w:bCs/>
                <w:color w:val="auto"/>
                <w:sz w:val="21"/>
                <w:szCs w:val="21"/>
                <w:highlight w:val="none"/>
              </w:rPr>
              <w:t>，未按要求提供的不得分。</w:t>
            </w:r>
          </w:p>
          <w:p w14:paraId="74DFED8C">
            <w:pPr>
              <w:spacing w:line="240" w:lineRule="auto"/>
              <w:ind w:firstLine="420" w:firstLineChars="200"/>
              <w:rPr>
                <w:rFonts w:hint="default" w:eastAsia="等线"/>
                <w:sz w:val="21"/>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需提供</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合同复印件（加盖公章，无公章</w:t>
            </w:r>
            <w:r>
              <w:rPr>
                <w:rFonts w:hint="eastAsia" w:ascii="宋体" w:hAnsi="宋体" w:eastAsia="宋体" w:cs="宋体"/>
                <w:szCs w:val="21"/>
                <w:highlight w:val="none"/>
                <w:lang w:val="en-US" w:eastAsia="zh-CN"/>
              </w:rPr>
              <w:t>的合同</w:t>
            </w:r>
            <w:r>
              <w:rPr>
                <w:rFonts w:hint="eastAsia" w:ascii="宋体" w:hAnsi="宋体" w:eastAsia="宋体" w:cs="宋体"/>
                <w:szCs w:val="21"/>
                <w:highlight w:val="none"/>
              </w:rPr>
              <w:t>不认可）</w:t>
            </w:r>
            <w:r>
              <w:rPr>
                <w:rFonts w:hint="eastAsia" w:ascii="宋体" w:hAnsi="宋体" w:eastAsia="宋体" w:cs="宋体"/>
                <w:szCs w:val="21"/>
                <w:highlight w:val="none"/>
                <w:lang w:eastAsia="zh-CN"/>
              </w:rPr>
              <w:t>，</w:t>
            </w:r>
            <w:r>
              <w:rPr>
                <w:rFonts w:hint="eastAsia" w:ascii="宋体" w:hAnsi="宋体" w:eastAsia="宋体" w:cs="宋体"/>
                <w:szCs w:val="21"/>
                <w:highlight w:val="none"/>
              </w:rPr>
              <w:t>以证明为指定时间段内其担任项目负责人的同类项目</w:t>
            </w:r>
            <w:r>
              <w:rPr>
                <w:rFonts w:hint="eastAsia" w:ascii="宋体" w:hAnsi="宋体" w:eastAsia="宋体" w:cs="宋体"/>
                <w:szCs w:val="21"/>
                <w:highlight w:val="none"/>
                <w:lang w:eastAsia="zh-CN"/>
              </w:rPr>
              <w:t>，</w:t>
            </w:r>
            <w:r>
              <w:rPr>
                <w:rFonts w:hint="eastAsia" w:ascii="宋体" w:hAnsi="宋体" w:eastAsia="宋体" w:cs="宋体"/>
                <w:szCs w:val="21"/>
                <w:highlight w:val="none"/>
              </w:rPr>
              <w:t>业绩合同内容中若未体现项目负责人姓名的，还须提供</w:t>
            </w:r>
            <w:r>
              <w:rPr>
                <w:rFonts w:hint="eastAsia" w:ascii="宋体" w:hAnsi="宋体" w:eastAsia="宋体" w:cs="宋体"/>
                <w:szCs w:val="21"/>
                <w:highlight w:val="none"/>
                <w:lang w:eastAsia="zh-CN"/>
              </w:rPr>
              <w:t>项目验收单或相关材料证明</w:t>
            </w:r>
            <w:r>
              <w:rPr>
                <w:rFonts w:hint="eastAsia" w:ascii="宋体" w:hAnsi="宋体" w:eastAsia="宋体" w:cs="宋体"/>
                <w:szCs w:val="21"/>
                <w:highlight w:val="none"/>
              </w:rPr>
              <w:t>该人员为该项目负责人。未提供证明材料或提供的证明材料不足以支撑判断的，则对应业绩不计入。</w:t>
            </w:r>
          </w:p>
        </w:tc>
        <w:tc>
          <w:tcPr>
            <w:tcW w:w="543" w:type="dxa"/>
            <w:vAlign w:val="center"/>
          </w:tcPr>
          <w:p w14:paraId="1AE5EB89">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708" w:type="dxa"/>
            <w:vAlign w:val="center"/>
          </w:tcPr>
          <w:p w14:paraId="741AAD03">
            <w:pPr>
              <w:jc w:val="center"/>
              <w:rPr>
                <w:rFonts w:hint="eastAsia" w:ascii="宋体" w:hAnsi="宋体" w:cs="宋体"/>
                <w:highlight w:val="none"/>
              </w:rPr>
            </w:pPr>
          </w:p>
        </w:tc>
        <w:tc>
          <w:tcPr>
            <w:tcW w:w="1560" w:type="dxa"/>
            <w:vAlign w:val="center"/>
          </w:tcPr>
          <w:p w14:paraId="6A08DDB1">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4EE3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3201B0CD">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474" w:type="dxa"/>
            <w:vAlign w:val="center"/>
          </w:tcPr>
          <w:p w14:paraId="51C08839">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256" w:type="dxa"/>
            <w:vAlign w:val="center"/>
          </w:tcPr>
          <w:p w14:paraId="7FD2EF32">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运用先进的工艺</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施工难点有先进和合理的建议，方案可靠、安全、切实可行，措施得力</w:t>
            </w:r>
            <w:r>
              <w:rPr>
                <w:rFonts w:hint="eastAsia"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6-8</w:t>
            </w:r>
            <w:r>
              <w:rPr>
                <w:rFonts w:hint="eastAsia" w:ascii="宋体" w:hAnsi="宋体" w:eastAsia="宋体" w:cs="宋体"/>
                <w:szCs w:val="21"/>
                <w:highlight w:val="none"/>
              </w:rPr>
              <w:t>分</w:t>
            </w:r>
            <w:r>
              <w:rPr>
                <w:rFonts w:hint="eastAsia" w:hAnsi="宋体" w:eastAsia="宋体" w:cs="宋体"/>
                <w:szCs w:val="21"/>
                <w:highlight w:val="none"/>
                <w:lang w:eastAsia="zh-CN"/>
              </w:rPr>
              <w:t>；</w:t>
            </w:r>
          </w:p>
          <w:p w14:paraId="60302733">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w:t>
            </w:r>
            <w:r>
              <w:rPr>
                <w:rFonts w:hint="eastAsia" w:ascii="宋体" w:hAnsi="宋体" w:eastAsia="宋体" w:cs="宋体"/>
                <w:szCs w:val="21"/>
                <w:highlight w:val="none"/>
                <w:lang w:val="fr-CH"/>
              </w:rPr>
              <w:t>施工运用合理、可行</w:t>
            </w:r>
            <w:r>
              <w:rPr>
                <w:rFonts w:hint="eastAsia" w:hAnsi="宋体" w:eastAsia="宋体" w:cs="宋体"/>
                <w:szCs w:val="21"/>
                <w:highlight w:val="none"/>
                <w:lang w:val="en-US" w:eastAsia="zh-CN"/>
              </w:rPr>
              <w:t>的</w:t>
            </w:r>
            <w:r>
              <w:rPr>
                <w:rFonts w:hint="eastAsia" w:ascii="宋体" w:hAnsi="宋体" w:eastAsia="宋体" w:cs="宋体"/>
                <w:szCs w:val="21"/>
                <w:highlight w:val="none"/>
                <w:lang w:val="fr-CH"/>
              </w:rPr>
              <w:t>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施工难点有合理的建议，方案安全、基本可行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4-6</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3ADCF8DB">
            <w:pPr>
              <w:pStyle w:val="10"/>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hAnsi="宋体" w:eastAsia="宋体" w:cs="宋体"/>
                <w:bCs/>
                <w:szCs w:val="21"/>
                <w:highlight w:val="none"/>
                <w:lang w:val="en-US" w:eastAsia="zh-CN"/>
              </w:rPr>
              <w:t>有</w:t>
            </w:r>
            <w:r>
              <w:rPr>
                <w:rFonts w:hint="eastAsia" w:ascii="宋体" w:hAnsi="宋体" w:eastAsia="宋体" w:cs="宋体"/>
                <w:szCs w:val="21"/>
                <w:highlight w:val="none"/>
                <w:lang w:val="fr-CH"/>
              </w:rPr>
              <w:t>运用施工工艺，施工机械；对</w:t>
            </w:r>
            <w:r>
              <w:rPr>
                <w:rFonts w:hint="eastAsia" w:hAnsi="宋体" w:eastAsia="宋体" w:cs="宋体"/>
                <w:szCs w:val="21"/>
                <w:highlight w:val="none"/>
                <w:lang w:val="en-US" w:eastAsia="zh-CN"/>
              </w:rPr>
              <w:t>本项目</w:t>
            </w:r>
            <w:r>
              <w:rPr>
                <w:rFonts w:hint="eastAsia" w:ascii="宋体" w:hAnsi="宋体" w:eastAsia="宋体" w:cs="宋体"/>
                <w:szCs w:val="21"/>
                <w:highlight w:val="none"/>
                <w:lang w:val="fr-CH"/>
              </w:rPr>
              <w:t>施工难点</w:t>
            </w:r>
            <w:r>
              <w:rPr>
                <w:rFonts w:hint="eastAsia" w:hAnsi="宋体" w:eastAsia="宋体" w:cs="宋体"/>
                <w:szCs w:val="21"/>
                <w:highlight w:val="none"/>
                <w:lang w:val="en-US" w:eastAsia="zh-CN"/>
              </w:rPr>
              <w:t>无</w:t>
            </w:r>
            <w:r>
              <w:rPr>
                <w:rFonts w:hint="eastAsia" w:ascii="宋体" w:hAnsi="宋体" w:eastAsia="宋体" w:cs="宋体"/>
                <w:szCs w:val="21"/>
                <w:highlight w:val="none"/>
                <w:lang w:val="fr-CH"/>
              </w:rPr>
              <w:t>建议，方案基本可行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hAnsi="宋体" w:eastAsia="宋体" w:cs="宋体"/>
                <w:szCs w:val="21"/>
                <w:highlight w:val="none"/>
                <w:lang w:val="en-US" w:eastAsia="zh-CN"/>
              </w:rPr>
              <w:t>1-3</w:t>
            </w:r>
            <w:r>
              <w:rPr>
                <w:rFonts w:hint="eastAsia" w:ascii="宋体" w:hAnsi="宋体" w:eastAsia="宋体" w:cs="宋体"/>
                <w:szCs w:val="21"/>
                <w:highlight w:val="none"/>
              </w:rPr>
              <w:t>分</w:t>
            </w:r>
            <w:r>
              <w:rPr>
                <w:rFonts w:hint="eastAsia" w:ascii="宋体" w:hAnsi="宋体" w:eastAsia="宋体" w:cs="宋体"/>
                <w:kern w:val="2"/>
                <w:sz w:val="21"/>
                <w:szCs w:val="21"/>
                <w:highlight w:val="none"/>
                <w:lang w:val="fr-CH"/>
              </w:rPr>
              <w:t xml:space="preserve">； </w:t>
            </w:r>
          </w:p>
          <w:p w14:paraId="4C5E26C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highlight w:val="none"/>
                <w:lang w:val="fr-CH"/>
              </w:rPr>
            </w:pPr>
            <w:r>
              <w:rPr>
                <w:rFonts w:hint="eastAsia" w:ascii="宋体" w:hAnsi="宋体" w:eastAsia="宋体" w:cs="宋体"/>
                <w:bCs/>
                <w:szCs w:val="21"/>
                <w:highlight w:val="none"/>
              </w:rPr>
              <w:t>项目施工</w:t>
            </w:r>
            <w:r>
              <w:rPr>
                <w:rFonts w:hint="eastAsia" w:ascii="宋体" w:hAnsi="宋体" w:eastAsia="宋体" w:cs="宋体"/>
                <w:szCs w:val="21"/>
                <w:highlight w:val="none"/>
                <w:lang w:val="fr-CH"/>
              </w:rPr>
              <w:t>安排不合理，施工工艺，施工机械不合理；或对施工难点无建议，方案不可行</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不得分。</w:t>
            </w:r>
          </w:p>
          <w:p w14:paraId="25245A87">
            <w:pPr>
              <w:widowControl w:val="0"/>
              <w:spacing w:line="320" w:lineRule="exact"/>
              <w:ind w:firstLine="420" w:firstLineChars="200"/>
              <w:rPr>
                <w:rFonts w:hint="eastAsia" w:ascii="宋体" w:hAnsi="宋体" w:cs="宋体"/>
                <w:szCs w:val="21"/>
                <w:highlight w:val="none"/>
              </w:rPr>
            </w:pPr>
            <w:r>
              <w:rPr>
                <w:rFonts w:hint="eastAsia" w:ascii="宋体" w:hAnsi="宋体" w:eastAsia="宋体" w:cs="宋体"/>
                <w:szCs w:val="21"/>
                <w:highlight w:val="none"/>
                <w:lang w:val="en-US" w:eastAsia="zh-CN"/>
              </w:rPr>
              <w:t>不提供方案的不得分。</w:t>
            </w:r>
          </w:p>
        </w:tc>
        <w:tc>
          <w:tcPr>
            <w:tcW w:w="543" w:type="dxa"/>
            <w:vAlign w:val="center"/>
          </w:tcPr>
          <w:p w14:paraId="4DC06F23">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8</w:t>
            </w:r>
          </w:p>
        </w:tc>
        <w:tc>
          <w:tcPr>
            <w:tcW w:w="708" w:type="dxa"/>
            <w:vAlign w:val="center"/>
          </w:tcPr>
          <w:p w14:paraId="43CE55E6">
            <w:pPr>
              <w:tabs>
                <w:tab w:val="left" w:pos="5250"/>
              </w:tabs>
              <w:adjustRightInd w:val="0"/>
              <w:snapToGrid w:val="0"/>
              <w:jc w:val="center"/>
              <w:rPr>
                <w:rFonts w:hint="eastAsia" w:ascii="宋体" w:hAnsi="宋体" w:cs="宋体"/>
                <w:highlight w:val="none"/>
              </w:rPr>
            </w:pPr>
          </w:p>
        </w:tc>
        <w:tc>
          <w:tcPr>
            <w:tcW w:w="1560" w:type="dxa"/>
            <w:vAlign w:val="center"/>
          </w:tcPr>
          <w:p w14:paraId="3E2806DB">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3269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49C78237">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474" w:type="dxa"/>
            <w:vAlign w:val="center"/>
          </w:tcPr>
          <w:p w14:paraId="30353A63">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施工计划</w:t>
            </w:r>
            <w:r>
              <w:rPr>
                <w:rFonts w:hint="eastAsia" w:ascii="宋体" w:hAnsi="宋体" w:eastAsia="等线" w:cs="宋体"/>
                <w:szCs w:val="21"/>
                <w:highlight w:val="none"/>
              </w:rPr>
              <w:t>及保证措施</w:t>
            </w:r>
          </w:p>
        </w:tc>
        <w:tc>
          <w:tcPr>
            <w:tcW w:w="5256" w:type="dxa"/>
            <w:vAlign w:val="center"/>
          </w:tcPr>
          <w:p w14:paraId="2F222D4D">
            <w:pPr>
              <w:keepNext w:val="0"/>
              <w:keepLines w:val="0"/>
              <w:pageBreakBefore w:val="0"/>
              <w:numPr>
                <w:ilvl w:val="-1"/>
                <w:numId w:val="0"/>
              </w:numPr>
              <w:shd w:val="clea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1.承诺工期缩短10天及以上的得1分。</w:t>
            </w:r>
          </w:p>
          <w:p w14:paraId="4C05A419">
            <w:pPr>
              <w:keepNext w:val="0"/>
              <w:keepLines w:val="0"/>
              <w:pageBreakBefore w:val="0"/>
              <w:numPr>
                <w:ilvl w:val="-1"/>
                <w:numId w:val="0"/>
              </w:numPr>
              <w:shd w:val="clea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2.施工进度计划编制得分：</w:t>
            </w:r>
          </w:p>
          <w:p w14:paraId="0EBA8CF8">
            <w:pPr>
              <w:keepNext w:val="0"/>
              <w:keepLines w:val="0"/>
              <w:pageBreakBefore w:val="0"/>
              <w:shd w:val="clear"/>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施工进度计划编制合理、可行</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保证措施可靠的，关键线路清晰、准确、完整</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得</w:t>
            </w:r>
            <w:r>
              <w:rPr>
                <w:rFonts w:hint="eastAsia" w:ascii="宋体" w:hAnsi="宋体" w:eastAsia="宋体" w:cs="宋体"/>
                <w:kern w:val="2"/>
                <w:sz w:val="21"/>
                <w:szCs w:val="21"/>
                <w:highlight w:val="none"/>
                <w:lang w:val="en-US" w:eastAsia="zh-CN"/>
              </w:rPr>
              <w:t>6-8</w:t>
            </w:r>
            <w:r>
              <w:rPr>
                <w:rFonts w:hint="eastAsia" w:ascii="宋体" w:hAnsi="宋体" w:eastAsia="宋体" w:cs="宋体"/>
                <w:kern w:val="2"/>
                <w:sz w:val="21"/>
                <w:szCs w:val="21"/>
                <w:highlight w:val="none"/>
                <w:lang w:val="fr-CH"/>
              </w:rPr>
              <w:t xml:space="preserve">分； </w:t>
            </w:r>
          </w:p>
          <w:p w14:paraId="781335BD">
            <w:pPr>
              <w:keepNext w:val="0"/>
              <w:keepLines w:val="0"/>
              <w:pageBreakBefore w:val="0"/>
              <w:shd w:val="clear"/>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highlight w:val="none"/>
                <w:lang w:val="fr-CH"/>
              </w:rPr>
            </w:pPr>
            <w:r>
              <w:rPr>
                <w:rFonts w:hint="eastAsia" w:ascii="宋体" w:hAnsi="宋体" w:eastAsia="宋体" w:cs="宋体"/>
                <w:kern w:val="2"/>
                <w:sz w:val="21"/>
                <w:szCs w:val="21"/>
                <w:highlight w:val="none"/>
                <w:lang w:val="fr-CH"/>
              </w:rPr>
              <w:t>施工进度计划编制比较合理，保证措施比较可靠的，关键线路比较清晰、准确、完整</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lang w:val="fr-CH"/>
              </w:rPr>
              <w:t>得</w:t>
            </w:r>
            <w:r>
              <w:rPr>
                <w:rFonts w:hint="eastAsia" w:ascii="宋体" w:hAnsi="宋体" w:eastAsia="宋体" w:cs="宋体"/>
                <w:kern w:val="2"/>
                <w:sz w:val="21"/>
                <w:szCs w:val="21"/>
                <w:highlight w:val="none"/>
                <w:lang w:val="en-US" w:eastAsia="zh-CN"/>
              </w:rPr>
              <w:t>4-6</w:t>
            </w:r>
            <w:r>
              <w:rPr>
                <w:rFonts w:hint="eastAsia" w:ascii="宋体" w:hAnsi="宋体" w:eastAsia="宋体" w:cs="宋体"/>
                <w:kern w:val="2"/>
                <w:sz w:val="21"/>
                <w:szCs w:val="21"/>
                <w:highlight w:val="none"/>
                <w:lang w:val="fr-CH"/>
              </w:rPr>
              <w:t xml:space="preserve">分； </w:t>
            </w:r>
          </w:p>
          <w:p w14:paraId="29D72E84">
            <w:pPr>
              <w:keepNext w:val="0"/>
              <w:keepLines w:val="0"/>
              <w:pageBreakBefore w:val="0"/>
              <w:shd w:val="clea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lang w:val="fr-CH"/>
              </w:rPr>
            </w:pPr>
            <w:r>
              <w:rPr>
                <w:rFonts w:hint="eastAsia" w:ascii="宋体" w:hAnsi="宋体" w:eastAsia="宋体" w:cs="宋体"/>
                <w:szCs w:val="21"/>
                <w:highlight w:val="none"/>
                <w:lang w:val="fr-CH"/>
              </w:rPr>
              <w:t>施工进度计划编制基本合理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关键节点控制措施基本合理</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关键线路基本清晰、准确、完整，保证措施</w:t>
            </w:r>
            <w:r>
              <w:rPr>
                <w:rFonts w:hint="eastAsia" w:ascii="宋体" w:hAnsi="宋体" w:eastAsia="宋体" w:cs="宋体"/>
                <w:szCs w:val="21"/>
                <w:highlight w:val="none"/>
                <w:lang w:val="en-US" w:eastAsia="zh-CN"/>
              </w:rPr>
              <w:t>一般</w:t>
            </w:r>
            <w:r>
              <w:rPr>
                <w:rFonts w:hint="eastAsia" w:ascii="宋体" w:hAnsi="宋体" w:eastAsia="宋体" w:cs="宋体"/>
                <w:szCs w:val="21"/>
                <w:highlight w:val="none"/>
                <w:lang w:val="fr-CH"/>
              </w:rPr>
              <w:t>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fr-CH"/>
              </w:rPr>
              <w:t>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lang w:val="fr-CH"/>
              </w:rPr>
              <w:t>分。</w:t>
            </w:r>
          </w:p>
          <w:p w14:paraId="6D79F7C7">
            <w:pPr>
              <w:widowControl/>
              <w:spacing w:line="240" w:lineRule="auto"/>
              <w:ind w:firstLine="420" w:firstLineChars="200"/>
              <w:jc w:val="left"/>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kern w:val="2"/>
                <w:sz w:val="21"/>
                <w:szCs w:val="21"/>
                <w:highlight w:val="none"/>
                <w:lang w:val="fr-CH"/>
              </w:rPr>
              <w:t>施工进度计划及保证措施</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543" w:type="dxa"/>
            <w:vAlign w:val="center"/>
          </w:tcPr>
          <w:p w14:paraId="60E5B6C0">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8</w:t>
            </w:r>
          </w:p>
        </w:tc>
        <w:tc>
          <w:tcPr>
            <w:tcW w:w="708" w:type="dxa"/>
            <w:vAlign w:val="center"/>
          </w:tcPr>
          <w:p w14:paraId="0B5B9469">
            <w:pPr>
              <w:jc w:val="center"/>
              <w:rPr>
                <w:rFonts w:hint="eastAsia" w:ascii="宋体" w:hAnsi="宋体" w:cs="宋体"/>
                <w:highlight w:val="none"/>
              </w:rPr>
            </w:pPr>
          </w:p>
        </w:tc>
        <w:tc>
          <w:tcPr>
            <w:tcW w:w="1560" w:type="dxa"/>
            <w:vAlign w:val="center"/>
          </w:tcPr>
          <w:p w14:paraId="5BAEFD1F">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2E78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460F7B06">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474" w:type="dxa"/>
            <w:vAlign w:val="center"/>
          </w:tcPr>
          <w:p w14:paraId="5DC6E5AB">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256" w:type="dxa"/>
            <w:vAlign w:val="center"/>
          </w:tcPr>
          <w:p w14:paraId="3327620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w:t>
            </w:r>
          </w:p>
          <w:p w14:paraId="625E58F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质量控制标准和流程较为清晰，保障措施较为合理，得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14:paraId="16AA97D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质量控制标准和流程</w:t>
            </w:r>
            <w:r>
              <w:rPr>
                <w:rFonts w:hint="eastAsia" w:ascii="宋体" w:hAnsi="宋体" w:eastAsia="宋体" w:cs="宋体"/>
                <w:szCs w:val="21"/>
                <w:highlight w:val="none"/>
                <w:lang w:val="en-US" w:eastAsia="zh-CN"/>
              </w:rPr>
              <w:t>基本合理，</w:t>
            </w:r>
            <w:r>
              <w:rPr>
                <w:rFonts w:hint="eastAsia" w:ascii="宋体" w:hAnsi="宋体" w:eastAsia="宋体" w:cs="宋体"/>
                <w:szCs w:val="21"/>
                <w:highlight w:val="none"/>
                <w:lang w:val="fr-CH"/>
              </w:rPr>
              <w:t>具有可操作性基本条件，</w:t>
            </w:r>
            <w:r>
              <w:rPr>
                <w:rFonts w:hint="eastAsia" w:ascii="宋体" w:hAnsi="宋体" w:eastAsia="宋体" w:cs="宋体"/>
                <w:szCs w:val="21"/>
                <w:highlight w:val="none"/>
                <w:lang w:val="en-US" w:eastAsia="zh-CN"/>
              </w:rPr>
              <w:t>但</w:t>
            </w:r>
            <w:r>
              <w:rPr>
                <w:rFonts w:hint="eastAsia" w:ascii="宋体" w:hAnsi="宋体" w:eastAsia="宋体" w:cs="宋体"/>
                <w:szCs w:val="21"/>
                <w:highlight w:val="none"/>
                <w:lang w:val="fr-CH"/>
              </w:rPr>
              <w:t>保证措施较差的</w:t>
            </w:r>
            <w:r>
              <w:rPr>
                <w:rFonts w:hint="eastAsia" w:ascii="宋体" w:hAnsi="宋体" w:eastAsia="宋体" w:cs="宋体"/>
                <w:szCs w:val="21"/>
                <w:highlight w:val="none"/>
                <w:lang w:val="fr-CH" w:eastAsia="zh-CN"/>
              </w:rPr>
              <w:t>，</w:t>
            </w:r>
            <w:r>
              <w:rPr>
                <w:rFonts w:hint="eastAsia" w:ascii="宋体" w:hAnsi="宋体" w:eastAsia="宋体" w:cs="宋体"/>
                <w:szCs w:val="21"/>
                <w:highlight w:val="none"/>
                <w:lang w:val="en-US" w:eastAsia="zh-CN"/>
              </w:rPr>
              <w:t>得1分</w:t>
            </w:r>
            <w:r>
              <w:rPr>
                <w:rFonts w:hint="eastAsia" w:ascii="宋体" w:hAnsi="宋体" w:eastAsia="宋体" w:cs="宋体"/>
                <w:szCs w:val="21"/>
                <w:highlight w:val="none"/>
              </w:rPr>
              <w:t>；</w:t>
            </w:r>
          </w:p>
          <w:p w14:paraId="782E962F">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质量控制标准和流程不清晰，保障措施不合理，不得分。</w:t>
            </w:r>
          </w:p>
          <w:p w14:paraId="26F3921A">
            <w:pPr>
              <w:widowControl/>
              <w:spacing w:line="240" w:lineRule="auto"/>
              <w:ind w:firstLine="0" w:firstLineChars="0"/>
              <w:jc w:val="left"/>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543" w:type="dxa"/>
            <w:vAlign w:val="center"/>
          </w:tcPr>
          <w:p w14:paraId="2F88FC96">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vAlign w:val="center"/>
          </w:tcPr>
          <w:p w14:paraId="6AF22A84">
            <w:pPr>
              <w:tabs>
                <w:tab w:val="left" w:pos="5250"/>
              </w:tabs>
              <w:adjustRightInd w:val="0"/>
              <w:snapToGrid w:val="0"/>
              <w:jc w:val="center"/>
              <w:rPr>
                <w:rFonts w:hint="eastAsia" w:ascii="宋体" w:hAnsi="宋体" w:cs="宋体"/>
                <w:highlight w:val="none"/>
              </w:rPr>
            </w:pPr>
          </w:p>
        </w:tc>
        <w:tc>
          <w:tcPr>
            <w:tcW w:w="1560" w:type="dxa"/>
            <w:vAlign w:val="center"/>
          </w:tcPr>
          <w:p w14:paraId="62765CBE">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1B25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1347DCA8">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1474" w:type="dxa"/>
            <w:vAlign w:val="center"/>
          </w:tcPr>
          <w:p w14:paraId="2E265A28">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256" w:type="dxa"/>
            <w:vAlign w:val="center"/>
          </w:tcPr>
          <w:p w14:paraId="2FE2804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施工管理流程合理，具有文明生产和安全生产保证措施，针对性强，适应工程需要，得</w:t>
            </w:r>
            <w:r>
              <w:rPr>
                <w:rFonts w:hint="eastAsia" w:ascii="宋体" w:hAnsi="宋体" w:eastAsia="宋体" w:cs="宋体"/>
                <w:szCs w:val="21"/>
                <w:highlight w:val="none"/>
                <w:lang w:val="en-US" w:eastAsia="zh-CN"/>
              </w:rPr>
              <w:t>4-6</w:t>
            </w:r>
            <w:r>
              <w:rPr>
                <w:rFonts w:hint="eastAsia" w:ascii="宋体" w:hAnsi="宋体" w:eastAsia="宋体" w:cs="宋体"/>
                <w:szCs w:val="21"/>
                <w:highlight w:val="none"/>
              </w:rPr>
              <w:t xml:space="preserve">分； </w:t>
            </w:r>
          </w:p>
          <w:p w14:paraId="5B56329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施工管理流程较为合理，具有文明生产和安全生产保证措施，针对性较强，较适应工程需要，得</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分；</w:t>
            </w:r>
          </w:p>
          <w:p w14:paraId="1962C4F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施工管理流程不合理，不具备文明生产和安全生产保证措施，针对性差，不适应工程需要，不得分。</w:t>
            </w:r>
          </w:p>
          <w:p w14:paraId="6E72575C">
            <w:pPr>
              <w:widowControl/>
              <w:spacing w:line="240" w:lineRule="auto"/>
              <w:ind w:firstLine="0" w:firstLineChars="0"/>
              <w:jc w:val="left"/>
              <w:rPr>
                <w:rFonts w:hint="eastAsia" w:ascii="宋体" w:hAnsi="宋体" w:cs="宋体"/>
                <w:szCs w:val="21"/>
                <w:highlight w:val="none"/>
              </w:rPr>
            </w:pPr>
            <w:r>
              <w:rPr>
                <w:rFonts w:hint="eastAsia" w:ascii="宋体" w:hAnsi="宋体" w:eastAsia="宋体" w:cs="宋体"/>
                <w:szCs w:val="21"/>
                <w:highlight w:val="none"/>
                <w:lang w:val="fr-CH"/>
              </w:rPr>
              <w:t>不提供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p>
        </w:tc>
        <w:tc>
          <w:tcPr>
            <w:tcW w:w="543" w:type="dxa"/>
            <w:vAlign w:val="center"/>
          </w:tcPr>
          <w:p w14:paraId="043F15EF">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6</w:t>
            </w:r>
          </w:p>
        </w:tc>
        <w:tc>
          <w:tcPr>
            <w:tcW w:w="708" w:type="dxa"/>
            <w:vAlign w:val="center"/>
          </w:tcPr>
          <w:p w14:paraId="29A0AEF3">
            <w:pPr>
              <w:tabs>
                <w:tab w:val="left" w:pos="5250"/>
              </w:tabs>
              <w:adjustRightInd w:val="0"/>
              <w:snapToGrid w:val="0"/>
              <w:jc w:val="center"/>
              <w:rPr>
                <w:rFonts w:hint="eastAsia" w:ascii="宋体" w:hAnsi="宋体" w:cs="宋体"/>
                <w:highlight w:val="none"/>
              </w:rPr>
            </w:pPr>
          </w:p>
        </w:tc>
        <w:tc>
          <w:tcPr>
            <w:tcW w:w="1560" w:type="dxa"/>
            <w:vAlign w:val="center"/>
          </w:tcPr>
          <w:p w14:paraId="63753049">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341E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465" w:type="dxa"/>
            <w:gridSpan w:val="3"/>
            <w:tcBorders>
              <w:bottom w:val="single" w:color="auto" w:sz="4" w:space="0"/>
            </w:tcBorders>
            <w:shd w:val="clear" w:color="auto" w:fill="E6E6E6"/>
            <w:vAlign w:val="center"/>
          </w:tcPr>
          <w:p w14:paraId="62BB45CC">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合计</w:t>
            </w:r>
          </w:p>
        </w:tc>
        <w:tc>
          <w:tcPr>
            <w:tcW w:w="543" w:type="dxa"/>
            <w:tcBorders>
              <w:bottom w:val="single" w:color="auto" w:sz="4" w:space="0"/>
            </w:tcBorders>
            <w:shd w:val="clear" w:color="auto" w:fill="E6E6E6"/>
            <w:vAlign w:val="center"/>
          </w:tcPr>
          <w:p w14:paraId="6077E1E9">
            <w:pPr>
              <w:spacing w:line="360" w:lineRule="auto"/>
              <w:jc w:val="center"/>
              <w:rPr>
                <w:rFonts w:hint="default" w:ascii="宋体" w:hAnsi="宋体" w:eastAsia="等线" w:cs="宋体"/>
                <w:b/>
                <w:bCs/>
                <w:szCs w:val="21"/>
                <w:highlight w:val="none"/>
                <w:lang w:val="en-US" w:eastAsia="zh-CN"/>
              </w:rPr>
            </w:pPr>
            <w:r>
              <w:rPr>
                <w:rFonts w:hint="eastAsia" w:ascii="宋体" w:hAnsi="宋体" w:cs="宋体"/>
                <w:b/>
                <w:bCs/>
                <w:szCs w:val="21"/>
                <w:highlight w:val="none"/>
                <w:lang w:val="en-US" w:eastAsia="zh-CN"/>
              </w:rPr>
              <w:t>60</w:t>
            </w:r>
          </w:p>
        </w:tc>
        <w:tc>
          <w:tcPr>
            <w:tcW w:w="708" w:type="dxa"/>
            <w:tcBorders>
              <w:bottom w:val="single" w:color="auto" w:sz="4" w:space="0"/>
            </w:tcBorders>
            <w:shd w:val="clear" w:color="auto" w:fill="E6E6E6"/>
            <w:vAlign w:val="center"/>
          </w:tcPr>
          <w:p w14:paraId="75A19D25">
            <w:pPr>
              <w:spacing w:line="360" w:lineRule="auto"/>
              <w:jc w:val="center"/>
              <w:rPr>
                <w:rFonts w:hint="eastAsia" w:ascii="宋体" w:hAnsi="宋体" w:cs="宋体"/>
                <w:b/>
                <w:bCs/>
                <w:szCs w:val="21"/>
                <w:highlight w:val="none"/>
              </w:rPr>
            </w:pPr>
          </w:p>
        </w:tc>
        <w:tc>
          <w:tcPr>
            <w:tcW w:w="1560" w:type="dxa"/>
            <w:tcBorders>
              <w:bottom w:val="single" w:color="auto" w:sz="4" w:space="0"/>
            </w:tcBorders>
            <w:shd w:val="clear" w:color="auto" w:fill="E6E6E6"/>
            <w:vAlign w:val="center"/>
          </w:tcPr>
          <w:p w14:paraId="5A637048">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r>
    </w:tbl>
    <w:p w14:paraId="2A7DD76F">
      <w:pPr>
        <w:pStyle w:val="30"/>
        <w:rPr>
          <w:rFonts w:hint="default" w:ascii="Times New Roman" w:hAnsi="Times New Roman" w:eastAsia="宋体" w:cs="Times New Roman"/>
          <w:b/>
          <w:spacing w:val="0"/>
          <w:sz w:val="32"/>
          <w:szCs w:val="32"/>
          <w:highlight w:val="none"/>
        </w:rPr>
      </w:pPr>
    </w:p>
    <w:p w14:paraId="10AFA36E">
      <w:pPr>
        <w:pStyle w:val="30"/>
        <w:rPr>
          <w:rFonts w:hint="default" w:ascii="Times New Roman" w:hAnsi="Times New Roman" w:eastAsia="宋体" w:cs="Times New Roman"/>
          <w:b/>
          <w:spacing w:val="0"/>
          <w:sz w:val="32"/>
          <w:szCs w:val="32"/>
          <w:highlight w:val="none"/>
        </w:rPr>
      </w:pPr>
    </w:p>
    <w:p w14:paraId="60E7A4EB">
      <w:pPr>
        <w:pStyle w:val="30"/>
        <w:rPr>
          <w:rFonts w:hint="default" w:ascii="Times New Roman" w:hAnsi="Times New Roman" w:eastAsia="宋体" w:cs="Times New Roman"/>
          <w:b/>
          <w:spacing w:val="0"/>
          <w:sz w:val="32"/>
          <w:szCs w:val="32"/>
          <w:highlight w:val="none"/>
        </w:rPr>
      </w:pPr>
    </w:p>
    <w:p w14:paraId="3E24342D">
      <w:pPr>
        <w:pStyle w:val="30"/>
        <w:rPr>
          <w:rFonts w:hint="default" w:ascii="Times New Roman" w:hAnsi="Times New Roman" w:eastAsia="宋体" w:cs="Times New Roman"/>
          <w:b/>
          <w:spacing w:val="0"/>
          <w:sz w:val="32"/>
          <w:szCs w:val="32"/>
          <w:highlight w:val="none"/>
        </w:rPr>
      </w:pPr>
    </w:p>
    <w:p w14:paraId="5A082621">
      <w:pPr>
        <w:pStyle w:val="30"/>
        <w:rPr>
          <w:rFonts w:hint="default" w:ascii="Times New Roman" w:hAnsi="Times New Roman" w:eastAsia="宋体" w:cs="Times New Roman"/>
          <w:b/>
          <w:spacing w:val="0"/>
          <w:sz w:val="32"/>
          <w:szCs w:val="32"/>
          <w:highlight w:val="none"/>
        </w:rPr>
      </w:pPr>
    </w:p>
    <w:p w14:paraId="52019498">
      <w:pPr>
        <w:pStyle w:val="30"/>
        <w:rPr>
          <w:rFonts w:hint="default" w:ascii="Times New Roman" w:hAnsi="Times New Roman" w:eastAsia="宋体" w:cs="Times New Roman"/>
          <w:b/>
          <w:spacing w:val="0"/>
          <w:sz w:val="32"/>
          <w:szCs w:val="32"/>
          <w:highlight w:val="none"/>
        </w:rPr>
      </w:pPr>
    </w:p>
    <w:p w14:paraId="2BB748ED">
      <w:pPr>
        <w:pStyle w:val="30"/>
        <w:rPr>
          <w:rFonts w:hint="default" w:ascii="Times New Roman" w:hAnsi="Times New Roman" w:eastAsia="宋体" w:cs="Times New Roman"/>
          <w:b/>
          <w:spacing w:val="0"/>
          <w:sz w:val="32"/>
          <w:szCs w:val="32"/>
          <w:highlight w:val="none"/>
        </w:rPr>
      </w:pPr>
    </w:p>
    <w:p w14:paraId="252BDF53">
      <w:pPr>
        <w:pStyle w:val="30"/>
        <w:rPr>
          <w:rFonts w:hint="default" w:ascii="Times New Roman" w:hAnsi="Times New Roman" w:eastAsia="宋体" w:cs="Times New Roman"/>
          <w:b/>
          <w:spacing w:val="0"/>
          <w:sz w:val="32"/>
          <w:szCs w:val="32"/>
          <w:highlight w:val="none"/>
        </w:rPr>
      </w:pPr>
    </w:p>
    <w:p w14:paraId="54978CBE">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14:paraId="262077AB">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32"/>
          <w:szCs w:val="28"/>
          <w:highlight w:val="none"/>
        </w:rPr>
      </w:pPr>
      <w:r>
        <w:rPr>
          <w:rFonts w:hint="default" w:ascii="Times New Roman" w:hAnsi="Times New Roman" w:eastAsia="宋体" w:cs="Times New Roman"/>
          <w:b/>
          <w:bCs/>
          <w:color w:val="auto"/>
          <w:spacing w:val="0"/>
          <w:sz w:val="32"/>
          <w:szCs w:val="28"/>
          <w:highlight w:val="none"/>
          <w:lang w:val="en-US" w:eastAsia="zh-CN"/>
        </w:rPr>
        <w:t>格式</w:t>
      </w:r>
      <w:r>
        <w:rPr>
          <w:rFonts w:hint="eastAsia" w:ascii="Times New Roman" w:hAnsi="Times New Roman" w:eastAsia="宋体" w:cs="Times New Roman"/>
          <w:b/>
          <w:bCs/>
          <w:color w:val="auto"/>
          <w:spacing w:val="0"/>
          <w:sz w:val="32"/>
          <w:szCs w:val="28"/>
          <w:highlight w:val="none"/>
          <w:lang w:val="en-US" w:eastAsia="zh-CN"/>
        </w:rPr>
        <w:t>2</w:t>
      </w:r>
      <w:r>
        <w:rPr>
          <w:rFonts w:hint="default" w:ascii="Times New Roman" w:hAnsi="Times New Roman" w:eastAsia="宋体" w:cs="Times New Roman"/>
          <w:b/>
          <w:bCs/>
          <w:color w:val="auto"/>
          <w:spacing w:val="0"/>
          <w:sz w:val="32"/>
          <w:szCs w:val="28"/>
          <w:highlight w:val="none"/>
          <w:lang w:val="en-US" w:eastAsia="zh-CN"/>
        </w:rPr>
        <w:t xml:space="preserve"> </w:t>
      </w:r>
      <w:r>
        <w:rPr>
          <w:rFonts w:hint="default" w:ascii="Times New Roman" w:hAnsi="Times New Roman" w:eastAsia="宋体" w:cs="Times New Roman"/>
          <w:b/>
          <w:bCs/>
          <w:spacing w:val="0"/>
          <w:sz w:val="32"/>
          <w:szCs w:val="28"/>
          <w:highlight w:val="none"/>
        </w:rPr>
        <w:t>承诺函</w:t>
      </w:r>
    </w:p>
    <w:p w14:paraId="5BAFB992">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eastAsia="宋体" w:cs="Times New Roman"/>
          <w:bCs/>
          <w:spacing w:val="0"/>
          <w:sz w:val="24"/>
          <w:highlight w:val="none"/>
        </w:rPr>
      </w:pPr>
    </w:p>
    <w:p w14:paraId="0DF3E8BA">
      <w:pPr>
        <w:keepNext w:val="0"/>
        <w:keepLines w:val="0"/>
        <w:pageBreakBefore w:val="0"/>
        <w:tabs>
          <w:tab w:val="left" w:pos="900"/>
        </w:tabs>
        <w:kinsoku/>
        <w:wordWrap/>
        <w:overflowPunct/>
        <w:topLinePunct w:val="0"/>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承 诺 函</w:t>
      </w:r>
    </w:p>
    <w:p w14:paraId="11FB3A8D">
      <w:pPr>
        <w:keepNext w:val="0"/>
        <w:keepLines w:val="0"/>
        <w:pageBreakBefore w:val="0"/>
        <w:tabs>
          <w:tab w:val="left" w:pos="900"/>
        </w:tabs>
        <w:kinsoku/>
        <w:wordWrap/>
        <w:overflowPunct/>
        <w:topLinePunct w:val="0"/>
        <w:bidi w:val="0"/>
        <w:spacing w:line="240" w:lineRule="auto"/>
        <w:rPr>
          <w:rFonts w:hint="default" w:ascii="Times New Roman" w:hAnsi="Times New Roman" w:eastAsia="宋体" w:cs="Times New Roman"/>
          <w:bCs/>
          <w:spacing w:val="0"/>
          <w:sz w:val="24"/>
          <w:highlight w:val="none"/>
        </w:rPr>
      </w:pPr>
    </w:p>
    <w:p w14:paraId="4819529C">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spacing w:val="0"/>
          <w:sz w:val="28"/>
          <w:szCs w:val="24"/>
          <w:highlight w:val="none"/>
          <w:lang w:val="en-US" w:eastAsia="zh-CN"/>
        </w:rPr>
        <w:t>中山市公共交通运输集团有限公司</w:t>
      </w:r>
      <w:r>
        <w:rPr>
          <w:rFonts w:hint="default" w:ascii="Times New Roman" w:hAnsi="Times New Roman" w:eastAsia="宋体" w:cs="Times New Roman"/>
          <w:bCs/>
          <w:spacing w:val="0"/>
          <w:sz w:val="28"/>
          <w:szCs w:val="24"/>
          <w:highlight w:val="none"/>
        </w:rPr>
        <w:t>：</w:t>
      </w:r>
    </w:p>
    <w:p w14:paraId="18CC3164">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我方确认收到</w:t>
      </w:r>
      <w:r>
        <w:rPr>
          <w:rFonts w:hint="default" w:ascii="Times New Roman" w:hAnsi="Times New Roman" w:eastAsia="宋体" w:cs="Times New Roman"/>
          <w:bCs/>
          <w:spacing w:val="0"/>
          <w:sz w:val="28"/>
          <w:szCs w:val="24"/>
          <w:highlight w:val="none"/>
          <w:u w:val="single"/>
          <w:lang w:eastAsia="zh-CN"/>
        </w:rPr>
        <w:t>《</w:t>
      </w:r>
      <w:r>
        <w:rPr>
          <w:rFonts w:hint="eastAsia" w:ascii="Times New Roman" w:hAnsi="Times New Roman" w:eastAsia="宋体" w:cs="Times New Roman"/>
          <w:bCs/>
          <w:spacing w:val="0"/>
          <w:sz w:val="28"/>
          <w:szCs w:val="24"/>
          <w:highlight w:val="none"/>
          <w:u w:val="single"/>
          <w:lang w:val="en-US" w:eastAsia="zh-CN"/>
        </w:rPr>
        <w:t>公交</w:t>
      </w:r>
      <w:r>
        <w:rPr>
          <w:rFonts w:hint="default" w:ascii="Times New Roman" w:hAnsi="Times New Roman" w:eastAsia="宋体" w:cs="Times New Roman"/>
          <w:bCs/>
          <w:spacing w:val="0"/>
          <w:sz w:val="28"/>
          <w:szCs w:val="24"/>
          <w:highlight w:val="none"/>
          <w:u w:val="single"/>
          <w:lang w:val="en-US" w:eastAsia="zh-CN"/>
        </w:rPr>
        <w:t>集团展厅施工单位采购项目</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none"/>
          <w:lang w:val="en-US" w:eastAsia="zh-CN"/>
        </w:rPr>
        <w:t>评选</w:t>
      </w:r>
      <w:r>
        <w:rPr>
          <w:rFonts w:hint="default" w:ascii="Times New Roman" w:hAnsi="Times New Roman" w:eastAsia="宋体" w:cs="Times New Roman"/>
          <w:bCs/>
          <w:spacing w:val="0"/>
          <w:sz w:val="28"/>
          <w:szCs w:val="24"/>
          <w:highlight w:val="none"/>
        </w:rPr>
        <w:t>文件，经详细研究，决定参加该项目</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u w:val="single"/>
        </w:rPr>
        <w:t xml:space="preserve">      （</w:t>
      </w:r>
      <w:r>
        <w:rPr>
          <w:rFonts w:hint="eastAsia" w:ascii="Times New Roman" w:hAnsi="Times New Roman" w:eastAsia="宋体" w:cs="Times New Roman"/>
          <w:bCs/>
          <w:spacing w:val="0"/>
          <w:sz w:val="28"/>
          <w:szCs w:val="24"/>
          <w:highlight w:val="none"/>
          <w:u w:val="single"/>
          <w:lang w:val="en-US" w:eastAsia="zh-CN"/>
        </w:rPr>
        <w:t>参评单位</w:t>
      </w:r>
      <w:r>
        <w:rPr>
          <w:rFonts w:hint="default" w:ascii="Times New Roman" w:hAnsi="Times New Roman" w:eastAsia="宋体" w:cs="Times New Roman"/>
          <w:bCs/>
          <w:spacing w:val="0"/>
          <w:sz w:val="28"/>
          <w:szCs w:val="24"/>
          <w:highlight w:val="none"/>
          <w:u w:val="single"/>
        </w:rPr>
        <w:t>名称）</w:t>
      </w:r>
      <w:r>
        <w:rPr>
          <w:rFonts w:hint="default" w:ascii="Times New Roman" w:hAnsi="Times New Roman" w:eastAsia="宋体" w:cs="Times New Roman"/>
          <w:bCs/>
          <w:spacing w:val="0"/>
          <w:sz w:val="28"/>
          <w:szCs w:val="24"/>
          <w:highlight w:val="none"/>
        </w:rPr>
        <w:t>作为</w:t>
      </w:r>
      <w:r>
        <w:rPr>
          <w:rFonts w:hint="eastAsia"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已正式授权（</w:t>
      </w:r>
      <w:r>
        <w:rPr>
          <w:rFonts w:hint="default" w:ascii="Times New Roman" w:hAnsi="Times New Roman" w:eastAsia="宋体" w:cs="Times New Roman"/>
          <w:bCs/>
          <w:spacing w:val="0"/>
          <w:sz w:val="28"/>
          <w:szCs w:val="24"/>
          <w:highlight w:val="none"/>
          <w:u w:val="single"/>
          <w:lang w:val="en-US" w:eastAsia="zh-CN"/>
        </w:rPr>
        <w:t xml:space="preserve">        </w:t>
      </w:r>
      <w:r>
        <w:rPr>
          <w:rFonts w:hint="default" w:ascii="Times New Roman" w:hAnsi="Times New Roman" w:eastAsia="宋体" w:cs="Times New Roman"/>
          <w:bCs/>
          <w:spacing w:val="0"/>
          <w:sz w:val="28"/>
          <w:szCs w:val="24"/>
          <w:highlight w:val="none"/>
          <w:u w:val="single"/>
        </w:rPr>
        <w:t>被授权代表全名、职务</w:t>
      </w:r>
      <w:r>
        <w:rPr>
          <w:rFonts w:hint="default" w:ascii="Times New Roman" w:hAnsi="Times New Roman" w:eastAsia="宋体" w:cs="Times New Roman"/>
          <w:bCs/>
          <w:spacing w:val="0"/>
          <w:sz w:val="28"/>
          <w:szCs w:val="24"/>
          <w:highlight w:val="none"/>
        </w:rPr>
        <w:t>）代表我方提交</w:t>
      </w:r>
      <w:r>
        <w:rPr>
          <w:rFonts w:hint="default" w:ascii="Times New Roman" w:hAnsi="Times New Roman" w:eastAsia="宋体" w:cs="Times New Roman"/>
          <w:bCs/>
          <w:spacing w:val="0"/>
          <w:sz w:val="28"/>
          <w:szCs w:val="24"/>
          <w:highlight w:val="none"/>
          <w:lang w:val="en-US" w:eastAsia="zh-CN"/>
        </w:rPr>
        <w:t>参评文件正副本各</w:t>
      </w:r>
      <w:r>
        <w:rPr>
          <w:rFonts w:hint="default" w:ascii="Times New Roman" w:hAnsi="Times New Roman" w:eastAsia="宋体" w:cs="Times New Roman"/>
          <w:bCs/>
          <w:spacing w:val="0"/>
          <w:sz w:val="28"/>
          <w:szCs w:val="24"/>
          <w:highlight w:val="none"/>
        </w:rPr>
        <w:t>一份。</w:t>
      </w:r>
    </w:p>
    <w:p w14:paraId="5AC4DB8D">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1.愿意按照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文件中的一切要求，提供</w:t>
      </w:r>
      <w:r>
        <w:rPr>
          <w:rFonts w:hint="default" w:ascii="Times New Roman" w:hAnsi="Times New Roman" w:eastAsia="宋体" w:cs="Times New Roman"/>
          <w:bCs/>
          <w:spacing w:val="0"/>
          <w:sz w:val="28"/>
          <w:szCs w:val="24"/>
          <w:highlight w:val="none"/>
          <w:lang w:val="en-US" w:eastAsia="zh-CN"/>
        </w:rPr>
        <w:t>相关</w:t>
      </w:r>
      <w:r>
        <w:rPr>
          <w:rFonts w:hint="default" w:ascii="Times New Roman" w:hAnsi="Times New Roman" w:eastAsia="宋体" w:cs="Times New Roman"/>
          <w:bCs/>
          <w:spacing w:val="0"/>
          <w:sz w:val="28"/>
          <w:szCs w:val="24"/>
          <w:highlight w:val="none"/>
        </w:rPr>
        <w:t>服务。</w:t>
      </w:r>
    </w:p>
    <w:p w14:paraId="1B567AE4">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2.我方已详细研究</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文件的所有内容，包括修改文件(如有)和所有已收到的参考资料以及有关附件(如有)，并完全明白。我方放弃在此方面提出不明或误解的一切权</w:t>
      </w:r>
      <w:r>
        <w:rPr>
          <w:rFonts w:hint="eastAsia" w:ascii="Times New Roman" w:hAnsi="Times New Roman" w:eastAsia="宋体" w:cs="Times New Roman"/>
          <w:bCs/>
          <w:spacing w:val="0"/>
          <w:sz w:val="28"/>
          <w:szCs w:val="24"/>
          <w:highlight w:val="none"/>
          <w:lang w:val="en-US" w:eastAsia="zh-CN"/>
        </w:rPr>
        <w:t>利</w:t>
      </w:r>
      <w:r>
        <w:rPr>
          <w:rFonts w:hint="default" w:ascii="Times New Roman" w:hAnsi="Times New Roman" w:eastAsia="宋体" w:cs="Times New Roman"/>
          <w:bCs/>
          <w:spacing w:val="0"/>
          <w:sz w:val="28"/>
          <w:szCs w:val="24"/>
          <w:highlight w:val="none"/>
        </w:rPr>
        <w:t>。</w:t>
      </w:r>
    </w:p>
    <w:p w14:paraId="7368D41D">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3.我方同意按照贵方可能提出的要求而提供与</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有关的任何其它资料、数据或信息。</w:t>
      </w:r>
    </w:p>
    <w:p w14:paraId="581A3ED1">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4.我方如果中选，将按照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文件及其修改文件（如有）的要求及我方</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承诺，按质、按量、按期</w:t>
      </w:r>
      <w:r>
        <w:rPr>
          <w:rFonts w:hint="eastAsia" w:ascii="Times New Roman" w:hAnsi="Times New Roman" w:eastAsia="宋体" w:cs="Times New Roman"/>
          <w:bCs/>
          <w:spacing w:val="0"/>
          <w:sz w:val="28"/>
          <w:szCs w:val="24"/>
          <w:highlight w:val="none"/>
          <w:lang w:eastAsia="zh-CN"/>
        </w:rPr>
        <w:t>（</w:t>
      </w:r>
      <w:r>
        <w:rPr>
          <w:rFonts w:hint="eastAsia" w:ascii="Times New Roman" w:hAnsi="Times New Roman" w:eastAsia="宋体" w:cs="Times New Roman"/>
          <w:bCs/>
          <w:spacing w:val="0"/>
          <w:sz w:val="28"/>
          <w:szCs w:val="24"/>
          <w:highlight w:val="none"/>
          <w:lang w:val="en-US" w:eastAsia="zh-CN"/>
        </w:rPr>
        <w:t>工期承诺</w:t>
      </w:r>
      <w:r>
        <w:rPr>
          <w:rFonts w:hint="default" w:ascii="Times New Roman" w:hAnsi="Times New Roman" w:eastAsia="宋体" w:cs="Times New Roman"/>
          <w:bCs/>
          <w:spacing w:val="0"/>
          <w:sz w:val="28"/>
          <w:szCs w:val="24"/>
          <w:highlight w:val="none"/>
          <w:u w:val="single"/>
          <w:lang w:val="en-US" w:eastAsia="zh-CN"/>
        </w:rPr>
        <w:t xml:space="preserve">    </w:t>
      </w:r>
      <w:r>
        <w:rPr>
          <w:rFonts w:hint="eastAsia" w:ascii="Times New Roman" w:hAnsi="Times New Roman" w:eastAsia="宋体" w:cs="Times New Roman"/>
          <w:bCs/>
          <w:spacing w:val="0"/>
          <w:sz w:val="28"/>
          <w:szCs w:val="24"/>
          <w:highlight w:val="none"/>
          <w:u w:val="none"/>
          <w:lang w:val="en-US" w:eastAsia="zh-CN"/>
        </w:rPr>
        <w:t>天</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履行全部合同责任和义务。</w:t>
      </w:r>
    </w:p>
    <w:p w14:paraId="0533D524">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5.</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文件有效期：</w:t>
      </w:r>
      <w:r>
        <w:rPr>
          <w:rFonts w:hint="default" w:ascii="Times New Roman" w:hAnsi="Times New Roman" w:eastAsia="宋体" w:cs="Times New Roman"/>
          <w:bCs/>
          <w:spacing w:val="0"/>
          <w:sz w:val="28"/>
          <w:szCs w:val="24"/>
          <w:highlight w:val="none"/>
          <w:lang w:val="en-US" w:eastAsia="zh-CN"/>
        </w:rPr>
        <w:t>报名</w:t>
      </w:r>
      <w:r>
        <w:rPr>
          <w:rFonts w:hint="default" w:ascii="Times New Roman" w:hAnsi="Times New Roman" w:eastAsia="宋体" w:cs="Times New Roman"/>
          <w:bCs/>
          <w:spacing w:val="0"/>
          <w:sz w:val="28"/>
          <w:szCs w:val="24"/>
          <w:highlight w:val="none"/>
        </w:rPr>
        <w:t>截止</w:t>
      </w:r>
      <w:r>
        <w:rPr>
          <w:rFonts w:hint="default" w:ascii="Times New Roman" w:hAnsi="Times New Roman" w:eastAsia="宋体" w:cs="Times New Roman"/>
          <w:bCs/>
          <w:spacing w:val="0"/>
          <w:sz w:val="28"/>
          <w:szCs w:val="24"/>
          <w:highlight w:val="none"/>
          <w:lang w:val="en-US" w:eastAsia="zh-CN"/>
        </w:rPr>
        <w:t>之</w:t>
      </w:r>
      <w:r>
        <w:rPr>
          <w:rFonts w:hint="default" w:ascii="Times New Roman" w:hAnsi="Times New Roman" w:eastAsia="宋体" w:cs="Times New Roman"/>
          <w:bCs/>
          <w:spacing w:val="0"/>
          <w:sz w:val="28"/>
          <w:szCs w:val="24"/>
          <w:highlight w:val="none"/>
        </w:rPr>
        <w:t>日后</w:t>
      </w:r>
      <w:r>
        <w:rPr>
          <w:rFonts w:hint="default" w:ascii="Times New Roman" w:hAnsi="Times New Roman" w:eastAsia="宋体" w:cs="Times New Roman"/>
          <w:bCs/>
          <w:spacing w:val="0"/>
          <w:sz w:val="28"/>
          <w:szCs w:val="24"/>
          <w:highlight w:val="none"/>
          <w:lang w:val="en-US" w:eastAsia="zh-CN"/>
        </w:rPr>
        <w:t>90</w:t>
      </w:r>
      <w:r>
        <w:rPr>
          <w:rFonts w:hint="default" w:ascii="Times New Roman" w:hAnsi="Times New Roman" w:eastAsia="宋体" w:cs="Times New Roman"/>
          <w:bCs/>
          <w:spacing w:val="0"/>
          <w:sz w:val="28"/>
          <w:szCs w:val="24"/>
          <w:highlight w:val="none"/>
        </w:rPr>
        <w:t>天内有效。</w:t>
      </w:r>
    </w:p>
    <w:p w14:paraId="57CCEE22">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p>
    <w:p w14:paraId="6B361257">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w:t>
      </w:r>
      <w:r>
        <w:rPr>
          <w:rFonts w:hint="eastAsia" w:ascii="Times New Roman" w:hAnsi="Times New Roman" w:eastAsia="宋体" w:cs="Times New Roman"/>
          <w:bCs/>
          <w:spacing w:val="0"/>
          <w:sz w:val="28"/>
          <w:szCs w:val="24"/>
          <w:highlight w:val="none"/>
          <w:lang w:val="en-US" w:eastAsia="zh-CN"/>
        </w:rPr>
        <w:t>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章）：</w:t>
      </w:r>
    </w:p>
    <w:p w14:paraId="119519B4">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签名</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w:t>
      </w:r>
    </w:p>
    <w:p w14:paraId="3BBD4687">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8"/>
          <w:szCs w:val="24"/>
          <w:highlight w:val="none"/>
        </w:rPr>
        <w:t>日期：</w:t>
      </w:r>
    </w:p>
    <w:p w14:paraId="59AEDA5B">
      <w:pPr>
        <w:keepNext w:val="0"/>
        <w:keepLines w:val="0"/>
        <w:pageBreakBefore w:val="0"/>
        <w:tabs>
          <w:tab w:val="left" w:pos="900"/>
        </w:tabs>
        <w:kinsoku/>
        <w:wordWrap/>
        <w:overflowPunct/>
        <w:topLinePunct w:val="0"/>
        <w:bidi w:val="0"/>
        <w:adjustRightInd/>
        <w:snapToGrid/>
        <w:spacing w:line="240" w:lineRule="auto"/>
        <w:ind w:left="0" w:leftChars="0"/>
        <w:jc w:val="left"/>
        <w:rPr>
          <w:rFonts w:ascii="宋体" w:hAnsi="宋体"/>
          <w:b/>
          <w:bCs/>
          <w:color w:val="auto"/>
          <w:sz w:val="24"/>
          <w:highlight w:val="none"/>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3</w:t>
      </w:r>
      <w:r>
        <w:rPr>
          <w:rFonts w:hint="default" w:ascii="Times New Roman" w:hAnsi="Times New Roman" w:eastAsia="宋体" w:cs="Times New Roman"/>
          <w:b/>
          <w:bCs/>
          <w:sz w:val="32"/>
          <w:szCs w:val="28"/>
          <w:highlight w:val="none"/>
          <w:lang w:val="en-US" w:eastAsia="zh-CN"/>
        </w:rPr>
        <w:t xml:space="preserve"> </w:t>
      </w:r>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法人代表证明书</w:t>
      </w:r>
    </w:p>
    <w:p w14:paraId="7D2E7450">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590DF399">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14:paraId="59F1A2BC">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39F44C4F">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val="en-US" w:eastAsia="zh-CN"/>
        </w:rPr>
        <w:t>中山市公共交通运输集团有限公司：</w:t>
      </w:r>
    </w:p>
    <w:p w14:paraId="5E8D87EE">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公交</w:t>
      </w:r>
      <w:r>
        <w:rPr>
          <w:rFonts w:hint="eastAsia" w:ascii="宋体" w:hAnsi="宋体" w:eastAsia="宋体" w:cs="宋体"/>
          <w:bCs/>
          <w:color w:val="auto"/>
          <w:sz w:val="28"/>
          <w:szCs w:val="28"/>
          <w:highlight w:val="none"/>
          <w:u w:val="single"/>
          <w:lang w:eastAsia="zh-CN"/>
        </w:rPr>
        <w:t>集团展厅施工单位采购</w:t>
      </w:r>
      <w:r>
        <w:rPr>
          <w:rFonts w:hint="eastAsia" w:ascii="宋体" w:hAnsi="宋体" w:eastAsia="宋体" w:cs="宋体"/>
          <w:bCs/>
          <w:color w:val="auto"/>
          <w:sz w:val="28"/>
          <w:szCs w:val="28"/>
          <w:highlight w:val="none"/>
          <w:lang w:val="en-US" w:eastAsia="zh-CN"/>
        </w:rPr>
        <w:t>项目</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参评、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14:paraId="6104F86C">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14:paraId="266FF7F2">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参评供应商</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14:paraId="66A4E2AF">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14:paraId="339DFC1B">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有效期：报名</w:t>
      </w:r>
      <w:r>
        <w:rPr>
          <w:rFonts w:hint="eastAsia" w:ascii="宋体" w:hAnsi="宋体" w:eastAsia="宋体" w:cs="宋体"/>
          <w:bCs/>
          <w:color w:val="auto"/>
          <w:sz w:val="28"/>
          <w:szCs w:val="28"/>
          <w:highlight w:val="none"/>
        </w:rPr>
        <w:t>截止</w:t>
      </w:r>
      <w:r>
        <w:rPr>
          <w:rFonts w:hint="eastAsia" w:ascii="宋体" w:hAnsi="宋体" w:eastAsia="宋体" w:cs="宋体"/>
          <w:bCs/>
          <w:color w:val="auto"/>
          <w:sz w:val="28"/>
          <w:szCs w:val="28"/>
          <w:highlight w:val="none"/>
          <w:lang w:val="en-US" w:eastAsia="zh-CN"/>
        </w:rPr>
        <w:t>之</w:t>
      </w:r>
      <w:r>
        <w:rPr>
          <w:rFonts w:hint="eastAsia" w:ascii="宋体" w:hAnsi="宋体" w:eastAsia="宋体" w:cs="宋体"/>
          <w:bCs/>
          <w:color w:val="auto"/>
          <w:sz w:val="28"/>
          <w:szCs w:val="28"/>
          <w:highlight w:val="none"/>
        </w:rPr>
        <w:t>日后</w:t>
      </w:r>
      <w:r>
        <w:rPr>
          <w:rFonts w:hint="eastAsia" w:ascii="宋体" w:hAnsi="宋体" w:eastAsia="宋体" w:cs="宋体"/>
          <w:bCs/>
          <w:color w:val="auto"/>
          <w:sz w:val="28"/>
          <w:szCs w:val="28"/>
          <w:highlight w:val="none"/>
          <w:lang w:val="en-US" w:eastAsia="zh-CN"/>
        </w:rPr>
        <w:t>90</w:t>
      </w:r>
      <w:r>
        <w:rPr>
          <w:rFonts w:hint="eastAsia" w:ascii="宋体" w:hAnsi="宋体" w:eastAsia="宋体" w:cs="宋体"/>
          <w:bCs/>
          <w:color w:val="auto"/>
          <w:sz w:val="28"/>
          <w:szCs w:val="28"/>
          <w:highlight w:val="none"/>
        </w:rPr>
        <w:t>天内有效。</w:t>
      </w:r>
    </w:p>
    <w:p w14:paraId="45FB892C">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授权代表姓名：</w:t>
      </w:r>
    </w:p>
    <w:p w14:paraId="2CD537E2">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14:paraId="230402F8">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14:paraId="3F256048">
      <w:pPr>
        <w:pStyle w:val="30"/>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14:paraId="07E3B4F7">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14:paraId="5E5CA835">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代表为法定代表人，则本委托书不适用。</w:t>
      </w:r>
    </w:p>
    <w:p w14:paraId="129B044A">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78105</wp:posOffset>
                </wp:positionH>
                <wp:positionV relativeFrom="paragraph">
                  <wp:posOffset>203200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0EC0B07">
                            <w:pPr>
                              <w:jc w:val="center"/>
                              <w:rPr>
                                <w:rFonts w:hAnsi="宋体"/>
                                <w:szCs w:val="21"/>
                              </w:rPr>
                            </w:pPr>
                          </w:p>
                          <w:p w14:paraId="3E20C14E">
                            <w:pPr>
                              <w:jc w:val="center"/>
                              <w:rPr>
                                <w:rFonts w:hint="eastAsia" w:hAnsi="宋体"/>
                                <w:szCs w:val="21"/>
                                <w:lang w:val="en-US" w:eastAsia="zh-CN"/>
                              </w:rPr>
                            </w:pPr>
                          </w:p>
                          <w:p w14:paraId="75DDC6C1">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34D0C986">
                            <w:pPr>
                              <w:jc w:val="center"/>
                              <w:rPr>
                                <w:rFonts w:hAnsi="宋体"/>
                                <w:szCs w:val="21"/>
                              </w:rPr>
                            </w:pPr>
                          </w:p>
                          <w:p w14:paraId="24314FCE">
                            <w:pPr>
                              <w:jc w:val="center"/>
                              <w:rPr>
                                <w:rFonts w:hint="eastAsia" w:ascii="宋体" w:hAnsi="宋体"/>
                                <w:szCs w:val="21"/>
                                <w:lang w:val="en-US" w:eastAsia="zh-CN"/>
                              </w:rPr>
                            </w:pPr>
                          </w:p>
                          <w:p w14:paraId="58E7C018">
                            <w:pPr>
                              <w:jc w:val="both"/>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15pt;margin-top:16pt;height:133.9pt;width:406.9pt;z-index:251659264;mso-width-relative:page;mso-height-relative:page;" fillcolor="#FFFFFF" filled="t" stroked="t" coordsize="21600,21600" o:gfxdata="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DQn&#10;dNUAAAAJAQAADwAAAAAAAAABACAAAAAiAAAAZHJzL2Rvd25yZXYueG1sUEsBAhQAFAAAAAgAh07i&#10;QK92s+leAgAArwQAAA4AAAAAAAAAAQAgAAAAJAEAAGRycy9lMm9Eb2MueG1sUEsFBgAAAAAGAAYA&#10;WQEAAPQFAAAAAA==&#10;">
                <v:fill on="t" focussize="0,0"/>
                <v:stroke color="#000000" miterlimit="8" joinstyle="miter"/>
                <v:imagedata o:title=""/>
                <o:lock v:ext="edit" aspectratio="f"/>
                <v:textbox>
                  <w:txbxContent>
                    <w:p w14:paraId="10EC0B07">
                      <w:pPr>
                        <w:jc w:val="center"/>
                        <w:rPr>
                          <w:rFonts w:hAnsi="宋体"/>
                          <w:szCs w:val="21"/>
                        </w:rPr>
                      </w:pPr>
                    </w:p>
                    <w:p w14:paraId="3E20C14E">
                      <w:pPr>
                        <w:jc w:val="center"/>
                        <w:rPr>
                          <w:rFonts w:hint="eastAsia" w:hAnsi="宋体"/>
                          <w:szCs w:val="21"/>
                          <w:lang w:val="en-US" w:eastAsia="zh-CN"/>
                        </w:rPr>
                      </w:pPr>
                    </w:p>
                    <w:p w14:paraId="75DDC6C1">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34D0C986">
                      <w:pPr>
                        <w:jc w:val="center"/>
                        <w:rPr>
                          <w:rFonts w:hAnsi="宋体"/>
                          <w:szCs w:val="21"/>
                        </w:rPr>
                      </w:pPr>
                    </w:p>
                    <w:p w14:paraId="24314FCE">
                      <w:pPr>
                        <w:jc w:val="center"/>
                        <w:rPr>
                          <w:rFonts w:hint="eastAsia" w:ascii="宋体" w:hAnsi="宋体"/>
                          <w:szCs w:val="21"/>
                          <w:lang w:val="en-US" w:eastAsia="zh-CN"/>
                        </w:rPr>
                      </w:pPr>
                    </w:p>
                    <w:p w14:paraId="58E7C018">
                      <w:pPr>
                        <w:jc w:val="both"/>
                        <w:rPr>
                          <w:rFonts w:ascii="宋体" w:hAnsi="宋体"/>
                          <w:szCs w:val="21"/>
                        </w:rPr>
                      </w:pPr>
                    </w:p>
                  </w:txbxContent>
                </v:textbox>
              </v:shape>
            </w:pict>
          </mc:Fallback>
        </mc:AlternateContent>
      </w:r>
    </w:p>
    <w:p w14:paraId="264B1D4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3F8928A">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1BE6249">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470555B">
      <w:pPr>
        <w:keepNext w:val="0"/>
        <w:keepLines w:val="0"/>
        <w:pageBreakBefore w:val="0"/>
        <w:tabs>
          <w:tab w:val="left" w:pos="900"/>
        </w:tabs>
        <w:kinsoku/>
        <w:wordWrap/>
        <w:overflowPunct/>
        <w:topLinePunct w:val="0"/>
        <w:bidi w:val="0"/>
        <w:spacing w:line="560" w:lineRule="exact"/>
        <w:rPr>
          <w:rFonts w:ascii="宋体" w:hAnsi="宋体" w:cs="仿宋_GB2312"/>
          <w:b/>
          <w:color w:val="auto"/>
          <w:sz w:val="44"/>
          <w:szCs w:val="44"/>
          <w:highlight w:val="none"/>
        </w:rPr>
      </w:pPr>
    </w:p>
    <w:p w14:paraId="0EB86E9B">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223F3297">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14:paraId="69E7544D">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60FB8FE9">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同志，现任我单位</w:t>
      </w: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职务，为法定代表人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，特此证明。</w:t>
      </w:r>
    </w:p>
    <w:p w14:paraId="4E9630D9">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有效日期与本公司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w:t>
      </w:r>
    </w:p>
    <w:p w14:paraId="6E119C84">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p>
    <w:p w14:paraId="46832E59">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p>
    <w:p w14:paraId="527D29EB">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参评单位</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14:paraId="66A6A373">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   年   月    日</w:t>
      </w:r>
    </w:p>
    <w:p w14:paraId="3369FAAF">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1B07C44B">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14102898">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2A7F37F">
                            <w:pPr>
                              <w:jc w:val="both"/>
                              <w:rPr>
                                <w:rFonts w:hAnsi="宋体"/>
                                <w:szCs w:val="21"/>
                              </w:rPr>
                            </w:pPr>
                          </w:p>
                          <w:p w14:paraId="7AB3176F">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62A7F37F">
                      <w:pPr>
                        <w:jc w:val="both"/>
                        <w:rPr>
                          <w:rFonts w:hAnsi="宋体"/>
                          <w:szCs w:val="21"/>
                        </w:rPr>
                      </w:pPr>
                    </w:p>
                    <w:p w14:paraId="7AB3176F">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0EC0D8CD">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38ED3531">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0EB9A25">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99E0C66">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2033ED81">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29291E9">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43BC4AE8">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19155ADA">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06C9B0A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6B6D58F3">
      <w:pPr>
        <w:pStyle w:val="30"/>
        <w:rPr>
          <w:rFonts w:hint="eastAsia"/>
          <w:highlight w:val="none"/>
        </w:rPr>
      </w:pPr>
    </w:p>
    <w:p w14:paraId="102EA170">
      <w:pPr>
        <w:pStyle w:val="17"/>
        <w:rPr>
          <w:rFonts w:hint="eastAsia" w:ascii="宋体" w:hAnsi="宋体"/>
          <w:b/>
          <w:bCs/>
          <w:color w:val="auto"/>
          <w:sz w:val="24"/>
          <w:highlight w:val="none"/>
        </w:rPr>
      </w:pPr>
    </w:p>
    <w:p w14:paraId="273C336E">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auto"/>
          <w:sz w:val="32"/>
          <w:szCs w:val="28"/>
          <w:highlight w:val="none"/>
          <w:lang w:val="en-US" w:eastAsia="zh-CN"/>
        </w:rPr>
      </w:pPr>
    </w:p>
    <w:p w14:paraId="457DFCD5">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auto"/>
          <w:sz w:val="32"/>
          <w:szCs w:val="28"/>
          <w:highlight w:val="none"/>
          <w:lang w:val="en-US" w:eastAsia="zh-CN"/>
        </w:rPr>
      </w:pPr>
      <w:r>
        <w:rPr>
          <w:rFonts w:hint="default" w:ascii="Times New Roman" w:hAnsi="Times New Roman" w:eastAsia="宋体" w:cs="Times New Roman"/>
          <w:b/>
          <w:bCs/>
          <w:color w:val="auto"/>
          <w:sz w:val="32"/>
          <w:szCs w:val="28"/>
          <w:highlight w:val="none"/>
          <w:lang w:val="en-US" w:eastAsia="zh-CN"/>
        </w:rPr>
        <w:t>格式</w:t>
      </w:r>
      <w:r>
        <w:rPr>
          <w:rFonts w:hint="eastAsia" w:ascii="Times New Roman" w:hAnsi="Times New Roman" w:eastAsia="宋体" w:cs="Times New Roman"/>
          <w:b/>
          <w:bCs/>
          <w:color w:val="auto"/>
          <w:sz w:val="32"/>
          <w:szCs w:val="28"/>
          <w:highlight w:val="none"/>
          <w:lang w:val="en-US" w:eastAsia="zh-CN"/>
        </w:rPr>
        <w:t>4</w:t>
      </w:r>
      <w:r>
        <w:rPr>
          <w:rFonts w:hint="default" w:ascii="Times New Roman" w:hAnsi="Times New Roman" w:eastAsia="宋体" w:cs="Times New Roman"/>
          <w:b/>
          <w:bCs/>
          <w:color w:val="auto"/>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有效的营业执照及资质证书</w:t>
      </w:r>
    </w:p>
    <w:p w14:paraId="3F634B8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218679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880" w:firstLineChars="200"/>
        <w:textAlignment w:val="auto"/>
        <w:rPr>
          <w:rFonts w:hint="default" w:ascii="Times New Roman" w:hAnsi="Times New Roman" w:eastAsia="宋体" w:cs="Times New Roman"/>
          <w:color w:val="auto"/>
          <w:spacing w:val="0"/>
          <w:sz w:val="28"/>
          <w:szCs w:val="28"/>
          <w:highlight w:val="none"/>
        </w:rPr>
      </w:pPr>
      <w:r>
        <w:rPr>
          <w:rFonts w:hint="eastAsia" w:ascii="宋体" w:hAnsi="宋体" w:cs="仿宋_GB2312"/>
          <w:b/>
          <w:color w:val="auto"/>
          <w:sz w:val="44"/>
          <w:szCs w:val="44"/>
          <w:highlight w:val="none"/>
          <w:lang w:val="en-US" w:eastAsia="zh-CN"/>
        </w:rPr>
        <w:t>营业执照经营范围须包含工程类或广告类，</w:t>
      </w:r>
      <w:r>
        <w:rPr>
          <w:rFonts w:hint="default" w:ascii="宋体" w:hAnsi="宋体" w:cs="仿宋_GB2312"/>
          <w:b/>
          <w:color w:val="auto"/>
          <w:sz w:val="44"/>
          <w:szCs w:val="44"/>
          <w:highlight w:val="none"/>
          <w:lang w:val="en-US" w:eastAsia="zh-CN"/>
        </w:rPr>
        <w:t>并经过市场监督管理部门确定的具有独立法人资格的企业</w:t>
      </w:r>
      <w:r>
        <w:rPr>
          <w:rFonts w:hint="eastAsia" w:ascii="宋体" w:hAnsi="宋体" w:cs="仿宋_GB2312"/>
          <w:b/>
          <w:color w:val="auto"/>
          <w:sz w:val="44"/>
          <w:szCs w:val="44"/>
          <w:highlight w:val="none"/>
          <w:lang w:val="en-US" w:eastAsia="zh-CN"/>
        </w:rPr>
        <w:t>。</w:t>
      </w:r>
    </w:p>
    <w:p w14:paraId="0840C095">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p>
    <w:p w14:paraId="09DB3554">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0F348C4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1E2C085">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0411CAA">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1D7EFEC">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7343ED0">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57AA239">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1B9A5625">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4F7521C8">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C035501">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9B7A39C">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35F6A189">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2633CC1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E56C901">
      <w:pPr>
        <w:pStyle w:val="30"/>
        <w:rPr>
          <w:rFonts w:hint="eastAsia" w:ascii="宋体" w:hAnsi="宋体"/>
          <w:b/>
          <w:bCs/>
          <w:color w:val="auto"/>
          <w:sz w:val="24"/>
          <w:highlight w:val="none"/>
          <w:lang w:val="en-US" w:eastAsia="zh-CN"/>
        </w:rPr>
      </w:pPr>
    </w:p>
    <w:p w14:paraId="3D668B99">
      <w:pPr>
        <w:pStyle w:val="30"/>
        <w:rPr>
          <w:rFonts w:hint="eastAsia" w:ascii="宋体" w:hAnsi="宋体"/>
          <w:b/>
          <w:bCs/>
          <w:color w:val="auto"/>
          <w:sz w:val="24"/>
          <w:highlight w:val="none"/>
          <w:lang w:val="en-US" w:eastAsia="zh-CN"/>
        </w:rPr>
      </w:pPr>
    </w:p>
    <w:p w14:paraId="01580125">
      <w:pPr>
        <w:pStyle w:val="30"/>
        <w:rPr>
          <w:rFonts w:hint="eastAsia" w:ascii="宋体" w:hAnsi="宋体"/>
          <w:b/>
          <w:bCs/>
          <w:color w:val="auto"/>
          <w:sz w:val="24"/>
          <w:highlight w:val="none"/>
          <w:lang w:val="en-US" w:eastAsia="zh-CN"/>
        </w:rPr>
      </w:pPr>
    </w:p>
    <w:p w14:paraId="120B159A">
      <w:pPr>
        <w:pStyle w:val="30"/>
        <w:rPr>
          <w:rFonts w:hint="eastAsia" w:ascii="宋体" w:hAnsi="宋体"/>
          <w:b/>
          <w:bCs/>
          <w:color w:val="auto"/>
          <w:sz w:val="24"/>
          <w:highlight w:val="none"/>
          <w:lang w:val="en-US" w:eastAsia="zh-CN"/>
        </w:rPr>
      </w:pPr>
    </w:p>
    <w:p w14:paraId="4C4940E8">
      <w:pPr>
        <w:pStyle w:val="30"/>
        <w:rPr>
          <w:rFonts w:hint="eastAsia" w:ascii="宋体" w:hAnsi="宋体"/>
          <w:b/>
          <w:bCs/>
          <w:color w:val="auto"/>
          <w:sz w:val="24"/>
          <w:highlight w:val="none"/>
          <w:lang w:val="en-US" w:eastAsia="zh-CN"/>
        </w:rPr>
      </w:pPr>
    </w:p>
    <w:p w14:paraId="4D45ABCF">
      <w:pPr>
        <w:pStyle w:val="30"/>
        <w:rPr>
          <w:rFonts w:hint="default"/>
          <w:highlight w:val="none"/>
          <w:lang w:val="en-US" w:eastAsia="zh-CN"/>
        </w:rPr>
      </w:pPr>
    </w:p>
    <w:p w14:paraId="3A16C9F6">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b/>
          <w:bCs/>
          <w:spacing w:val="0"/>
          <w:sz w:val="32"/>
          <w:szCs w:val="32"/>
          <w:highlight w:val="none"/>
          <w:lang w:eastAsia="zh-CN"/>
        </w:rPr>
      </w:pPr>
      <w:r>
        <w:rPr>
          <w:rFonts w:hint="default" w:ascii="Times New Roman" w:hAnsi="Times New Roman" w:eastAsia="宋体" w:cs="Times New Roman"/>
          <w:b/>
          <w:bCs/>
          <w:color w:val="auto"/>
          <w:spacing w:val="0"/>
          <w:sz w:val="32"/>
          <w:szCs w:val="32"/>
          <w:highlight w:val="none"/>
          <w:lang w:val="en-US" w:eastAsia="zh-CN"/>
        </w:rPr>
        <w:t>格式</w:t>
      </w:r>
      <w:r>
        <w:rPr>
          <w:rFonts w:hint="eastAsia" w:ascii="Times New Roman" w:hAnsi="Times New Roman" w:eastAsia="宋体" w:cs="Times New Roman"/>
          <w:b/>
          <w:bCs/>
          <w:color w:val="auto"/>
          <w:spacing w:val="0"/>
          <w:sz w:val="32"/>
          <w:szCs w:val="32"/>
          <w:highlight w:val="none"/>
          <w:lang w:val="en-US" w:eastAsia="zh-CN"/>
        </w:rPr>
        <w:t>5</w:t>
      </w:r>
      <w:r>
        <w:rPr>
          <w:rFonts w:hint="default" w:ascii="Times New Roman" w:hAnsi="Times New Roman" w:eastAsia="宋体" w:cs="Times New Roman"/>
          <w:b/>
          <w:bCs/>
          <w:spacing w:val="0"/>
          <w:sz w:val="32"/>
          <w:szCs w:val="32"/>
          <w:highlight w:val="none"/>
          <w:lang w:val="en-US" w:eastAsia="zh-CN"/>
        </w:rPr>
        <w:t xml:space="preserve"> 项目</w:t>
      </w:r>
      <w:r>
        <w:rPr>
          <w:rFonts w:hint="default" w:ascii="Times New Roman" w:hAnsi="Times New Roman" w:eastAsia="宋体" w:cs="Times New Roman"/>
          <w:b/>
          <w:bCs/>
          <w:spacing w:val="0"/>
          <w:sz w:val="32"/>
          <w:szCs w:val="32"/>
          <w:highlight w:val="none"/>
        </w:rPr>
        <w:t>报价表</w:t>
      </w:r>
      <w:r>
        <w:rPr>
          <w:rFonts w:hint="eastAsia" w:ascii="Times New Roman" w:hAnsi="Times New Roman" w:eastAsia="宋体" w:cs="Times New Roman"/>
          <w:b/>
          <w:bCs/>
          <w:spacing w:val="0"/>
          <w:sz w:val="32"/>
          <w:szCs w:val="32"/>
          <w:highlight w:val="none"/>
          <w:lang w:eastAsia="zh-CN"/>
        </w:rPr>
        <w:t>（</w:t>
      </w:r>
      <w:r>
        <w:rPr>
          <w:rFonts w:hint="eastAsia" w:ascii="Times New Roman" w:hAnsi="Times New Roman" w:eastAsia="宋体" w:cs="Times New Roman"/>
          <w:b/>
          <w:bCs/>
          <w:spacing w:val="0"/>
          <w:sz w:val="32"/>
          <w:szCs w:val="32"/>
          <w:highlight w:val="none"/>
          <w:lang w:val="en-US" w:eastAsia="zh-CN"/>
        </w:rPr>
        <w:t>项目清单内容需与公交集团展厅施工单位采购项目工程量清单一致</w:t>
      </w:r>
      <w:r>
        <w:rPr>
          <w:rFonts w:hint="eastAsia" w:ascii="Times New Roman" w:hAnsi="Times New Roman" w:eastAsia="宋体" w:cs="Times New Roman"/>
          <w:b/>
          <w:bCs/>
          <w:spacing w:val="0"/>
          <w:sz w:val="32"/>
          <w:szCs w:val="32"/>
          <w:highlight w:val="none"/>
          <w:lang w:eastAsia="zh-CN"/>
        </w:rPr>
        <w:t>）</w:t>
      </w:r>
    </w:p>
    <w:p w14:paraId="2005990D">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14:paraId="4993151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spacing w:val="0"/>
          <w:sz w:val="40"/>
          <w:szCs w:val="40"/>
          <w:highlight w:val="none"/>
          <w:lang w:val="en-US" w:eastAsia="zh-CN"/>
        </w:rPr>
      </w:pPr>
      <w:r>
        <w:rPr>
          <w:rFonts w:hint="default" w:ascii="Times New Roman" w:hAnsi="Times New Roman" w:eastAsia="宋体" w:cs="Times New Roman"/>
          <w:b/>
          <w:spacing w:val="0"/>
          <w:sz w:val="40"/>
          <w:szCs w:val="40"/>
          <w:highlight w:val="none"/>
        </w:rPr>
        <w:t>公交集团展厅施工单位采购项目报价表</w:t>
      </w:r>
    </w:p>
    <w:tbl>
      <w:tblPr>
        <w:tblStyle w:val="19"/>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720"/>
        <w:gridCol w:w="3033"/>
        <w:gridCol w:w="1648"/>
      </w:tblGrid>
      <w:tr w14:paraId="2B34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8" w:type="dxa"/>
            <w:vAlign w:val="center"/>
          </w:tcPr>
          <w:p w14:paraId="03FB2D2D">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序号</w:t>
            </w:r>
          </w:p>
        </w:tc>
        <w:tc>
          <w:tcPr>
            <w:tcW w:w="2720" w:type="dxa"/>
            <w:vAlign w:val="center"/>
          </w:tcPr>
          <w:p w14:paraId="236EAAF2">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单位工程名称</w:t>
            </w:r>
          </w:p>
        </w:tc>
        <w:tc>
          <w:tcPr>
            <w:tcW w:w="3033" w:type="dxa"/>
            <w:vAlign w:val="center"/>
          </w:tcPr>
          <w:p w14:paraId="21C05CF3">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工程报价（元，</w:t>
            </w:r>
            <w:r>
              <w:rPr>
                <w:rFonts w:hint="eastAsia" w:cs="Times New Roman"/>
                <w:b w:val="0"/>
                <w:bCs w:val="0"/>
                <w:spacing w:val="0"/>
                <w:highlight w:val="none"/>
                <w:vertAlign w:val="baseline"/>
                <w:lang w:val="en-US" w:eastAsia="zh-CN"/>
              </w:rPr>
              <w:t>含税</w:t>
            </w:r>
            <w:r>
              <w:rPr>
                <w:rFonts w:hint="eastAsia" w:cs="Times New Roman"/>
                <w:b w:val="0"/>
                <w:bCs w:val="0"/>
                <w:spacing w:val="0"/>
                <w:highlight w:val="none"/>
                <w:vertAlign w:val="baseline"/>
                <w:lang w:eastAsia="zh-CN"/>
              </w:rPr>
              <w:t>）</w:t>
            </w:r>
          </w:p>
        </w:tc>
        <w:tc>
          <w:tcPr>
            <w:tcW w:w="1648" w:type="dxa"/>
            <w:vAlign w:val="center"/>
          </w:tcPr>
          <w:p w14:paraId="672D65DF">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备注</w:t>
            </w:r>
          </w:p>
        </w:tc>
      </w:tr>
      <w:tr w14:paraId="0EED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48" w:type="dxa"/>
            <w:vAlign w:val="center"/>
          </w:tcPr>
          <w:p w14:paraId="10251CB4">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一</w:t>
            </w:r>
          </w:p>
        </w:tc>
        <w:tc>
          <w:tcPr>
            <w:tcW w:w="2720" w:type="dxa"/>
            <w:vAlign w:val="center"/>
          </w:tcPr>
          <w:p w14:paraId="5BB0BDFC">
            <w:pPr>
              <w:pStyle w:val="17"/>
              <w:keepNext w:val="0"/>
              <w:keepLines w:val="0"/>
              <w:pageBreakBefore w:val="0"/>
              <w:kinsoku/>
              <w:wordWrap/>
              <w:overflowPunct/>
              <w:topLinePunct w:val="0"/>
              <w:bidi w:val="0"/>
              <w:spacing w:after="0" w:line="240" w:lineRule="auto"/>
              <w:ind w:firstLine="0" w:firstLineChars="0"/>
              <w:jc w:val="left"/>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val="en-US" w:eastAsia="zh-CN"/>
              </w:rPr>
              <w:t>城南公交集团展厅项目</w:t>
            </w:r>
          </w:p>
        </w:tc>
        <w:tc>
          <w:tcPr>
            <w:tcW w:w="3033" w:type="dxa"/>
            <w:vAlign w:val="center"/>
          </w:tcPr>
          <w:p w14:paraId="7CDDBD3D">
            <w:pPr>
              <w:pStyle w:val="17"/>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highlight w:val="none"/>
                <w:vertAlign w:val="baseline"/>
              </w:rPr>
            </w:pPr>
          </w:p>
        </w:tc>
        <w:tc>
          <w:tcPr>
            <w:tcW w:w="1648" w:type="dxa"/>
            <w:vAlign w:val="center"/>
          </w:tcPr>
          <w:p w14:paraId="1BDC5AD8">
            <w:pPr>
              <w:pStyle w:val="17"/>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highlight w:val="none"/>
                <w:vertAlign w:val="baseline"/>
              </w:rPr>
            </w:pPr>
          </w:p>
        </w:tc>
      </w:tr>
      <w:tr w14:paraId="10E3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8" w:type="dxa"/>
            <w:vAlign w:val="center"/>
          </w:tcPr>
          <w:p w14:paraId="104A6719">
            <w:pPr>
              <w:pStyle w:val="17"/>
              <w:keepNext w:val="0"/>
              <w:keepLines w:val="0"/>
              <w:pageBreakBefore w:val="0"/>
              <w:kinsoku/>
              <w:wordWrap/>
              <w:overflowPunct/>
              <w:topLinePunct w:val="0"/>
              <w:bidi w:val="0"/>
              <w:spacing w:after="0" w:line="240" w:lineRule="auto"/>
              <w:ind w:firstLine="210" w:firstLineChars="100"/>
              <w:jc w:val="center"/>
              <w:rPr>
                <w:rFonts w:hint="eastAsia"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1</w:t>
            </w:r>
          </w:p>
        </w:tc>
        <w:tc>
          <w:tcPr>
            <w:tcW w:w="2720" w:type="dxa"/>
            <w:vAlign w:val="center"/>
          </w:tcPr>
          <w:p w14:paraId="7A271174">
            <w:pPr>
              <w:pStyle w:val="17"/>
              <w:keepNext w:val="0"/>
              <w:keepLines w:val="0"/>
              <w:pageBreakBefore w:val="0"/>
              <w:kinsoku/>
              <w:wordWrap/>
              <w:overflowPunct/>
              <w:topLinePunct w:val="0"/>
              <w:bidi w:val="0"/>
              <w:spacing w:after="0" w:line="240" w:lineRule="auto"/>
              <w:ind w:firstLine="0" w:firstLineChars="0"/>
              <w:jc w:val="both"/>
              <w:rPr>
                <w:rFonts w:hint="default"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装修工程</w:t>
            </w:r>
          </w:p>
        </w:tc>
        <w:tc>
          <w:tcPr>
            <w:tcW w:w="3033" w:type="dxa"/>
            <w:vAlign w:val="center"/>
          </w:tcPr>
          <w:p w14:paraId="68BDD3F8">
            <w:pPr>
              <w:pStyle w:val="17"/>
              <w:keepNext w:val="0"/>
              <w:keepLines w:val="0"/>
              <w:pageBreakBefore w:val="0"/>
              <w:kinsoku/>
              <w:wordWrap/>
              <w:overflowPunct/>
              <w:topLinePunct w:val="0"/>
              <w:bidi w:val="0"/>
              <w:spacing w:after="0" w:line="240" w:lineRule="auto"/>
              <w:ind w:firstLine="21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14:paraId="6C546902">
            <w:pPr>
              <w:pStyle w:val="17"/>
              <w:keepNext w:val="0"/>
              <w:keepLines w:val="0"/>
              <w:pageBreakBefore w:val="0"/>
              <w:kinsoku/>
              <w:wordWrap/>
              <w:overflowPunct/>
              <w:topLinePunct w:val="0"/>
              <w:bidi w:val="0"/>
              <w:spacing w:after="0" w:line="240" w:lineRule="auto"/>
              <w:ind w:firstLine="210" w:firstLineChars="100"/>
              <w:jc w:val="center"/>
              <w:rPr>
                <w:rFonts w:hint="eastAsia" w:cs="Times New Roman"/>
                <w:b w:val="0"/>
                <w:bCs w:val="0"/>
                <w:spacing w:val="0"/>
                <w:highlight w:val="none"/>
                <w:vertAlign w:val="baseline"/>
                <w:lang w:eastAsia="zh-CN"/>
              </w:rPr>
            </w:pPr>
          </w:p>
        </w:tc>
      </w:tr>
      <w:tr w14:paraId="04DE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8" w:type="dxa"/>
            <w:vAlign w:val="center"/>
          </w:tcPr>
          <w:p w14:paraId="2B0B43A2">
            <w:pPr>
              <w:pStyle w:val="17"/>
              <w:keepNext w:val="0"/>
              <w:keepLines w:val="0"/>
              <w:pageBreakBefore w:val="0"/>
              <w:kinsoku/>
              <w:wordWrap/>
              <w:overflowPunct/>
              <w:topLinePunct w:val="0"/>
              <w:bidi w:val="0"/>
              <w:spacing w:after="0" w:line="240" w:lineRule="auto"/>
              <w:ind w:firstLine="210" w:firstLineChars="100"/>
              <w:jc w:val="center"/>
              <w:rPr>
                <w:rFonts w:hint="default"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2</w:t>
            </w:r>
          </w:p>
        </w:tc>
        <w:tc>
          <w:tcPr>
            <w:tcW w:w="2720" w:type="dxa"/>
            <w:vAlign w:val="center"/>
          </w:tcPr>
          <w:p w14:paraId="5ECE9729">
            <w:pPr>
              <w:pStyle w:val="17"/>
              <w:keepNext w:val="0"/>
              <w:keepLines w:val="0"/>
              <w:pageBreakBefore w:val="0"/>
              <w:kinsoku/>
              <w:wordWrap/>
              <w:overflowPunct/>
              <w:topLinePunct w:val="0"/>
              <w:bidi w:val="0"/>
              <w:spacing w:after="0" w:line="240" w:lineRule="auto"/>
              <w:ind w:firstLine="0" w:firstLineChars="0"/>
              <w:jc w:val="both"/>
              <w:rPr>
                <w:rFonts w:hint="default"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安装工程</w:t>
            </w:r>
          </w:p>
        </w:tc>
        <w:tc>
          <w:tcPr>
            <w:tcW w:w="3033" w:type="dxa"/>
            <w:vAlign w:val="center"/>
          </w:tcPr>
          <w:p w14:paraId="2B4B8DE9">
            <w:pPr>
              <w:pStyle w:val="17"/>
              <w:keepNext w:val="0"/>
              <w:keepLines w:val="0"/>
              <w:pageBreakBefore w:val="0"/>
              <w:kinsoku/>
              <w:wordWrap/>
              <w:overflowPunct/>
              <w:topLinePunct w:val="0"/>
              <w:bidi w:val="0"/>
              <w:spacing w:after="0" w:line="240" w:lineRule="auto"/>
              <w:ind w:firstLine="21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14:paraId="3F64EB1F">
            <w:pPr>
              <w:pStyle w:val="17"/>
              <w:keepNext w:val="0"/>
              <w:keepLines w:val="0"/>
              <w:pageBreakBefore w:val="0"/>
              <w:kinsoku/>
              <w:wordWrap/>
              <w:overflowPunct/>
              <w:topLinePunct w:val="0"/>
              <w:bidi w:val="0"/>
              <w:spacing w:after="0" w:line="240" w:lineRule="auto"/>
              <w:ind w:firstLine="210" w:firstLineChars="100"/>
              <w:jc w:val="center"/>
              <w:rPr>
                <w:rFonts w:hint="eastAsia" w:cs="Times New Roman"/>
                <w:b w:val="0"/>
                <w:bCs w:val="0"/>
                <w:spacing w:val="0"/>
                <w:highlight w:val="none"/>
                <w:vertAlign w:val="baseline"/>
                <w:lang w:eastAsia="zh-CN"/>
              </w:rPr>
            </w:pPr>
          </w:p>
        </w:tc>
      </w:tr>
      <w:tr w14:paraId="0857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768" w:type="dxa"/>
            <w:gridSpan w:val="2"/>
            <w:vAlign w:val="center"/>
          </w:tcPr>
          <w:p w14:paraId="2E2944A0">
            <w:pPr>
              <w:pStyle w:val="17"/>
              <w:keepNext w:val="0"/>
              <w:keepLines w:val="0"/>
              <w:pageBreakBefore w:val="0"/>
              <w:kinsoku/>
              <w:wordWrap/>
              <w:overflowPunct/>
              <w:topLinePunct w:val="0"/>
              <w:bidi w:val="0"/>
              <w:spacing w:after="0" w:line="240" w:lineRule="auto"/>
              <w:ind w:firstLine="210" w:firstLineChars="10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合计</w:t>
            </w:r>
          </w:p>
        </w:tc>
        <w:tc>
          <w:tcPr>
            <w:tcW w:w="3033" w:type="dxa"/>
            <w:vAlign w:val="center"/>
          </w:tcPr>
          <w:p w14:paraId="1FC4B73A">
            <w:pPr>
              <w:pStyle w:val="17"/>
              <w:keepNext w:val="0"/>
              <w:keepLines w:val="0"/>
              <w:pageBreakBefore w:val="0"/>
              <w:kinsoku/>
              <w:wordWrap/>
              <w:overflowPunct/>
              <w:topLinePunct w:val="0"/>
              <w:bidi w:val="0"/>
              <w:spacing w:after="0" w:line="240" w:lineRule="auto"/>
              <w:ind w:firstLine="210" w:firstLineChars="100"/>
              <w:jc w:val="center"/>
              <w:rPr>
                <w:rFonts w:hint="default" w:ascii="Times New Roman" w:hAnsi="Times New Roman" w:eastAsia="宋体" w:cs="Times New Roman"/>
                <w:b w:val="0"/>
                <w:bCs w:val="0"/>
                <w:spacing w:val="0"/>
                <w:highlight w:val="none"/>
                <w:vertAlign w:val="baseline"/>
              </w:rPr>
            </w:pPr>
          </w:p>
        </w:tc>
        <w:tc>
          <w:tcPr>
            <w:tcW w:w="1648" w:type="dxa"/>
            <w:vAlign w:val="center"/>
          </w:tcPr>
          <w:p w14:paraId="2277066C">
            <w:pPr>
              <w:pStyle w:val="17"/>
              <w:keepNext w:val="0"/>
              <w:keepLines w:val="0"/>
              <w:pageBreakBefore w:val="0"/>
              <w:kinsoku/>
              <w:wordWrap/>
              <w:overflowPunct/>
              <w:topLinePunct w:val="0"/>
              <w:bidi w:val="0"/>
              <w:spacing w:after="0" w:line="240" w:lineRule="auto"/>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bCs/>
                <w:spacing w:val="0"/>
                <w:highlight w:val="none"/>
                <w:vertAlign w:val="baseline"/>
                <w:lang w:eastAsia="zh-CN"/>
              </w:rPr>
              <w:t>此处为投标报价</w:t>
            </w:r>
          </w:p>
        </w:tc>
      </w:tr>
    </w:tbl>
    <w:p w14:paraId="2E27A6FF">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bCs/>
          <w:spacing w:val="0"/>
          <w:highlight w:val="none"/>
        </w:rPr>
      </w:pPr>
    </w:p>
    <w:p w14:paraId="60F7842B">
      <w:pPr>
        <w:pStyle w:val="17"/>
        <w:ind w:firstLine="0" w:firstLineChars="0"/>
        <w:rPr>
          <w:rFonts w:hint="default" w:ascii="Times New Roman" w:hAnsi="Times New Roman" w:eastAsia="宋体" w:cs="Times New Roman"/>
          <w:b/>
          <w:bCs/>
          <w:spacing w:val="0"/>
          <w:highlight w:val="none"/>
        </w:rPr>
      </w:pPr>
    </w:p>
    <w:p w14:paraId="0FA03534">
      <w:pPr>
        <w:jc w:val="center"/>
        <w:rPr>
          <w:rFonts w:hint="default" w:ascii="Times New Roman" w:hAnsi="Times New Roman" w:eastAsia="宋体" w:cs="Times New Roman"/>
          <w:b/>
          <w:bCs w:val="0"/>
          <w:spacing w:val="0"/>
          <w:sz w:val="40"/>
          <w:szCs w:val="40"/>
          <w:highlight w:val="none"/>
          <w:lang w:eastAsia="zh-CN"/>
        </w:rPr>
      </w:pPr>
      <w:r>
        <w:rPr>
          <w:rFonts w:hint="default" w:ascii="Times New Roman" w:hAnsi="Times New Roman" w:eastAsia="宋体" w:cs="Times New Roman"/>
          <w:b/>
          <w:bCs w:val="0"/>
          <w:spacing w:val="0"/>
          <w:sz w:val="40"/>
          <w:szCs w:val="40"/>
          <w:highlight w:val="none"/>
          <w:lang w:eastAsia="zh-CN"/>
        </w:rPr>
        <w:t>分部分项工程和单价措施项目清单与计价表</w:t>
      </w:r>
    </w:p>
    <w:p w14:paraId="501A8326">
      <w:pPr>
        <w:jc w:val="both"/>
        <w:rPr>
          <w:rFonts w:hint="eastAsia" w:ascii="Times New Roman" w:hAnsi="Times New Roman" w:eastAsia="宋体" w:cs="Times New Roman"/>
          <w:b w:val="0"/>
          <w:bCs w:val="0"/>
          <w:spacing w:val="0"/>
          <w:highlight w:val="none"/>
          <w:lang w:eastAsia="zh-CN"/>
        </w:rPr>
      </w:pPr>
      <w:r>
        <w:rPr>
          <w:rFonts w:hint="eastAsia" w:ascii="Times New Roman" w:hAnsi="Times New Roman" w:eastAsia="宋体" w:cs="Times New Roman"/>
          <w:b w:val="0"/>
          <w:bCs w:val="0"/>
          <w:spacing w:val="0"/>
          <w:highlight w:val="none"/>
          <w:lang w:eastAsia="zh-CN"/>
        </w:rPr>
        <w:t>工程名称：</w:t>
      </w:r>
    </w:p>
    <w:tbl>
      <w:tblPr>
        <w:tblStyle w:val="19"/>
        <w:tblW w:w="9384"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83"/>
        <w:gridCol w:w="1034"/>
        <w:gridCol w:w="1500"/>
        <w:gridCol w:w="1116"/>
        <w:gridCol w:w="917"/>
        <w:gridCol w:w="1033"/>
        <w:gridCol w:w="650"/>
        <w:gridCol w:w="1384"/>
      </w:tblGrid>
      <w:tr w14:paraId="3DB2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7" w:type="dxa"/>
            <w:vMerge w:val="restart"/>
            <w:vAlign w:val="center"/>
          </w:tcPr>
          <w:p w14:paraId="28C95F37">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序号</w:t>
            </w:r>
          </w:p>
        </w:tc>
        <w:tc>
          <w:tcPr>
            <w:tcW w:w="1083" w:type="dxa"/>
            <w:vMerge w:val="restart"/>
            <w:vAlign w:val="center"/>
          </w:tcPr>
          <w:p w14:paraId="3E97BAEB">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项目编码</w:t>
            </w:r>
          </w:p>
        </w:tc>
        <w:tc>
          <w:tcPr>
            <w:tcW w:w="1034" w:type="dxa"/>
            <w:vMerge w:val="restart"/>
            <w:vAlign w:val="center"/>
          </w:tcPr>
          <w:p w14:paraId="7ECF15CB">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项目名称</w:t>
            </w:r>
          </w:p>
        </w:tc>
        <w:tc>
          <w:tcPr>
            <w:tcW w:w="1500" w:type="dxa"/>
            <w:vMerge w:val="restart"/>
            <w:vAlign w:val="center"/>
          </w:tcPr>
          <w:p w14:paraId="468D0AC0">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项目特征描述</w:t>
            </w:r>
          </w:p>
        </w:tc>
        <w:tc>
          <w:tcPr>
            <w:tcW w:w="1116" w:type="dxa"/>
            <w:vMerge w:val="restart"/>
            <w:vAlign w:val="center"/>
          </w:tcPr>
          <w:p w14:paraId="7EFBF344">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计量单位</w:t>
            </w:r>
          </w:p>
        </w:tc>
        <w:tc>
          <w:tcPr>
            <w:tcW w:w="917" w:type="dxa"/>
            <w:vMerge w:val="restart"/>
            <w:vAlign w:val="center"/>
          </w:tcPr>
          <w:p w14:paraId="613077BD">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工程量</w:t>
            </w:r>
          </w:p>
        </w:tc>
        <w:tc>
          <w:tcPr>
            <w:tcW w:w="3067" w:type="dxa"/>
            <w:gridSpan w:val="3"/>
            <w:vAlign w:val="center"/>
          </w:tcPr>
          <w:p w14:paraId="0FA31443">
            <w:pPr>
              <w:pStyle w:val="17"/>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金额（元，</w:t>
            </w:r>
            <w:r>
              <w:rPr>
                <w:rFonts w:hint="eastAsia" w:cs="Times New Roman"/>
                <w:b w:val="0"/>
                <w:bCs w:val="0"/>
                <w:spacing w:val="0"/>
                <w:highlight w:val="none"/>
                <w:vertAlign w:val="baseline"/>
                <w:lang w:val="en-US" w:eastAsia="zh-CN"/>
              </w:rPr>
              <w:t>含税</w:t>
            </w:r>
            <w:r>
              <w:rPr>
                <w:rFonts w:hint="eastAsia" w:cs="Times New Roman"/>
                <w:b w:val="0"/>
                <w:bCs w:val="0"/>
                <w:spacing w:val="0"/>
                <w:highlight w:val="none"/>
                <w:vertAlign w:val="baseline"/>
                <w:lang w:eastAsia="zh-CN"/>
              </w:rPr>
              <w:t>）</w:t>
            </w:r>
          </w:p>
        </w:tc>
      </w:tr>
      <w:tr w14:paraId="4BC2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7" w:type="dxa"/>
            <w:vMerge w:val="continue"/>
            <w:vAlign w:val="center"/>
          </w:tcPr>
          <w:p w14:paraId="49690EB4">
            <w:pPr>
              <w:pStyle w:val="17"/>
              <w:jc w:val="center"/>
              <w:rPr>
                <w:highlight w:val="none"/>
              </w:rPr>
            </w:pPr>
          </w:p>
        </w:tc>
        <w:tc>
          <w:tcPr>
            <w:tcW w:w="1083" w:type="dxa"/>
            <w:vMerge w:val="continue"/>
            <w:vAlign w:val="center"/>
          </w:tcPr>
          <w:p w14:paraId="1BDB458D">
            <w:pPr>
              <w:pStyle w:val="17"/>
              <w:jc w:val="center"/>
              <w:rPr>
                <w:highlight w:val="none"/>
              </w:rPr>
            </w:pPr>
          </w:p>
        </w:tc>
        <w:tc>
          <w:tcPr>
            <w:tcW w:w="1034" w:type="dxa"/>
            <w:vMerge w:val="continue"/>
            <w:vAlign w:val="center"/>
          </w:tcPr>
          <w:p w14:paraId="0F88E558">
            <w:pPr>
              <w:pStyle w:val="17"/>
              <w:jc w:val="center"/>
              <w:rPr>
                <w:highlight w:val="none"/>
              </w:rPr>
            </w:pPr>
          </w:p>
        </w:tc>
        <w:tc>
          <w:tcPr>
            <w:tcW w:w="1500" w:type="dxa"/>
            <w:vMerge w:val="continue"/>
            <w:vAlign w:val="center"/>
          </w:tcPr>
          <w:p w14:paraId="7CCE9D5B">
            <w:pPr>
              <w:pStyle w:val="17"/>
              <w:jc w:val="center"/>
              <w:rPr>
                <w:highlight w:val="none"/>
              </w:rPr>
            </w:pPr>
          </w:p>
        </w:tc>
        <w:tc>
          <w:tcPr>
            <w:tcW w:w="1116" w:type="dxa"/>
            <w:vMerge w:val="continue"/>
            <w:vAlign w:val="center"/>
          </w:tcPr>
          <w:p w14:paraId="3BB9F42F">
            <w:pPr>
              <w:pStyle w:val="17"/>
              <w:jc w:val="center"/>
              <w:rPr>
                <w:highlight w:val="none"/>
              </w:rPr>
            </w:pPr>
          </w:p>
        </w:tc>
        <w:tc>
          <w:tcPr>
            <w:tcW w:w="917" w:type="dxa"/>
            <w:vMerge w:val="continue"/>
            <w:vAlign w:val="center"/>
          </w:tcPr>
          <w:p w14:paraId="400DA370">
            <w:pPr>
              <w:pStyle w:val="17"/>
              <w:jc w:val="center"/>
              <w:rPr>
                <w:highlight w:val="none"/>
              </w:rPr>
            </w:pPr>
          </w:p>
        </w:tc>
        <w:tc>
          <w:tcPr>
            <w:tcW w:w="1033" w:type="dxa"/>
            <w:vAlign w:val="center"/>
          </w:tcPr>
          <w:p w14:paraId="4A6C3F8F">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综合单价</w:t>
            </w:r>
          </w:p>
        </w:tc>
        <w:tc>
          <w:tcPr>
            <w:tcW w:w="650" w:type="dxa"/>
            <w:vAlign w:val="center"/>
          </w:tcPr>
          <w:p w14:paraId="328581A6">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合价</w:t>
            </w:r>
          </w:p>
        </w:tc>
        <w:tc>
          <w:tcPr>
            <w:tcW w:w="1384" w:type="dxa"/>
            <w:vAlign w:val="center"/>
          </w:tcPr>
          <w:p w14:paraId="021B6E07">
            <w:pPr>
              <w:pStyle w:val="17"/>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其中：暂估价</w:t>
            </w:r>
          </w:p>
        </w:tc>
      </w:tr>
      <w:tr w14:paraId="4A9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top"/>
          </w:tcPr>
          <w:p w14:paraId="1DBD239B">
            <w:pPr>
              <w:pStyle w:val="17"/>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1</w:t>
            </w:r>
          </w:p>
        </w:tc>
        <w:tc>
          <w:tcPr>
            <w:tcW w:w="1083" w:type="dxa"/>
            <w:vAlign w:val="top"/>
          </w:tcPr>
          <w:p w14:paraId="070338DA">
            <w:pPr>
              <w:pStyle w:val="17"/>
              <w:rPr>
                <w:rFonts w:hint="default" w:ascii="Times New Roman" w:hAnsi="Times New Roman" w:eastAsia="宋体" w:cs="Times New Roman"/>
                <w:b w:val="0"/>
                <w:bCs w:val="0"/>
                <w:spacing w:val="0"/>
                <w:highlight w:val="none"/>
                <w:vertAlign w:val="baseline"/>
              </w:rPr>
            </w:pPr>
          </w:p>
        </w:tc>
        <w:tc>
          <w:tcPr>
            <w:tcW w:w="1034" w:type="dxa"/>
            <w:vAlign w:val="top"/>
          </w:tcPr>
          <w:p w14:paraId="3C2DD7A5">
            <w:pPr>
              <w:pStyle w:val="17"/>
              <w:rPr>
                <w:rFonts w:hint="default" w:ascii="Times New Roman" w:hAnsi="Times New Roman" w:eastAsia="宋体" w:cs="Times New Roman"/>
                <w:b w:val="0"/>
                <w:bCs w:val="0"/>
                <w:spacing w:val="0"/>
                <w:highlight w:val="none"/>
                <w:vertAlign w:val="baseline"/>
              </w:rPr>
            </w:pPr>
          </w:p>
        </w:tc>
        <w:tc>
          <w:tcPr>
            <w:tcW w:w="1500" w:type="dxa"/>
            <w:vAlign w:val="top"/>
          </w:tcPr>
          <w:p w14:paraId="43BD7417">
            <w:pPr>
              <w:pStyle w:val="17"/>
              <w:rPr>
                <w:rFonts w:hint="default" w:ascii="Times New Roman" w:hAnsi="Times New Roman" w:eastAsia="宋体" w:cs="Times New Roman"/>
                <w:b w:val="0"/>
                <w:bCs w:val="0"/>
                <w:spacing w:val="0"/>
                <w:highlight w:val="none"/>
                <w:vertAlign w:val="baseline"/>
              </w:rPr>
            </w:pPr>
          </w:p>
        </w:tc>
        <w:tc>
          <w:tcPr>
            <w:tcW w:w="1116" w:type="dxa"/>
            <w:vAlign w:val="top"/>
          </w:tcPr>
          <w:p w14:paraId="5A3B1382">
            <w:pPr>
              <w:pStyle w:val="17"/>
              <w:rPr>
                <w:rFonts w:hint="default" w:ascii="Times New Roman" w:hAnsi="Times New Roman" w:eastAsia="宋体" w:cs="Times New Roman"/>
                <w:b w:val="0"/>
                <w:bCs w:val="0"/>
                <w:spacing w:val="0"/>
                <w:highlight w:val="none"/>
                <w:vertAlign w:val="baseline"/>
              </w:rPr>
            </w:pPr>
          </w:p>
        </w:tc>
        <w:tc>
          <w:tcPr>
            <w:tcW w:w="917" w:type="dxa"/>
            <w:vAlign w:val="top"/>
          </w:tcPr>
          <w:p w14:paraId="59B45FF4">
            <w:pPr>
              <w:pStyle w:val="17"/>
              <w:rPr>
                <w:rFonts w:hint="default" w:ascii="Times New Roman" w:hAnsi="Times New Roman" w:eastAsia="宋体" w:cs="Times New Roman"/>
                <w:b w:val="0"/>
                <w:bCs w:val="0"/>
                <w:spacing w:val="0"/>
                <w:highlight w:val="none"/>
                <w:vertAlign w:val="baseline"/>
              </w:rPr>
            </w:pPr>
          </w:p>
        </w:tc>
        <w:tc>
          <w:tcPr>
            <w:tcW w:w="1033" w:type="dxa"/>
            <w:vAlign w:val="top"/>
          </w:tcPr>
          <w:p w14:paraId="5CAD5380">
            <w:pPr>
              <w:pStyle w:val="17"/>
              <w:rPr>
                <w:rFonts w:hint="default" w:ascii="Times New Roman" w:hAnsi="Times New Roman" w:eastAsia="宋体" w:cs="Times New Roman"/>
                <w:b w:val="0"/>
                <w:bCs w:val="0"/>
                <w:spacing w:val="0"/>
                <w:highlight w:val="none"/>
                <w:vertAlign w:val="baseline"/>
              </w:rPr>
            </w:pPr>
          </w:p>
        </w:tc>
        <w:tc>
          <w:tcPr>
            <w:tcW w:w="650" w:type="dxa"/>
            <w:vAlign w:val="top"/>
          </w:tcPr>
          <w:p w14:paraId="583CAEF5">
            <w:pPr>
              <w:pStyle w:val="17"/>
              <w:rPr>
                <w:rFonts w:hint="default" w:ascii="Times New Roman" w:hAnsi="Times New Roman" w:eastAsia="宋体" w:cs="Times New Roman"/>
                <w:b w:val="0"/>
                <w:bCs w:val="0"/>
                <w:spacing w:val="0"/>
                <w:highlight w:val="none"/>
                <w:vertAlign w:val="baseline"/>
              </w:rPr>
            </w:pPr>
          </w:p>
        </w:tc>
        <w:tc>
          <w:tcPr>
            <w:tcW w:w="1384" w:type="dxa"/>
            <w:vAlign w:val="top"/>
          </w:tcPr>
          <w:p w14:paraId="12BE9788">
            <w:pPr>
              <w:pStyle w:val="17"/>
              <w:rPr>
                <w:rFonts w:hint="default" w:ascii="Times New Roman" w:hAnsi="Times New Roman" w:eastAsia="宋体" w:cs="Times New Roman"/>
                <w:b w:val="0"/>
                <w:bCs w:val="0"/>
                <w:spacing w:val="0"/>
                <w:highlight w:val="none"/>
                <w:vertAlign w:val="baseline"/>
              </w:rPr>
            </w:pPr>
          </w:p>
        </w:tc>
      </w:tr>
      <w:tr w14:paraId="61E9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top"/>
          </w:tcPr>
          <w:p w14:paraId="4B26E397">
            <w:pPr>
              <w:pStyle w:val="17"/>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2</w:t>
            </w:r>
          </w:p>
        </w:tc>
        <w:tc>
          <w:tcPr>
            <w:tcW w:w="1083" w:type="dxa"/>
            <w:vAlign w:val="top"/>
          </w:tcPr>
          <w:p w14:paraId="6911DCA6">
            <w:pPr>
              <w:pStyle w:val="17"/>
              <w:rPr>
                <w:rFonts w:hint="default" w:ascii="Times New Roman" w:hAnsi="Times New Roman" w:eastAsia="宋体" w:cs="Times New Roman"/>
                <w:b w:val="0"/>
                <w:bCs w:val="0"/>
                <w:spacing w:val="0"/>
                <w:highlight w:val="none"/>
                <w:vertAlign w:val="baseline"/>
              </w:rPr>
            </w:pPr>
          </w:p>
        </w:tc>
        <w:tc>
          <w:tcPr>
            <w:tcW w:w="1034" w:type="dxa"/>
            <w:vAlign w:val="top"/>
          </w:tcPr>
          <w:p w14:paraId="61EF14B1">
            <w:pPr>
              <w:pStyle w:val="17"/>
              <w:rPr>
                <w:rFonts w:hint="default" w:ascii="Times New Roman" w:hAnsi="Times New Roman" w:eastAsia="宋体" w:cs="Times New Roman"/>
                <w:b w:val="0"/>
                <w:bCs w:val="0"/>
                <w:spacing w:val="0"/>
                <w:highlight w:val="none"/>
                <w:vertAlign w:val="baseline"/>
              </w:rPr>
            </w:pPr>
          </w:p>
        </w:tc>
        <w:tc>
          <w:tcPr>
            <w:tcW w:w="1500" w:type="dxa"/>
            <w:vAlign w:val="top"/>
          </w:tcPr>
          <w:p w14:paraId="5C070EA8">
            <w:pPr>
              <w:pStyle w:val="17"/>
              <w:rPr>
                <w:rFonts w:hint="default" w:ascii="Times New Roman" w:hAnsi="Times New Roman" w:eastAsia="宋体" w:cs="Times New Roman"/>
                <w:b w:val="0"/>
                <w:bCs w:val="0"/>
                <w:spacing w:val="0"/>
                <w:highlight w:val="none"/>
                <w:vertAlign w:val="baseline"/>
              </w:rPr>
            </w:pPr>
          </w:p>
        </w:tc>
        <w:tc>
          <w:tcPr>
            <w:tcW w:w="1116" w:type="dxa"/>
            <w:vAlign w:val="top"/>
          </w:tcPr>
          <w:p w14:paraId="2840AF60">
            <w:pPr>
              <w:pStyle w:val="17"/>
              <w:rPr>
                <w:rFonts w:hint="default" w:ascii="Times New Roman" w:hAnsi="Times New Roman" w:eastAsia="宋体" w:cs="Times New Roman"/>
                <w:b w:val="0"/>
                <w:bCs w:val="0"/>
                <w:spacing w:val="0"/>
                <w:highlight w:val="none"/>
                <w:vertAlign w:val="baseline"/>
              </w:rPr>
            </w:pPr>
          </w:p>
        </w:tc>
        <w:tc>
          <w:tcPr>
            <w:tcW w:w="917" w:type="dxa"/>
            <w:vAlign w:val="top"/>
          </w:tcPr>
          <w:p w14:paraId="0C4C5241">
            <w:pPr>
              <w:pStyle w:val="17"/>
              <w:rPr>
                <w:rFonts w:hint="default" w:ascii="Times New Roman" w:hAnsi="Times New Roman" w:eastAsia="宋体" w:cs="Times New Roman"/>
                <w:b w:val="0"/>
                <w:bCs w:val="0"/>
                <w:spacing w:val="0"/>
                <w:highlight w:val="none"/>
                <w:vertAlign w:val="baseline"/>
              </w:rPr>
            </w:pPr>
          </w:p>
        </w:tc>
        <w:tc>
          <w:tcPr>
            <w:tcW w:w="1033" w:type="dxa"/>
            <w:vAlign w:val="top"/>
          </w:tcPr>
          <w:p w14:paraId="7F4A7D3B">
            <w:pPr>
              <w:pStyle w:val="17"/>
              <w:rPr>
                <w:rFonts w:hint="default" w:ascii="Times New Roman" w:hAnsi="Times New Roman" w:eastAsia="宋体" w:cs="Times New Roman"/>
                <w:b w:val="0"/>
                <w:bCs w:val="0"/>
                <w:spacing w:val="0"/>
                <w:highlight w:val="none"/>
                <w:vertAlign w:val="baseline"/>
              </w:rPr>
            </w:pPr>
          </w:p>
        </w:tc>
        <w:tc>
          <w:tcPr>
            <w:tcW w:w="650" w:type="dxa"/>
            <w:vAlign w:val="top"/>
          </w:tcPr>
          <w:p w14:paraId="5EF70C5D">
            <w:pPr>
              <w:pStyle w:val="17"/>
              <w:rPr>
                <w:rFonts w:hint="default" w:ascii="Times New Roman" w:hAnsi="Times New Roman" w:eastAsia="宋体" w:cs="Times New Roman"/>
                <w:b w:val="0"/>
                <w:bCs w:val="0"/>
                <w:spacing w:val="0"/>
                <w:highlight w:val="none"/>
                <w:vertAlign w:val="baseline"/>
              </w:rPr>
            </w:pPr>
          </w:p>
        </w:tc>
        <w:tc>
          <w:tcPr>
            <w:tcW w:w="1384" w:type="dxa"/>
            <w:vAlign w:val="top"/>
          </w:tcPr>
          <w:p w14:paraId="795A8473">
            <w:pPr>
              <w:pStyle w:val="17"/>
              <w:rPr>
                <w:rFonts w:hint="default" w:ascii="Times New Roman" w:hAnsi="Times New Roman" w:eastAsia="宋体" w:cs="Times New Roman"/>
                <w:b w:val="0"/>
                <w:bCs w:val="0"/>
                <w:spacing w:val="0"/>
                <w:highlight w:val="none"/>
                <w:vertAlign w:val="baseline"/>
              </w:rPr>
            </w:pPr>
          </w:p>
        </w:tc>
      </w:tr>
      <w:tr w14:paraId="2E6E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top"/>
          </w:tcPr>
          <w:p w14:paraId="145B7C1E">
            <w:pPr>
              <w:pStyle w:val="17"/>
              <w:rPr>
                <w:rFonts w:hint="default"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w:t>
            </w:r>
          </w:p>
        </w:tc>
        <w:tc>
          <w:tcPr>
            <w:tcW w:w="1083" w:type="dxa"/>
            <w:vAlign w:val="top"/>
          </w:tcPr>
          <w:p w14:paraId="65C8622D">
            <w:pPr>
              <w:pStyle w:val="17"/>
              <w:rPr>
                <w:rFonts w:hint="default" w:ascii="Times New Roman" w:hAnsi="Times New Roman" w:eastAsia="宋体" w:cs="Times New Roman"/>
                <w:b w:val="0"/>
                <w:bCs w:val="0"/>
                <w:spacing w:val="0"/>
                <w:highlight w:val="none"/>
                <w:vertAlign w:val="baseline"/>
              </w:rPr>
            </w:pPr>
          </w:p>
        </w:tc>
        <w:tc>
          <w:tcPr>
            <w:tcW w:w="1034" w:type="dxa"/>
            <w:vAlign w:val="top"/>
          </w:tcPr>
          <w:p w14:paraId="112911E0">
            <w:pPr>
              <w:pStyle w:val="17"/>
              <w:rPr>
                <w:rFonts w:hint="default" w:ascii="Times New Roman" w:hAnsi="Times New Roman" w:eastAsia="宋体" w:cs="Times New Roman"/>
                <w:b w:val="0"/>
                <w:bCs w:val="0"/>
                <w:spacing w:val="0"/>
                <w:highlight w:val="none"/>
                <w:vertAlign w:val="baseline"/>
              </w:rPr>
            </w:pPr>
          </w:p>
        </w:tc>
        <w:tc>
          <w:tcPr>
            <w:tcW w:w="1500" w:type="dxa"/>
            <w:vAlign w:val="top"/>
          </w:tcPr>
          <w:p w14:paraId="1EF71FE8">
            <w:pPr>
              <w:pStyle w:val="17"/>
              <w:rPr>
                <w:rFonts w:hint="default" w:ascii="Times New Roman" w:hAnsi="Times New Roman" w:eastAsia="宋体" w:cs="Times New Roman"/>
                <w:b w:val="0"/>
                <w:bCs w:val="0"/>
                <w:spacing w:val="0"/>
                <w:highlight w:val="none"/>
                <w:vertAlign w:val="baseline"/>
              </w:rPr>
            </w:pPr>
          </w:p>
        </w:tc>
        <w:tc>
          <w:tcPr>
            <w:tcW w:w="1116" w:type="dxa"/>
            <w:vAlign w:val="top"/>
          </w:tcPr>
          <w:p w14:paraId="11C7355E">
            <w:pPr>
              <w:pStyle w:val="17"/>
              <w:rPr>
                <w:rFonts w:hint="default" w:ascii="Times New Roman" w:hAnsi="Times New Roman" w:eastAsia="宋体" w:cs="Times New Roman"/>
                <w:b w:val="0"/>
                <w:bCs w:val="0"/>
                <w:spacing w:val="0"/>
                <w:highlight w:val="none"/>
                <w:vertAlign w:val="baseline"/>
              </w:rPr>
            </w:pPr>
          </w:p>
        </w:tc>
        <w:tc>
          <w:tcPr>
            <w:tcW w:w="917" w:type="dxa"/>
            <w:vAlign w:val="top"/>
          </w:tcPr>
          <w:p w14:paraId="34A1B2CE">
            <w:pPr>
              <w:pStyle w:val="17"/>
              <w:rPr>
                <w:rFonts w:hint="default" w:ascii="Times New Roman" w:hAnsi="Times New Roman" w:eastAsia="宋体" w:cs="Times New Roman"/>
                <w:b w:val="0"/>
                <w:bCs w:val="0"/>
                <w:spacing w:val="0"/>
                <w:highlight w:val="none"/>
                <w:vertAlign w:val="baseline"/>
              </w:rPr>
            </w:pPr>
          </w:p>
        </w:tc>
        <w:tc>
          <w:tcPr>
            <w:tcW w:w="1033" w:type="dxa"/>
            <w:vAlign w:val="top"/>
          </w:tcPr>
          <w:p w14:paraId="4CF94BAA">
            <w:pPr>
              <w:pStyle w:val="17"/>
              <w:rPr>
                <w:rFonts w:hint="default" w:ascii="Times New Roman" w:hAnsi="Times New Roman" w:eastAsia="宋体" w:cs="Times New Roman"/>
                <w:b w:val="0"/>
                <w:bCs w:val="0"/>
                <w:spacing w:val="0"/>
                <w:highlight w:val="none"/>
                <w:vertAlign w:val="baseline"/>
              </w:rPr>
            </w:pPr>
          </w:p>
        </w:tc>
        <w:tc>
          <w:tcPr>
            <w:tcW w:w="650" w:type="dxa"/>
            <w:vAlign w:val="top"/>
          </w:tcPr>
          <w:p w14:paraId="4E74C526">
            <w:pPr>
              <w:pStyle w:val="17"/>
              <w:rPr>
                <w:rFonts w:hint="default" w:ascii="Times New Roman" w:hAnsi="Times New Roman" w:eastAsia="宋体" w:cs="Times New Roman"/>
                <w:b w:val="0"/>
                <w:bCs w:val="0"/>
                <w:spacing w:val="0"/>
                <w:highlight w:val="none"/>
                <w:vertAlign w:val="baseline"/>
              </w:rPr>
            </w:pPr>
          </w:p>
        </w:tc>
        <w:tc>
          <w:tcPr>
            <w:tcW w:w="1384" w:type="dxa"/>
            <w:vAlign w:val="top"/>
          </w:tcPr>
          <w:p w14:paraId="160D907F">
            <w:pPr>
              <w:pStyle w:val="17"/>
              <w:rPr>
                <w:rFonts w:hint="default" w:ascii="Times New Roman" w:hAnsi="Times New Roman" w:eastAsia="宋体" w:cs="Times New Roman"/>
                <w:b w:val="0"/>
                <w:bCs w:val="0"/>
                <w:spacing w:val="0"/>
                <w:highlight w:val="none"/>
                <w:vertAlign w:val="baseline"/>
              </w:rPr>
            </w:pPr>
          </w:p>
        </w:tc>
      </w:tr>
    </w:tbl>
    <w:p w14:paraId="10901B2C">
      <w:pPr>
        <w:adjustRightInd w:val="0"/>
        <w:snapToGrid w:val="0"/>
        <w:rPr>
          <w:rFonts w:hint="eastAsia" w:ascii="宋体" w:hAnsi="宋体" w:eastAsia="宋体" w:cs="宋体"/>
          <w:b/>
          <w:bCs w:val="0"/>
          <w:color w:val="auto"/>
          <w:spacing w:val="0"/>
          <w:sz w:val="24"/>
          <w:szCs w:val="24"/>
          <w:highlight w:val="none"/>
        </w:rPr>
      </w:pPr>
      <w:r>
        <w:rPr>
          <w:rFonts w:hint="eastAsia" w:ascii="宋体" w:hAnsi="宋体" w:eastAsia="宋体" w:cs="宋体"/>
          <w:b/>
          <w:bCs w:val="0"/>
          <w:color w:val="auto"/>
          <w:spacing w:val="0"/>
          <w:sz w:val="24"/>
          <w:szCs w:val="24"/>
          <w:highlight w:val="none"/>
        </w:rPr>
        <w:t>注：</w:t>
      </w:r>
      <w:r>
        <w:rPr>
          <w:rFonts w:hint="eastAsia" w:ascii="宋体" w:hAnsi="宋体" w:eastAsia="宋体" w:cs="宋体"/>
          <w:b/>
          <w:bCs w:val="0"/>
          <w:color w:val="auto"/>
          <w:spacing w:val="0"/>
          <w:sz w:val="24"/>
          <w:szCs w:val="24"/>
          <w:highlight w:val="none"/>
          <w:lang w:val="en-US" w:eastAsia="zh-CN"/>
        </w:rPr>
        <w:t>1.参评单位按项目中介预算清单内容报价，并自行计算总价</w:t>
      </w:r>
      <w:r>
        <w:rPr>
          <w:rFonts w:hint="eastAsia" w:ascii="宋体" w:hAnsi="宋体" w:eastAsia="宋体" w:cs="宋体"/>
          <w:b/>
          <w:bCs w:val="0"/>
          <w:color w:val="auto"/>
          <w:spacing w:val="0"/>
          <w:sz w:val="24"/>
          <w:szCs w:val="24"/>
          <w:highlight w:val="none"/>
        </w:rPr>
        <w:t>。</w:t>
      </w:r>
    </w:p>
    <w:p w14:paraId="3460708F">
      <w:pPr>
        <w:numPr>
          <w:ilvl w:val="0"/>
          <w:numId w:val="0"/>
        </w:numPr>
        <w:adjustRightInd w:val="0"/>
        <w:snapToGrid w:val="0"/>
        <w:ind w:firstLine="482"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2.</w:t>
      </w:r>
      <w:r>
        <w:rPr>
          <w:rFonts w:hint="eastAsia" w:ascii="宋体" w:hAnsi="宋体" w:eastAsia="宋体" w:cs="宋体"/>
          <w:b/>
          <w:color w:val="auto"/>
          <w:spacing w:val="0"/>
          <w:sz w:val="24"/>
          <w:szCs w:val="24"/>
          <w:highlight w:val="none"/>
          <w:lang w:eastAsia="zh-CN"/>
        </w:rPr>
        <w:t>报价</w:t>
      </w:r>
      <w:r>
        <w:rPr>
          <w:rFonts w:hint="eastAsia" w:ascii="宋体" w:hAnsi="宋体" w:eastAsia="宋体" w:cs="宋体"/>
          <w:b/>
          <w:color w:val="auto"/>
          <w:spacing w:val="0"/>
          <w:sz w:val="24"/>
          <w:szCs w:val="24"/>
          <w:highlight w:val="none"/>
          <w:lang w:val="en-US" w:eastAsia="zh-CN"/>
        </w:rPr>
        <w:t>为包</w:t>
      </w:r>
      <w:r>
        <w:rPr>
          <w:rFonts w:hint="eastAsia" w:ascii="宋体" w:hAnsi="宋体" w:eastAsia="宋体" w:cs="宋体"/>
          <w:b/>
          <w:color w:val="auto"/>
          <w:spacing w:val="0"/>
          <w:sz w:val="24"/>
          <w:szCs w:val="24"/>
          <w:highlight w:val="none"/>
        </w:rPr>
        <w:t>造价、包税金、包质量、包工期、包安全、包文明施工</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lang w:val="en-US" w:eastAsia="zh-CN"/>
        </w:rPr>
        <w:t>包管理费</w:t>
      </w:r>
      <w:r>
        <w:rPr>
          <w:rFonts w:hint="eastAsia" w:ascii="宋体" w:hAnsi="宋体" w:eastAsia="宋体" w:cs="宋体"/>
          <w:b/>
          <w:color w:val="auto"/>
          <w:spacing w:val="0"/>
          <w:sz w:val="24"/>
          <w:szCs w:val="24"/>
          <w:highlight w:val="none"/>
        </w:rPr>
        <w:t>等</w:t>
      </w:r>
      <w:r>
        <w:rPr>
          <w:rFonts w:hint="eastAsia" w:ascii="宋体" w:hAnsi="宋体" w:eastAsia="宋体" w:cs="宋体"/>
          <w:b/>
          <w:color w:val="auto"/>
          <w:spacing w:val="0"/>
          <w:sz w:val="24"/>
          <w:szCs w:val="24"/>
          <w:highlight w:val="none"/>
          <w:lang w:eastAsia="zh-CN"/>
        </w:rPr>
        <w:t>参评</w:t>
      </w:r>
      <w:r>
        <w:rPr>
          <w:rFonts w:hint="eastAsia" w:ascii="宋体" w:hAnsi="宋体" w:eastAsia="宋体" w:cs="宋体"/>
          <w:b/>
          <w:color w:val="auto"/>
          <w:spacing w:val="0"/>
          <w:sz w:val="24"/>
          <w:szCs w:val="24"/>
          <w:highlight w:val="none"/>
          <w:lang w:val="en-US" w:eastAsia="zh-CN"/>
        </w:rPr>
        <w:t>单位</w:t>
      </w:r>
      <w:r>
        <w:rPr>
          <w:rFonts w:hint="eastAsia" w:ascii="宋体" w:hAnsi="宋体" w:eastAsia="宋体" w:cs="宋体"/>
          <w:b/>
          <w:color w:val="auto"/>
          <w:spacing w:val="0"/>
          <w:sz w:val="24"/>
          <w:szCs w:val="24"/>
          <w:highlight w:val="none"/>
          <w:lang w:eastAsia="zh-CN"/>
        </w:rPr>
        <w:t>实施</w:t>
      </w:r>
      <w:r>
        <w:rPr>
          <w:rFonts w:hint="eastAsia" w:ascii="宋体" w:hAnsi="宋体" w:eastAsia="宋体" w:cs="宋体"/>
          <w:b/>
          <w:color w:val="auto"/>
          <w:spacing w:val="0"/>
          <w:sz w:val="24"/>
          <w:szCs w:val="24"/>
          <w:highlight w:val="none"/>
        </w:rPr>
        <w:t>本</w:t>
      </w:r>
      <w:r>
        <w:rPr>
          <w:rFonts w:hint="eastAsia" w:ascii="宋体" w:hAnsi="宋体" w:eastAsia="宋体" w:cs="宋体"/>
          <w:b/>
          <w:color w:val="auto"/>
          <w:spacing w:val="0"/>
          <w:sz w:val="24"/>
          <w:szCs w:val="24"/>
          <w:highlight w:val="none"/>
          <w:lang w:val="en-US" w:eastAsia="zh-CN"/>
        </w:rPr>
        <w:t>项目</w:t>
      </w:r>
      <w:r>
        <w:rPr>
          <w:rFonts w:hint="eastAsia" w:ascii="宋体" w:hAnsi="宋体" w:eastAsia="宋体" w:cs="宋体"/>
          <w:b/>
          <w:color w:val="auto"/>
          <w:spacing w:val="0"/>
          <w:sz w:val="24"/>
          <w:szCs w:val="24"/>
          <w:highlight w:val="none"/>
        </w:rPr>
        <w:t>所需的一切费用。</w:t>
      </w:r>
    </w:p>
    <w:p w14:paraId="07A3A42F">
      <w:pPr>
        <w:numPr>
          <w:ilvl w:val="0"/>
          <w:numId w:val="0"/>
        </w:numPr>
        <w:adjustRightInd w:val="0"/>
        <w:snapToGrid w:val="0"/>
        <w:ind w:firstLine="0" w:firstLineChars="0"/>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3.以上报价为唯一固定价，不得报价后再议价。</w:t>
      </w:r>
    </w:p>
    <w:p w14:paraId="140B7A34">
      <w:pPr>
        <w:keepNext w:val="0"/>
        <w:keepLines w:val="0"/>
        <w:pageBreakBefore w:val="0"/>
        <w:kinsoku/>
        <w:wordWrap/>
        <w:overflowPunct/>
        <w:topLinePunct w:val="0"/>
        <w:autoSpaceDE/>
        <w:autoSpaceDN/>
        <w:bidi w:val="0"/>
        <w:spacing w:line="240" w:lineRule="auto"/>
        <w:ind w:firstLine="420" w:firstLineChars="200"/>
        <w:rPr>
          <w:rFonts w:hint="default" w:ascii="Times New Roman" w:hAnsi="Times New Roman" w:eastAsia="宋体" w:cs="Times New Roman"/>
          <w:spacing w:val="0"/>
          <w:sz w:val="21"/>
          <w:szCs w:val="21"/>
          <w:highlight w:val="none"/>
        </w:rPr>
      </w:pPr>
    </w:p>
    <w:p w14:paraId="6CEC4CA3">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 xml:space="preserve">章）：         </w:t>
      </w:r>
    </w:p>
    <w:p w14:paraId="2BA8538D">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lang w:val="en-US" w:eastAsia="zh-CN"/>
        </w:rPr>
        <w:t>签名</w:t>
      </w:r>
      <w:r>
        <w:rPr>
          <w:rFonts w:hint="eastAsia" w:ascii="Times New Roman" w:hAnsi="Times New Roman" w:eastAsia="宋体" w:cs="Times New Roman"/>
          <w:bCs/>
          <w:spacing w:val="0"/>
          <w:sz w:val="28"/>
          <w:szCs w:val="24"/>
          <w:highlight w:val="none"/>
          <w:lang w:val="en-US" w:eastAsia="zh-CN"/>
        </w:rPr>
        <w:t>）</w:t>
      </w:r>
      <w:r>
        <w:rPr>
          <w:rFonts w:hint="default" w:ascii="Times New Roman" w:hAnsi="Times New Roman" w:eastAsia="宋体" w:cs="Times New Roman"/>
          <w:bCs/>
          <w:spacing w:val="0"/>
          <w:sz w:val="28"/>
          <w:szCs w:val="24"/>
          <w:highlight w:val="none"/>
        </w:rPr>
        <w:t xml:space="preserve">：           </w:t>
      </w:r>
    </w:p>
    <w:p w14:paraId="331C010C">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日期：</w:t>
      </w:r>
    </w:p>
    <w:p w14:paraId="639558CE">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bCs/>
          <w:spacing w:val="0"/>
          <w:sz w:val="21"/>
          <w:szCs w:val="21"/>
          <w:highlight w:val="none"/>
        </w:rPr>
      </w:pPr>
    </w:p>
    <w:p w14:paraId="7EC33BF1">
      <w:pPr>
        <w:pStyle w:val="30"/>
        <w:rPr>
          <w:rFonts w:hint="default" w:ascii="Times New Roman" w:hAnsi="Times New Roman" w:eastAsia="宋体" w:cs="Times New Roman"/>
          <w:b/>
          <w:bCs/>
          <w:color w:val="auto"/>
          <w:sz w:val="32"/>
          <w:szCs w:val="32"/>
          <w:highlight w:val="none"/>
          <w:lang w:val="en-US" w:eastAsia="zh-CN"/>
        </w:rPr>
      </w:pPr>
    </w:p>
    <w:p w14:paraId="3FFBBB4A">
      <w:pPr>
        <w:keepNext w:val="0"/>
        <w:keepLines w:val="0"/>
        <w:pageBreakBefore w:val="0"/>
        <w:kinsoku/>
        <w:wordWrap/>
        <w:overflowPunct/>
        <w:topLinePunct w:val="0"/>
        <w:bidi w:val="0"/>
        <w:adjustRightInd w:val="0"/>
        <w:snapToGrid w:val="0"/>
        <w:spacing w:line="460" w:lineRule="exact"/>
        <w:rPr>
          <w:rFonts w:hint="eastAsia" w:ascii="宋体" w:hAnsi="宋体"/>
          <w:b/>
          <w:bCs/>
          <w:color w:val="auto"/>
          <w:sz w:val="24"/>
          <w:highlight w:val="none"/>
          <w:lang w:val="en-US" w:eastAsia="zh-CN"/>
        </w:rPr>
      </w:pPr>
      <w:r>
        <w:rPr>
          <w:rFonts w:hint="default" w:ascii="Times New Roman" w:hAnsi="Times New Roman" w:eastAsia="宋体" w:cs="Times New Roman"/>
          <w:b/>
          <w:bCs/>
          <w:color w:val="auto"/>
          <w:sz w:val="32"/>
          <w:szCs w:val="32"/>
          <w:highlight w:val="none"/>
          <w:lang w:val="en-US" w:eastAsia="zh-CN"/>
        </w:rPr>
        <w:t>格式</w:t>
      </w:r>
      <w:r>
        <w:rPr>
          <w:rFonts w:hint="eastAsia" w:ascii="Times New Roman" w:hAnsi="Times New Roman" w:eastAsia="宋体" w:cs="Times New Roman"/>
          <w:b/>
          <w:bCs/>
          <w:color w:val="auto"/>
          <w:sz w:val="32"/>
          <w:szCs w:val="32"/>
          <w:highlight w:val="none"/>
          <w:lang w:val="en-US" w:eastAsia="zh-CN"/>
        </w:rPr>
        <w:t>6</w:t>
      </w:r>
      <w:r>
        <w:rPr>
          <w:rFonts w:hint="eastAsia" w:ascii="Times New Roman" w:hAnsi="Times New Roman" w:eastAsia="宋体" w:cs="Times New Roman"/>
          <w:b/>
          <w:bCs/>
          <w:sz w:val="32"/>
          <w:szCs w:val="32"/>
          <w:highlight w:val="none"/>
          <w:lang w:val="en-US" w:eastAsia="zh-CN"/>
        </w:rPr>
        <w:t xml:space="preserve"> </w:t>
      </w:r>
      <w:r>
        <w:rPr>
          <w:rFonts w:hint="default" w:ascii="Times New Roman" w:hAnsi="Times New Roman" w:eastAsia="宋体" w:cs="Times New Roman"/>
          <w:b/>
          <w:bCs/>
          <w:kern w:val="2"/>
          <w:sz w:val="32"/>
          <w:szCs w:val="32"/>
          <w:highlight w:val="none"/>
          <w:lang w:val="en-US" w:eastAsia="zh-CN" w:bidi="ar-SA"/>
        </w:rPr>
        <w:t>需求响应表</w:t>
      </w:r>
    </w:p>
    <w:p w14:paraId="6CC7DE8F">
      <w:pPr>
        <w:adjustRightInd w:val="0"/>
        <w:snapToGrid w:val="0"/>
        <w:spacing w:after="0" w:afterLines="0" w:line="460" w:lineRule="exact"/>
        <w:jc w:val="left"/>
        <w:rPr>
          <w:rFonts w:hint="eastAsia" w:ascii="宋体" w:hAnsi="宋体" w:eastAsia="宋体" w:cs="仿宋_GB2312"/>
          <w:b/>
          <w:bCs w:val="0"/>
          <w:color w:val="auto"/>
          <w:sz w:val="44"/>
          <w:szCs w:val="44"/>
          <w:highlight w:val="none"/>
          <w:lang w:eastAsia="zh-CN"/>
        </w:rPr>
      </w:pPr>
    </w:p>
    <w:p w14:paraId="232B82E5">
      <w:pPr>
        <w:spacing w:after="360" w:afterLines="150" w:line="460" w:lineRule="exact"/>
        <w:jc w:val="center"/>
        <w:rPr>
          <w:rFonts w:hint="eastAsia" w:ascii="宋体" w:hAnsi="宋体"/>
          <w:b/>
          <w:bCs/>
          <w:sz w:val="24"/>
          <w:szCs w:val="24"/>
          <w:highlight w:val="none"/>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14:paraId="466BAAB5">
      <w:pPr>
        <w:spacing w:line="460" w:lineRule="exact"/>
        <w:rPr>
          <w:rFonts w:hint="eastAsia" w:ascii="宋体" w:hAnsi="宋体"/>
          <w:bCs/>
          <w:sz w:val="24"/>
          <w:szCs w:val="24"/>
          <w:highlight w:val="none"/>
        </w:rPr>
      </w:pPr>
      <w:r>
        <w:rPr>
          <w:rFonts w:hint="eastAsia" w:ascii="宋体" w:hAnsi="宋体"/>
          <w:b/>
          <w:bCs/>
          <w:sz w:val="24"/>
          <w:szCs w:val="24"/>
          <w:highlight w:val="none"/>
        </w:rPr>
        <w:t>项目名称：中山市公共交通运输集团有限公司展厅施工单位采购</w:t>
      </w:r>
      <w:r>
        <w:rPr>
          <w:rFonts w:hint="eastAsia" w:ascii="宋体" w:hAnsi="宋体"/>
          <w:b/>
          <w:bCs/>
          <w:sz w:val="24"/>
          <w:szCs w:val="24"/>
          <w:highlight w:val="none"/>
          <w:lang w:val="en-US" w:eastAsia="zh-CN"/>
        </w:rPr>
        <w:t>项目</w:t>
      </w:r>
      <w:r>
        <w:rPr>
          <w:rFonts w:hint="eastAsia" w:ascii="宋体" w:hAnsi="宋体"/>
          <w:bCs/>
          <w:sz w:val="24"/>
          <w:szCs w:val="24"/>
          <w:highlight w:val="none"/>
        </w:rPr>
        <w:t xml:space="preserve">          </w:t>
      </w:r>
    </w:p>
    <w:tbl>
      <w:tblPr>
        <w:tblStyle w:val="1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369C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vAlign w:val="center"/>
          </w:tcPr>
          <w:p w14:paraId="29EF226B">
            <w:pPr>
              <w:pStyle w:val="5"/>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14:paraId="7A11F78B">
            <w:pPr>
              <w:pStyle w:val="5"/>
              <w:ind w:firstLine="0"/>
              <w:jc w:val="center"/>
              <w:textAlignment w:val="auto"/>
              <w:rPr>
                <w:rFonts w:hint="eastAsia" w:hAnsi="宋体" w:cs="宋体"/>
                <w:b/>
                <w:bCs/>
                <w:sz w:val="24"/>
                <w:szCs w:val="24"/>
                <w:highlight w:val="none"/>
              </w:rPr>
            </w:pPr>
            <w:r>
              <w:rPr>
                <w:rFonts w:hint="eastAsia" w:hAnsi="宋体" w:cs="宋体"/>
                <w:b/>
                <w:bCs/>
                <w:sz w:val="24"/>
                <w:szCs w:val="24"/>
                <w:highlight w:val="none"/>
                <w:lang w:val="en-US" w:eastAsia="zh-CN"/>
              </w:rPr>
              <w:t>采购人需求</w:t>
            </w:r>
            <w:r>
              <w:rPr>
                <w:rFonts w:hint="eastAsia" w:hAnsi="宋体" w:cs="宋体"/>
                <w:b/>
                <w:bCs/>
                <w:sz w:val="24"/>
                <w:szCs w:val="24"/>
                <w:highlight w:val="none"/>
              </w:rPr>
              <w:t>要求</w:t>
            </w:r>
          </w:p>
        </w:tc>
        <w:tc>
          <w:tcPr>
            <w:tcW w:w="2583" w:type="dxa"/>
            <w:vAlign w:val="center"/>
          </w:tcPr>
          <w:p w14:paraId="5E5DCDDE">
            <w:pPr>
              <w:pStyle w:val="5"/>
              <w:ind w:firstLine="0"/>
              <w:jc w:val="center"/>
              <w:textAlignment w:val="auto"/>
              <w:rPr>
                <w:rFonts w:hint="eastAsia" w:hAnsi="宋体" w:eastAsia="宋体" w:cs="宋体"/>
                <w:b/>
                <w:bCs/>
                <w:sz w:val="24"/>
                <w:szCs w:val="24"/>
                <w:highlight w:val="none"/>
                <w:lang w:val="en-US" w:eastAsia="zh-CN"/>
              </w:rPr>
            </w:pPr>
            <w:r>
              <w:rPr>
                <w:rFonts w:hint="eastAsia" w:hAnsi="宋体" w:cs="宋体"/>
                <w:b/>
                <w:bCs/>
                <w:sz w:val="24"/>
                <w:szCs w:val="24"/>
                <w:highlight w:val="none"/>
                <w:lang w:val="en-US" w:eastAsia="zh-CN"/>
              </w:rPr>
              <w:t>参评单位</w:t>
            </w:r>
            <w:r>
              <w:rPr>
                <w:rFonts w:hint="eastAsia" w:hAnsi="宋体" w:cs="宋体"/>
                <w:b/>
                <w:bCs/>
                <w:sz w:val="24"/>
                <w:szCs w:val="24"/>
                <w:highlight w:val="none"/>
              </w:rPr>
              <w:t>响应</w:t>
            </w:r>
            <w:r>
              <w:rPr>
                <w:rFonts w:hint="eastAsia" w:hAnsi="宋体" w:cs="宋体"/>
                <w:b/>
                <w:bCs/>
                <w:sz w:val="24"/>
                <w:szCs w:val="24"/>
                <w:highlight w:val="none"/>
                <w:lang w:val="en-US" w:eastAsia="zh-CN"/>
              </w:rPr>
              <w:t>情况</w:t>
            </w:r>
          </w:p>
        </w:tc>
        <w:tc>
          <w:tcPr>
            <w:tcW w:w="1212" w:type="dxa"/>
            <w:vAlign w:val="center"/>
          </w:tcPr>
          <w:p w14:paraId="201989D2">
            <w:pPr>
              <w:pStyle w:val="5"/>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说明</w:t>
            </w:r>
          </w:p>
        </w:tc>
      </w:tr>
      <w:tr w14:paraId="1BDB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758C04E5">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1</w:t>
            </w:r>
          </w:p>
        </w:tc>
        <w:tc>
          <w:tcPr>
            <w:tcW w:w="3806" w:type="dxa"/>
            <w:vAlign w:val="center"/>
          </w:tcPr>
          <w:p w14:paraId="293C34EE">
            <w:pPr>
              <w:spacing w:line="360" w:lineRule="exact"/>
              <w:ind w:left="0" w:firstLine="0"/>
              <w:rPr>
                <w:rFonts w:hint="eastAsia" w:ascii="宋体" w:hAnsi="宋体"/>
                <w:bCs/>
                <w:sz w:val="24"/>
                <w:szCs w:val="24"/>
                <w:highlight w:val="none"/>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14:paraId="2804FC34">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54D50D8C">
            <w:pPr>
              <w:pStyle w:val="5"/>
              <w:ind w:firstLine="0"/>
              <w:jc w:val="center"/>
              <w:textAlignment w:val="auto"/>
              <w:rPr>
                <w:rFonts w:hint="eastAsia" w:hAnsi="宋体" w:cs="宋体"/>
                <w:bCs/>
                <w:sz w:val="24"/>
                <w:szCs w:val="24"/>
                <w:highlight w:val="none"/>
              </w:rPr>
            </w:pPr>
          </w:p>
        </w:tc>
      </w:tr>
      <w:tr w14:paraId="098F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460F9562">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2</w:t>
            </w:r>
          </w:p>
        </w:tc>
        <w:tc>
          <w:tcPr>
            <w:tcW w:w="3806" w:type="dxa"/>
            <w:vAlign w:val="center"/>
          </w:tcPr>
          <w:p w14:paraId="1CBC9CA2">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施工安全，不发生安全事故</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rPr>
              <w:t>中</w:t>
            </w:r>
            <w:r>
              <w:rPr>
                <w:rFonts w:hint="eastAsia" w:ascii="Times New Roman" w:hAnsi="Times New Roman" w:eastAsia="宋体" w:cs="Times New Roman"/>
                <w:color w:val="000000"/>
                <w:sz w:val="24"/>
                <w:szCs w:val="24"/>
                <w:highlight w:val="none"/>
                <w:lang w:val="en-US" w:eastAsia="zh-CN"/>
              </w:rPr>
              <w:t>选单位</w:t>
            </w:r>
            <w:r>
              <w:rPr>
                <w:rFonts w:hint="eastAsia" w:ascii="Times New Roman" w:hAnsi="Times New Roman" w:eastAsia="宋体" w:cs="Times New Roman"/>
                <w:color w:val="000000"/>
                <w:sz w:val="24"/>
                <w:szCs w:val="24"/>
                <w:highlight w:val="none"/>
              </w:rPr>
              <w:t>须对安全施工承担完全责任</w:t>
            </w:r>
          </w:p>
        </w:tc>
        <w:tc>
          <w:tcPr>
            <w:tcW w:w="2583" w:type="dxa"/>
            <w:vAlign w:val="center"/>
          </w:tcPr>
          <w:p w14:paraId="2DF9445D">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10A74857">
            <w:pPr>
              <w:pStyle w:val="5"/>
              <w:ind w:firstLine="0"/>
              <w:jc w:val="center"/>
              <w:textAlignment w:val="auto"/>
              <w:rPr>
                <w:rFonts w:hint="eastAsia" w:hAnsi="宋体" w:cs="宋体"/>
                <w:bCs/>
                <w:sz w:val="24"/>
                <w:szCs w:val="24"/>
                <w:highlight w:val="none"/>
              </w:rPr>
            </w:pPr>
          </w:p>
        </w:tc>
      </w:tr>
      <w:tr w14:paraId="6100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1DC9C12F">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3</w:t>
            </w:r>
          </w:p>
        </w:tc>
        <w:tc>
          <w:tcPr>
            <w:tcW w:w="3806" w:type="dxa"/>
            <w:vAlign w:val="center"/>
          </w:tcPr>
          <w:p w14:paraId="167F5A2A">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达到广东省规定文明施工标准</w:t>
            </w:r>
          </w:p>
        </w:tc>
        <w:tc>
          <w:tcPr>
            <w:tcW w:w="2583" w:type="dxa"/>
            <w:vAlign w:val="center"/>
          </w:tcPr>
          <w:p w14:paraId="173B7E1E">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44D7841D">
            <w:pPr>
              <w:pStyle w:val="5"/>
              <w:ind w:firstLine="0"/>
              <w:jc w:val="center"/>
              <w:textAlignment w:val="auto"/>
              <w:rPr>
                <w:rFonts w:hint="eastAsia" w:hAnsi="宋体" w:cs="宋体"/>
                <w:bCs/>
                <w:sz w:val="24"/>
                <w:szCs w:val="24"/>
                <w:highlight w:val="none"/>
              </w:rPr>
            </w:pPr>
          </w:p>
        </w:tc>
      </w:tr>
      <w:tr w14:paraId="6732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vAlign w:val="center"/>
          </w:tcPr>
          <w:p w14:paraId="6B4FAE84">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4</w:t>
            </w:r>
          </w:p>
        </w:tc>
        <w:tc>
          <w:tcPr>
            <w:tcW w:w="3806" w:type="dxa"/>
            <w:vAlign w:val="center"/>
          </w:tcPr>
          <w:p w14:paraId="691D8FE2">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付款方式</w:t>
            </w:r>
          </w:p>
        </w:tc>
        <w:tc>
          <w:tcPr>
            <w:tcW w:w="2583" w:type="dxa"/>
            <w:vAlign w:val="center"/>
          </w:tcPr>
          <w:p w14:paraId="47FEA551">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1F700920">
            <w:pPr>
              <w:pStyle w:val="5"/>
              <w:ind w:firstLine="0"/>
              <w:jc w:val="center"/>
              <w:textAlignment w:val="auto"/>
              <w:rPr>
                <w:rFonts w:hint="eastAsia" w:hAnsi="宋体" w:cs="宋体"/>
                <w:bCs/>
                <w:sz w:val="24"/>
                <w:szCs w:val="24"/>
                <w:highlight w:val="none"/>
              </w:rPr>
            </w:pPr>
          </w:p>
        </w:tc>
      </w:tr>
      <w:tr w14:paraId="459E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043B900A">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5</w:t>
            </w:r>
          </w:p>
        </w:tc>
        <w:tc>
          <w:tcPr>
            <w:tcW w:w="3806" w:type="dxa"/>
            <w:vAlign w:val="center"/>
          </w:tcPr>
          <w:p w14:paraId="6BE5C77C">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施工图纸及工程量清单</w:t>
            </w:r>
          </w:p>
        </w:tc>
        <w:tc>
          <w:tcPr>
            <w:tcW w:w="2583" w:type="dxa"/>
            <w:vAlign w:val="center"/>
          </w:tcPr>
          <w:p w14:paraId="520EBC4A">
            <w:pPr>
              <w:keepLines/>
              <w:widowControl/>
              <w:jc w:val="center"/>
              <w:rPr>
                <w:rFonts w:hint="eastAsia" w:ascii="宋体" w:hAnsi="宋体"/>
                <w:bCs/>
                <w:sz w:val="24"/>
                <w:szCs w:val="24"/>
                <w:highlight w:val="none"/>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67A2A9B5">
            <w:pPr>
              <w:pStyle w:val="5"/>
              <w:ind w:firstLine="0"/>
              <w:jc w:val="center"/>
              <w:textAlignment w:val="auto"/>
              <w:rPr>
                <w:rFonts w:hint="eastAsia" w:hAnsi="宋体" w:cs="宋体"/>
                <w:bCs/>
                <w:sz w:val="24"/>
                <w:szCs w:val="24"/>
                <w:highlight w:val="none"/>
              </w:rPr>
            </w:pPr>
          </w:p>
        </w:tc>
      </w:tr>
      <w:tr w14:paraId="14A8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0EB799DA">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6</w:t>
            </w:r>
          </w:p>
        </w:tc>
        <w:tc>
          <w:tcPr>
            <w:tcW w:w="3806" w:type="dxa"/>
            <w:vAlign w:val="center"/>
          </w:tcPr>
          <w:p w14:paraId="23B355BE">
            <w:pPr>
              <w:ind w:left="0" w:leftChars="0" w:firstLine="0" w:firstLineChars="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非联合体投标，</w:t>
            </w:r>
            <w:r>
              <w:rPr>
                <w:rFonts w:hint="default" w:ascii="宋体" w:hAnsi="宋体" w:eastAsia="宋体" w:cs="宋体"/>
                <w:b w:val="0"/>
                <w:bCs/>
                <w:color w:val="auto"/>
                <w:sz w:val="24"/>
                <w:szCs w:val="24"/>
                <w:highlight w:val="none"/>
                <w:lang w:val="en-US" w:eastAsia="zh-CN"/>
              </w:rPr>
              <w:t>不得将本工程转包、</w:t>
            </w:r>
            <w:r>
              <w:rPr>
                <w:rFonts w:hint="eastAsia" w:ascii="宋体" w:hAnsi="宋体" w:eastAsia="宋体" w:cs="宋体"/>
                <w:b w:val="0"/>
                <w:bCs/>
                <w:color w:val="auto"/>
                <w:sz w:val="24"/>
                <w:szCs w:val="24"/>
                <w:highlight w:val="none"/>
                <w:lang w:val="en-US" w:eastAsia="zh-CN"/>
              </w:rPr>
              <w:t>违法</w:t>
            </w:r>
            <w:r>
              <w:rPr>
                <w:rFonts w:hint="default" w:ascii="宋体" w:hAnsi="宋体" w:eastAsia="宋体" w:cs="宋体"/>
                <w:b w:val="0"/>
                <w:bCs/>
                <w:color w:val="auto"/>
                <w:sz w:val="24"/>
                <w:szCs w:val="24"/>
                <w:highlight w:val="none"/>
                <w:lang w:val="en-US" w:eastAsia="zh-CN"/>
              </w:rPr>
              <w:t>分包给第三方施工</w:t>
            </w:r>
          </w:p>
        </w:tc>
        <w:tc>
          <w:tcPr>
            <w:tcW w:w="2583" w:type="dxa"/>
            <w:vAlign w:val="center"/>
          </w:tcPr>
          <w:p w14:paraId="6E266636">
            <w:pPr>
              <w:keepLines/>
              <w:widowControl/>
              <w:jc w:val="center"/>
              <w:rPr>
                <w:rFonts w:hint="eastAsia"/>
                <w:highlight w:val="none"/>
                <w:lang w:val="en-US" w:eastAsia="zh-CN"/>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363E6091">
            <w:pPr>
              <w:pStyle w:val="5"/>
              <w:ind w:firstLine="0"/>
              <w:jc w:val="center"/>
              <w:textAlignment w:val="auto"/>
              <w:rPr>
                <w:rFonts w:hint="eastAsia" w:hAnsi="宋体" w:cs="宋体"/>
                <w:bCs/>
                <w:sz w:val="24"/>
                <w:szCs w:val="24"/>
                <w:highlight w:val="none"/>
              </w:rPr>
            </w:pPr>
          </w:p>
        </w:tc>
      </w:tr>
      <w:tr w14:paraId="66A6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38FB8DFB">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7</w:t>
            </w:r>
          </w:p>
        </w:tc>
        <w:tc>
          <w:tcPr>
            <w:tcW w:w="3806" w:type="dxa"/>
            <w:vAlign w:val="center"/>
          </w:tcPr>
          <w:p w14:paraId="2A9BCD05">
            <w:pPr>
              <w:ind w:left="0" w:leftChars="0" w:firstLine="0" w:firstLineChars="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承诺工期不超过60天</w:t>
            </w:r>
          </w:p>
        </w:tc>
        <w:tc>
          <w:tcPr>
            <w:tcW w:w="2583" w:type="dxa"/>
            <w:vAlign w:val="center"/>
          </w:tcPr>
          <w:p w14:paraId="686EE3A0">
            <w:pPr>
              <w:keepLines/>
              <w:widowControl/>
              <w:jc w:val="center"/>
              <w:rPr>
                <w:rFonts w:hint="eastAsia" w:ascii="等线" w:hAnsi="等线" w:eastAsia="等线"/>
                <w:kern w:val="2"/>
                <w:sz w:val="21"/>
                <w:szCs w:val="22"/>
                <w:highlight w:val="none"/>
                <w:lang w:val="en-US" w:eastAsia="zh-CN" w:bidi="ar-SA"/>
              </w:rPr>
            </w:pPr>
            <w:r>
              <w:rPr>
                <w:rFonts w:hint="eastAsia" w:ascii="Times New Roman" w:hAnsi="Times New Roman" w:eastAsia="宋体" w:cs="Times New Roman"/>
                <w:b w:val="0"/>
                <w:bCs w:val="0"/>
                <w:sz w:val="21"/>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vAlign w:val="top"/>
          </w:tcPr>
          <w:p w14:paraId="7A176BD4">
            <w:pPr>
              <w:pStyle w:val="5"/>
              <w:ind w:firstLine="0"/>
              <w:jc w:val="center"/>
              <w:textAlignment w:val="auto"/>
              <w:rPr>
                <w:rFonts w:hint="eastAsia" w:hAnsi="宋体" w:cs="宋体"/>
                <w:bCs/>
                <w:sz w:val="24"/>
                <w:szCs w:val="24"/>
                <w:highlight w:val="none"/>
              </w:rPr>
            </w:pPr>
          </w:p>
        </w:tc>
      </w:tr>
    </w:tbl>
    <w:p w14:paraId="1AE44993">
      <w:pPr>
        <w:pStyle w:val="5"/>
        <w:spacing w:before="240" w:beforeLines="100" w:line="440" w:lineRule="exact"/>
        <w:ind w:left="0" w:leftChars="0" w:firstLine="0" w:firstLineChars="0"/>
        <w:textAlignment w:val="auto"/>
        <w:rPr>
          <w:rFonts w:hint="eastAsia" w:hAnsi="宋体"/>
          <w:sz w:val="24"/>
          <w:szCs w:val="24"/>
          <w:highlight w:val="none"/>
        </w:rPr>
      </w:pPr>
    </w:p>
    <w:p w14:paraId="03B65AD0">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color w:val="auto"/>
          <w:sz w:val="28"/>
          <w:szCs w:val="24"/>
          <w:highlight w:val="none"/>
        </w:rPr>
      </w:pPr>
      <w:r>
        <w:rPr>
          <w:rFonts w:hint="default" w:ascii="Times New Roman" w:hAnsi="Times New Roman" w:eastAsia="宋体" w:cs="Times New Roman"/>
          <w:bCs/>
          <w:color w:val="auto"/>
          <w:sz w:val="28"/>
          <w:szCs w:val="24"/>
          <w:highlight w:val="none"/>
          <w:lang w:val="en-US" w:eastAsia="zh-CN"/>
        </w:rPr>
        <w:t>参评单位</w:t>
      </w:r>
      <w:r>
        <w:rPr>
          <w:rFonts w:hint="default" w:ascii="Times New Roman" w:hAnsi="Times New Roman" w:eastAsia="宋体" w:cs="Times New Roman"/>
          <w:bCs/>
          <w:color w:val="auto"/>
          <w:sz w:val="28"/>
          <w:szCs w:val="24"/>
          <w:highlight w:val="none"/>
        </w:rPr>
        <w:t>（</w:t>
      </w:r>
      <w:r>
        <w:rPr>
          <w:rFonts w:hint="default" w:ascii="Times New Roman" w:hAnsi="Times New Roman" w:eastAsia="宋体" w:cs="Times New Roman"/>
          <w:bCs/>
          <w:color w:val="auto"/>
          <w:sz w:val="28"/>
          <w:szCs w:val="24"/>
          <w:highlight w:val="none"/>
          <w:lang w:val="en-US" w:eastAsia="zh-CN"/>
        </w:rPr>
        <w:t>盖</w:t>
      </w:r>
      <w:r>
        <w:rPr>
          <w:rFonts w:hint="default" w:ascii="Times New Roman" w:hAnsi="Times New Roman" w:eastAsia="宋体" w:cs="Times New Roman"/>
          <w:bCs/>
          <w:color w:val="auto"/>
          <w:sz w:val="28"/>
          <w:szCs w:val="24"/>
          <w:highlight w:val="none"/>
        </w:rPr>
        <w:t>章）：</w:t>
      </w:r>
    </w:p>
    <w:p w14:paraId="7CCC8A62">
      <w:pPr>
        <w:keepNext w:val="0"/>
        <w:keepLines w:val="0"/>
        <w:pageBreakBefore w:val="0"/>
        <w:tabs>
          <w:tab w:val="left" w:pos="900"/>
        </w:tabs>
        <w:kinsoku/>
        <w:wordWrap/>
        <w:overflowPunct/>
        <w:topLinePunct w:val="0"/>
        <w:bidi w:val="0"/>
        <w:adjustRightInd/>
        <w:snapToGrid/>
        <w:spacing w:line="240" w:lineRule="auto"/>
        <w:ind w:firstLine="560" w:firstLineChars="200"/>
        <w:jc w:val="left"/>
        <w:outlineLvl w:val="9"/>
        <w:rPr>
          <w:rFonts w:hint="default" w:ascii="Times New Roman" w:hAnsi="Times New Roman" w:eastAsia="宋体" w:cs="Times New Roman"/>
          <w:b w:val="0"/>
          <w:bCs/>
          <w:spacing w:val="0"/>
          <w:sz w:val="28"/>
          <w:szCs w:val="24"/>
          <w:highlight w:val="none"/>
        </w:rPr>
      </w:pPr>
      <w:r>
        <w:rPr>
          <w:rFonts w:hint="default" w:ascii="Times New Roman" w:hAnsi="Times New Roman" w:eastAsia="宋体" w:cs="Times New Roman"/>
          <w:bCs/>
          <w:color w:val="auto"/>
          <w:sz w:val="28"/>
          <w:szCs w:val="24"/>
          <w:highlight w:val="none"/>
        </w:rPr>
        <w:t>日期：</w:t>
      </w:r>
      <w:r>
        <w:rPr>
          <w:rFonts w:hint="default" w:ascii="Times New Roman" w:hAnsi="Times New Roman" w:eastAsia="宋体" w:cs="Times New Roman"/>
          <w:bCs/>
          <w:color w:val="auto"/>
          <w:sz w:val="28"/>
          <w:szCs w:val="24"/>
          <w:highlight w:val="none"/>
          <w:lang w:val="en-US" w:eastAsia="zh-CN"/>
        </w:rPr>
        <w:t xml:space="preserve">    </w:t>
      </w:r>
    </w:p>
    <w:p w14:paraId="013B067A">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399C689F">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46333BB2">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val="0"/>
          <w:bCs/>
          <w:spacing w:val="0"/>
          <w:sz w:val="44"/>
          <w:szCs w:val="44"/>
          <w:highlight w:val="none"/>
        </w:rPr>
      </w:pPr>
    </w:p>
    <w:p w14:paraId="6045AF2B">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2E53819C">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3FE48DBB">
      <w:pPr>
        <w:pStyle w:val="30"/>
        <w:rPr>
          <w:rFonts w:hint="default"/>
          <w:highlight w:val="none"/>
        </w:rPr>
      </w:pPr>
    </w:p>
    <w:p w14:paraId="0D16F0AD">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7</w:t>
      </w:r>
      <w:r>
        <w:rPr>
          <w:rFonts w:hint="default" w:ascii="Times New Roman" w:hAnsi="Times New Roman" w:eastAsia="宋体" w:cs="Times New Roman"/>
          <w:b/>
          <w:bCs/>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技术商务评分响应资料及其他材料或证明</w:t>
      </w:r>
    </w:p>
    <w:p w14:paraId="0646C1B1">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65B3058F">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提供技术商务评分响应资料及参评单位认为需要提供的其他材料或证明</w:t>
      </w:r>
    </w:p>
    <w:p w14:paraId="1C889A0B">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2CF9B2A6">
      <w:pPr>
        <w:pStyle w:val="30"/>
        <w:rPr>
          <w:rFonts w:hint="default" w:ascii="Times New Roman" w:hAnsi="Times New Roman" w:eastAsia="宋体" w:cs="Times New Roman"/>
          <w:b/>
          <w:spacing w:val="0"/>
          <w:sz w:val="44"/>
          <w:szCs w:val="44"/>
          <w:highlight w:val="none"/>
        </w:rPr>
      </w:pPr>
    </w:p>
    <w:p w14:paraId="51FF85BF">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21E0DAAD">
      <w:pPr>
        <w:pStyle w:val="30"/>
        <w:rPr>
          <w:rFonts w:hint="default" w:ascii="Times New Roman" w:hAnsi="Times New Roman" w:eastAsia="宋体" w:cs="Times New Roman"/>
          <w:b/>
          <w:spacing w:val="0"/>
          <w:sz w:val="44"/>
          <w:szCs w:val="44"/>
          <w:highlight w:val="none"/>
        </w:rPr>
      </w:pPr>
    </w:p>
    <w:p w14:paraId="2DD05403">
      <w:pPr>
        <w:pStyle w:val="30"/>
        <w:rPr>
          <w:rFonts w:hint="default" w:ascii="Times New Roman" w:hAnsi="Times New Roman" w:eastAsia="宋体" w:cs="Times New Roman"/>
          <w:b/>
          <w:spacing w:val="0"/>
          <w:sz w:val="44"/>
          <w:szCs w:val="44"/>
          <w:highlight w:val="none"/>
        </w:rPr>
      </w:pPr>
    </w:p>
    <w:p w14:paraId="414A9126">
      <w:pPr>
        <w:pStyle w:val="30"/>
        <w:rPr>
          <w:rFonts w:hint="default" w:ascii="Times New Roman" w:hAnsi="Times New Roman" w:eastAsia="宋体" w:cs="Times New Roman"/>
          <w:b/>
          <w:spacing w:val="0"/>
          <w:sz w:val="44"/>
          <w:szCs w:val="44"/>
          <w:highlight w:val="none"/>
        </w:rPr>
      </w:pPr>
    </w:p>
    <w:p w14:paraId="5451E86C">
      <w:pPr>
        <w:pStyle w:val="30"/>
        <w:rPr>
          <w:rFonts w:hint="default" w:ascii="Times New Roman" w:hAnsi="Times New Roman" w:eastAsia="宋体" w:cs="Times New Roman"/>
          <w:b/>
          <w:spacing w:val="0"/>
          <w:sz w:val="44"/>
          <w:szCs w:val="44"/>
          <w:highlight w:val="none"/>
        </w:rPr>
      </w:pPr>
    </w:p>
    <w:p w14:paraId="48F3314E">
      <w:pPr>
        <w:pStyle w:val="30"/>
        <w:rPr>
          <w:rFonts w:hint="default" w:ascii="Times New Roman" w:hAnsi="Times New Roman" w:eastAsia="宋体" w:cs="Times New Roman"/>
          <w:b/>
          <w:spacing w:val="0"/>
          <w:sz w:val="44"/>
          <w:szCs w:val="44"/>
          <w:highlight w:val="none"/>
        </w:rPr>
      </w:pPr>
    </w:p>
    <w:p w14:paraId="263EC75B">
      <w:pPr>
        <w:pStyle w:val="30"/>
        <w:rPr>
          <w:rFonts w:hint="default" w:ascii="Times New Roman" w:hAnsi="Times New Roman" w:eastAsia="宋体" w:cs="Times New Roman"/>
          <w:b/>
          <w:spacing w:val="0"/>
          <w:sz w:val="44"/>
          <w:szCs w:val="44"/>
          <w:highlight w:val="none"/>
        </w:rPr>
      </w:pPr>
    </w:p>
    <w:p w14:paraId="04A5DEF0">
      <w:pPr>
        <w:pStyle w:val="30"/>
        <w:rPr>
          <w:rFonts w:hint="default" w:ascii="Times New Roman" w:hAnsi="Times New Roman" w:eastAsia="宋体" w:cs="Times New Roman"/>
          <w:b/>
          <w:spacing w:val="0"/>
          <w:sz w:val="44"/>
          <w:szCs w:val="44"/>
          <w:highlight w:val="none"/>
        </w:rPr>
      </w:pPr>
    </w:p>
    <w:p w14:paraId="2D832534">
      <w:pPr>
        <w:pStyle w:val="30"/>
        <w:rPr>
          <w:rFonts w:hint="default" w:ascii="Times New Roman" w:hAnsi="Times New Roman" w:eastAsia="宋体" w:cs="Times New Roman"/>
          <w:b/>
          <w:spacing w:val="0"/>
          <w:sz w:val="44"/>
          <w:szCs w:val="44"/>
          <w:highlight w:val="none"/>
        </w:rPr>
      </w:pPr>
    </w:p>
    <w:p w14:paraId="6EE2E94A">
      <w:pPr>
        <w:pStyle w:val="30"/>
        <w:rPr>
          <w:rFonts w:hint="default" w:ascii="Times New Roman" w:hAnsi="Times New Roman" w:eastAsia="宋体" w:cs="Times New Roman"/>
          <w:b/>
          <w:spacing w:val="0"/>
          <w:sz w:val="44"/>
          <w:szCs w:val="44"/>
          <w:highlight w:val="none"/>
        </w:rPr>
      </w:pPr>
    </w:p>
    <w:p w14:paraId="54EB7E49">
      <w:pPr>
        <w:pStyle w:val="30"/>
        <w:rPr>
          <w:rFonts w:hint="default" w:ascii="Times New Roman" w:hAnsi="Times New Roman" w:eastAsia="宋体" w:cs="Times New Roman"/>
          <w:b/>
          <w:spacing w:val="0"/>
          <w:sz w:val="44"/>
          <w:szCs w:val="44"/>
          <w:highlight w:val="none"/>
        </w:rPr>
      </w:pPr>
    </w:p>
    <w:p w14:paraId="794FDF62">
      <w:pPr>
        <w:pStyle w:val="30"/>
        <w:rPr>
          <w:rFonts w:hint="default" w:ascii="Times New Roman" w:hAnsi="Times New Roman" w:eastAsia="宋体" w:cs="Times New Roman"/>
          <w:b/>
          <w:spacing w:val="0"/>
          <w:sz w:val="44"/>
          <w:szCs w:val="44"/>
          <w:highlight w:val="none"/>
        </w:rPr>
      </w:pPr>
    </w:p>
    <w:p w14:paraId="12E75EC4">
      <w:pPr>
        <w:pStyle w:val="30"/>
        <w:rPr>
          <w:rFonts w:hint="default" w:ascii="Times New Roman" w:hAnsi="Times New Roman" w:eastAsia="宋体" w:cs="Times New Roman"/>
          <w:b/>
          <w:spacing w:val="0"/>
          <w:sz w:val="44"/>
          <w:szCs w:val="44"/>
          <w:highlight w:val="none"/>
        </w:rPr>
      </w:pPr>
    </w:p>
    <w:p w14:paraId="3005B36E">
      <w:pPr>
        <w:pStyle w:val="30"/>
        <w:rPr>
          <w:rFonts w:hint="default" w:ascii="Times New Roman" w:hAnsi="Times New Roman" w:eastAsia="宋体" w:cs="Times New Roman"/>
          <w:b/>
          <w:spacing w:val="0"/>
          <w:sz w:val="44"/>
          <w:szCs w:val="44"/>
          <w:highlight w:val="none"/>
        </w:rPr>
      </w:pPr>
    </w:p>
    <w:p w14:paraId="31408B01">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10A6E0AE">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00A061B4">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360E8CE3">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第五</w:t>
      </w:r>
      <w:r>
        <w:rPr>
          <w:rFonts w:hint="eastAsia" w:ascii="Times New Roman" w:hAnsi="Times New Roman" w:eastAsia="宋体" w:cs="Times New Roman"/>
          <w:b/>
          <w:spacing w:val="0"/>
          <w:sz w:val="44"/>
          <w:szCs w:val="44"/>
          <w:highlight w:val="none"/>
          <w:lang w:eastAsia="zh-CN"/>
        </w:rPr>
        <w:t>章</w:t>
      </w:r>
      <w:r>
        <w:rPr>
          <w:rFonts w:hint="default" w:ascii="Times New Roman" w:hAnsi="Times New Roman" w:eastAsia="宋体" w:cs="Times New Roman"/>
          <w:b/>
          <w:spacing w:val="0"/>
          <w:sz w:val="44"/>
          <w:szCs w:val="44"/>
          <w:highlight w:val="none"/>
        </w:rPr>
        <w:t xml:space="preserve"> 合 同 </w:t>
      </w:r>
    </w:p>
    <w:p w14:paraId="0DF41DE0">
      <w:pPr>
        <w:spacing w:line="420" w:lineRule="exact"/>
        <w:rPr>
          <w:rFonts w:hint="eastAsia" w:ascii="仿宋_GB2312" w:hAnsi="Times New Roman" w:eastAsia="仿宋_GB2312"/>
          <w:spacing w:val="6"/>
          <w:sz w:val="30"/>
          <w:szCs w:val="30"/>
          <w:highlight w:val="none"/>
        </w:rPr>
      </w:pPr>
      <w:r>
        <w:rPr>
          <w:rFonts w:hint="eastAsia" w:ascii="仿宋_GB2312" w:eastAsia="仿宋_GB2312"/>
          <w:b/>
          <w:i/>
          <w:iCs/>
          <w:spacing w:val="6"/>
          <w:sz w:val="30"/>
          <w:szCs w:val="30"/>
          <w:highlight w:val="none"/>
        </w:rPr>
        <w:t>（提示：</w:t>
      </w:r>
      <w:r>
        <w:rPr>
          <w:rFonts w:hint="eastAsia" w:ascii="仿宋_GB2312" w:eastAsia="仿宋_GB2312"/>
          <w:b/>
          <w:i/>
          <w:iCs/>
          <w:spacing w:val="6"/>
          <w:sz w:val="30"/>
          <w:szCs w:val="30"/>
          <w:highlight w:val="none"/>
          <w:lang w:val="en-US" w:eastAsia="zh-CN"/>
        </w:rPr>
        <w:t>本合同为参考模板</w:t>
      </w:r>
      <w:r>
        <w:rPr>
          <w:rFonts w:hint="eastAsia" w:ascii="仿宋_GB2312" w:eastAsia="仿宋_GB2312"/>
          <w:b/>
          <w:i/>
          <w:iCs/>
          <w:spacing w:val="6"/>
          <w:sz w:val="30"/>
          <w:szCs w:val="30"/>
          <w:highlight w:val="none"/>
        </w:rPr>
        <w:t>，</w:t>
      </w:r>
      <w:r>
        <w:rPr>
          <w:rFonts w:hint="eastAsia" w:ascii="仿宋_GB2312" w:eastAsia="仿宋_GB2312"/>
          <w:b/>
          <w:i/>
          <w:iCs/>
          <w:spacing w:val="6"/>
          <w:sz w:val="30"/>
          <w:szCs w:val="30"/>
          <w:highlight w:val="none"/>
          <w:lang w:val="en-US" w:eastAsia="zh-CN"/>
        </w:rPr>
        <w:t>采购人有权</w:t>
      </w:r>
      <w:r>
        <w:rPr>
          <w:rFonts w:hint="eastAsia" w:ascii="仿宋_GB2312" w:eastAsia="仿宋_GB2312"/>
          <w:b/>
          <w:i/>
          <w:iCs/>
          <w:spacing w:val="6"/>
          <w:sz w:val="30"/>
          <w:szCs w:val="30"/>
          <w:highlight w:val="none"/>
        </w:rPr>
        <w:t>进行修改与调整。）</w:t>
      </w:r>
    </w:p>
    <w:p w14:paraId="0ABCCD85">
      <w:pPr>
        <w:spacing w:line="460" w:lineRule="exact"/>
        <w:ind w:firstLine="624" w:firstLineChars="200"/>
        <w:rPr>
          <w:rFonts w:hint="eastAsia" w:ascii="仿宋_GB2312" w:hAnsi="Times New Roman" w:eastAsia="仿宋_GB2312"/>
          <w:spacing w:val="6"/>
          <w:sz w:val="30"/>
          <w:szCs w:val="30"/>
          <w:highlight w:val="none"/>
        </w:rPr>
      </w:pPr>
    </w:p>
    <w:p w14:paraId="41D93ED0">
      <w:pPr>
        <w:wordWrap w:val="0"/>
        <w:ind w:left="1405" w:hanging="1405" w:hangingChars="500"/>
        <w:jc w:val="center"/>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 xml:space="preserve">                      甲方</w:t>
      </w:r>
      <w:r>
        <w:rPr>
          <w:rFonts w:hint="eastAsia" w:ascii="宋体" w:hAnsi="宋体" w:eastAsia="宋体" w:cs="宋体"/>
          <w:b/>
          <w:kern w:val="0"/>
          <w:sz w:val="28"/>
          <w:szCs w:val="28"/>
          <w:highlight w:val="none"/>
        </w:rPr>
        <w:t>合同编号：中公交A[2025]</w:t>
      </w:r>
      <w:r>
        <w:rPr>
          <w:rFonts w:hint="eastAsia" w:ascii="宋体" w:hAnsi="宋体" w:eastAsia="宋体" w:cs="宋体"/>
          <w:b/>
          <w:kern w:val="0"/>
          <w:sz w:val="28"/>
          <w:szCs w:val="28"/>
          <w:highlight w:val="none"/>
          <w:lang w:val="en-US" w:eastAsia="zh-CN"/>
        </w:rPr>
        <w:t>**</w:t>
      </w:r>
      <w:r>
        <w:rPr>
          <w:rFonts w:hint="eastAsia" w:ascii="宋体" w:hAnsi="宋体" w:eastAsia="宋体" w:cs="宋体"/>
          <w:b/>
          <w:kern w:val="0"/>
          <w:sz w:val="28"/>
          <w:szCs w:val="28"/>
          <w:highlight w:val="none"/>
        </w:rPr>
        <w:t>号</w:t>
      </w:r>
      <w:r>
        <w:rPr>
          <w:rFonts w:hint="eastAsia" w:ascii="宋体" w:hAnsi="宋体" w:eastAsia="宋体" w:cs="宋体"/>
          <w:b/>
          <w:kern w:val="0"/>
          <w:sz w:val="28"/>
          <w:szCs w:val="28"/>
          <w:highlight w:val="none"/>
          <w:lang w:val="en-US" w:eastAsia="zh-CN"/>
        </w:rPr>
        <w:t xml:space="preserve"> </w:t>
      </w:r>
    </w:p>
    <w:p w14:paraId="1F996EFF">
      <w:pPr>
        <w:wordWrap w:val="0"/>
        <w:ind w:left="0" w:leftChars="0" w:firstLine="0" w:firstLineChars="0"/>
        <w:jc w:val="center"/>
        <w:rPr>
          <w:rFonts w:hint="default"/>
          <w:highlight w:val="none"/>
          <w:u w:val="none"/>
          <w:lang w:val="en-US"/>
        </w:rPr>
      </w:pPr>
      <w:r>
        <w:rPr>
          <w:rFonts w:hint="eastAsia" w:ascii="宋体" w:hAnsi="宋体" w:eastAsia="宋体" w:cs="宋体"/>
          <w:b/>
          <w:kern w:val="0"/>
          <w:sz w:val="28"/>
          <w:szCs w:val="28"/>
          <w:highlight w:val="none"/>
          <w:lang w:val="en-US" w:eastAsia="zh-CN" w:bidi="ar-SA"/>
        </w:rPr>
        <w:t xml:space="preserve">      乙方合同编号:</w:t>
      </w:r>
      <w:r>
        <w:rPr>
          <w:rFonts w:hint="eastAsia" w:ascii="宋体" w:hAnsi="宋体" w:cs="宋体"/>
          <w:b/>
          <w:kern w:val="0"/>
          <w:sz w:val="28"/>
          <w:szCs w:val="28"/>
          <w:highlight w:val="none"/>
          <w:lang w:val="en-US" w:eastAsia="zh-CN" w:bidi="ar-SA"/>
        </w:rPr>
        <w:t xml:space="preserve">   </w:t>
      </w:r>
    </w:p>
    <w:p w14:paraId="333BD439">
      <w:pPr>
        <w:ind w:firstLine="1566" w:firstLineChars="300"/>
        <w:rPr>
          <w:rFonts w:hint="eastAsia" w:ascii="宋体" w:hAnsi="宋体" w:eastAsia="宋体" w:cs="宋体"/>
          <w:b/>
          <w:kern w:val="0"/>
          <w:sz w:val="52"/>
          <w:szCs w:val="52"/>
          <w:highlight w:val="none"/>
        </w:rPr>
      </w:pPr>
    </w:p>
    <w:p w14:paraId="20989354">
      <w:pPr>
        <w:ind w:firstLine="1566" w:firstLineChars="300"/>
        <w:rPr>
          <w:rFonts w:hint="eastAsia" w:ascii="宋体" w:hAnsi="宋体" w:eastAsia="宋体" w:cs="宋体"/>
          <w:b/>
          <w:kern w:val="0"/>
          <w:sz w:val="52"/>
          <w:szCs w:val="52"/>
          <w:highlight w:val="none"/>
        </w:rPr>
      </w:pPr>
    </w:p>
    <w:p w14:paraId="7AE2E6C5">
      <w:pPr>
        <w:jc w:val="center"/>
        <w:rPr>
          <w:rFonts w:hint="eastAsia" w:ascii="宋体" w:hAnsi="宋体" w:eastAsia="宋体" w:cs="宋体"/>
          <w:b/>
          <w:kern w:val="0"/>
          <w:sz w:val="84"/>
          <w:szCs w:val="84"/>
          <w:highlight w:val="none"/>
        </w:rPr>
      </w:pPr>
      <w:r>
        <w:rPr>
          <w:rFonts w:hint="eastAsia" w:ascii="宋体" w:hAnsi="宋体" w:eastAsia="宋体" w:cs="宋体"/>
          <w:b/>
          <w:kern w:val="0"/>
          <w:sz w:val="84"/>
          <w:szCs w:val="84"/>
          <w:highlight w:val="none"/>
        </w:rPr>
        <w:t xml:space="preserve"> </w:t>
      </w:r>
      <w:r>
        <w:rPr>
          <w:rFonts w:hint="eastAsia" w:ascii="宋体" w:hAnsi="宋体" w:eastAsia="宋体" w:cs="宋体"/>
          <w:b/>
          <w:kern w:val="0"/>
          <w:sz w:val="84"/>
          <w:szCs w:val="84"/>
          <w:highlight w:val="none"/>
          <w:lang w:val="en-US" w:eastAsia="zh-CN"/>
        </w:rPr>
        <w:t xml:space="preserve">施 工 </w:t>
      </w:r>
      <w:r>
        <w:rPr>
          <w:rFonts w:hint="eastAsia" w:ascii="宋体" w:hAnsi="宋体" w:eastAsia="宋体" w:cs="宋体"/>
          <w:b/>
          <w:kern w:val="0"/>
          <w:sz w:val="84"/>
          <w:szCs w:val="84"/>
          <w:highlight w:val="none"/>
        </w:rPr>
        <w:t>合 同</w:t>
      </w:r>
    </w:p>
    <w:p w14:paraId="1C0C6D4B">
      <w:pPr>
        <w:rPr>
          <w:rFonts w:hint="eastAsia" w:ascii="宋体" w:hAnsi="宋体" w:eastAsia="宋体" w:cs="宋体"/>
          <w:kern w:val="0"/>
          <w:sz w:val="44"/>
          <w:szCs w:val="44"/>
          <w:highlight w:val="none"/>
        </w:rPr>
      </w:pPr>
    </w:p>
    <w:p w14:paraId="633130DE">
      <w:pPr>
        <w:autoSpaceDE w:val="0"/>
        <w:autoSpaceDN w:val="0"/>
        <w:adjustRightInd w:val="0"/>
        <w:spacing w:before="49" w:line="360" w:lineRule="auto"/>
        <w:ind w:left="1410" w:leftChars="10" w:right="-17" w:hanging="1389" w:hangingChars="494"/>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项目名称：公交集团展厅施工单位采购项目</w:t>
      </w:r>
      <w:r>
        <w:rPr>
          <w:rFonts w:hint="eastAsia" w:ascii="宋体" w:hAnsi="宋体" w:eastAsia="宋体" w:cs="宋体"/>
          <w:b w:val="0"/>
          <w:bCs/>
          <w:kern w:val="0"/>
          <w:sz w:val="28"/>
          <w:szCs w:val="28"/>
          <w:highlight w:val="none"/>
          <w:u w:val="single"/>
          <w:lang w:val="en-US" w:eastAsia="zh-CN"/>
        </w:rPr>
        <w:t xml:space="preserve">           </w:t>
      </w:r>
      <w:r>
        <w:rPr>
          <w:rFonts w:hint="eastAsia" w:ascii="宋体" w:hAnsi="宋体" w:eastAsia="宋体" w:cs="宋体"/>
          <w:b/>
          <w:kern w:val="0"/>
          <w:sz w:val="28"/>
          <w:szCs w:val="28"/>
          <w:highlight w:val="none"/>
          <w:lang w:val="en-US" w:eastAsia="zh-CN"/>
        </w:rPr>
        <w:t xml:space="preserve">       </w:t>
      </w:r>
    </w:p>
    <w:p w14:paraId="05179C35">
      <w:pPr>
        <w:autoSpaceDE w:val="0"/>
        <w:autoSpaceDN w:val="0"/>
        <w:adjustRightInd w:val="0"/>
        <w:spacing w:before="49" w:line="360" w:lineRule="auto"/>
        <w:ind w:left="1410" w:leftChars="10" w:right="-17" w:hanging="1389" w:hangingChars="494"/>
        <w:rPr>
          <w:rFonts w:hint="default" w:ascii="宋体" w:hAnsi="宋体" w:eastAsia="宋体" w:cs="宋体"/>
          <w:b w:val="0"/>
          <w:bCs/>
          <w:kern w:val="0"/>
          <w:sz w:val="28"/>
          <w:szCs w:val="28"/>
          <w:highlight w:val="none"/>
          <w:u w:val="single"/>
          <w:lang w:val="en-US" w:eastAsia="zh-CN"/>
        </w:rPr>
      </w:pPr>
      <w:r>
        <w:rPr>
          <w:rFonts w:hint="eastAsia" w:ascii="宋体" w:hAnsi="宋体" w:eastAsia="宋体" w:cs="宋体"/>
          <w:b/>
          <w:kern w:val="0"/>
          <w:sz w:val="28"/>
          <w:szCs w:val="28"/>
          <w:highlight w:val="none"/>
          <w:lang w:val="en-US" w:eastAsia="zh-CN"/>
        </w:rPr>
        <w:t>项目地点：</w:t>
      </w:r>
      <w:r>
        <w:rPr>
          <w:rFonts w:hint="eastAsia" w:ascii="宋体" w:hAnsi="宋体" w:eastAsia="宋体" w:cs="宋体"/>
          <w:b w:val="0"/>
          <w:bCs/>
          <w:kern w:val="0"/>
          <w:sz w:val="28"/>
          <w:szCs w:val="28"/>
          <w:highlight w:val="none"/>
          <w:u w:val="single"/>
          <w:lang w:val="en-US" w:eastAsia="zh-CN"/>
        </w:rPr>
        <w:t xml:space="preserve">中山公交集团城南公交站场               </w:t>
      </w:r>
    </w:p>
    <w:p w14:paraId="3914B066">
      <w:pPr>
        <w:autoSpaceDE w:val="0"/>
        <w:autoSpaceDN w:val="0"/>
        <w:adjustRightInd w:val="0"/>
        <w:spacing w:before="49" w:line="360" w:lineRule="auto"/>
        <w:ind w:left="1410" w:leftChars="10" w:right="-17" w:hanging="1389" w:hangingChars="494"/>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发 包 方：</w:t>
      </w:r>
      <w:r>
        <w:rPr>
          <w:rFonts w:hint="eastAsia" w:ascii="宋体" w:hAnsi="宋体" w:eastAsia="宋体" w:cs="宋体"/>
          <w:b w:val="0"/>
          <w:bCs/>
          <w:kern w:val="0"/>
          <w:sz w:val="28"/>
          <w:szCs w:val="28"/>
          <w:highlight w:val="none"/>
          <w:u w:val="single"/>
          <w:lang w:val="en-US" w:eastAsia="zh-CN"/>
        </w:rPr>
        <w:t xml:space="preserve"> 中山市公共交通运输集团有限公司（甲方）</w:t>
      </w:r>
      <w:r>
        <w:rPr>
          <w:rFonts w:hint="eastAsia" w:ascii="宋体" w:hAnsi="宋体" w:eastAsia="宋体" w:cs="宋体"/>
          <w:b/>
          <w:kern w:val="0"/>
          <w:sz w:val="28"/>
          <w:szCs w:val="28"/>
          <w:highlight w:val="none"/>
          <w:lang w:val="en-US" w:eastAsia="zh-CN"/>
        </w:rPr>
        <w:t xml:space="preserve">                    </w:t>
      </w:r>
    </w:p>
    <w:p w14:paraId="566C6071">
      <w:pPr>
        <w:autoSpaceDE w:val="0"/>
        <w:autoSpaceDN w:val="0"/>
        <w:adjustRightInd w:val="0"/>
        <w:spacing w:before="49" w:line="360" w:lineRule="auto"/>
        <w:ind w:left="1410" w:leftChars="10" w:right="-17" w:hanging="1389" w:hangingChars="494"/>
        <w:rPr>
          <w:rFonts w:hint="eastAsia" w:ascii="宋体" w:hAnsi="宋体" w:eastAsia="宋体" w:cs="宋体"/>
          <w:b w:val="0"/>
          <w:bCs/>
          <w:kern w:val="0"/>
          <w:sz w:val="28"/>
          <w:szCs w:val="28"/>
          <w:highlight w:val="none"/>
          <w:u w:val="single"/>
          <w:lang w:val="en-US" w:eastAsia="zh-CN"/>
        </w:rPr>
      </w:pPr>
      <w:r>
        <w:rPr>
          <w:rFonts w:hint="eastAsia" w:ascii="宋体" w:hAnsi="宋体" w:eastAsia="宋体" w:cs="宋体"/>
          <w:b/>
          <w:kern w:val="0"/>
          <w:sz w:val="28"/>
          <w:szCs w:val="28"/>
          <w:highlight w:val="none"/>
          <w:lang w:val="en-US" w:eastAsia="zh-CN"/>
        </w:rPr>
        <w:t>承 包 方：</w:t>
      </w:r>
      <w:r>
        <w:rPr>
          <w:rFonts w:hint="eastAsia" w:ascii="宋体" w:hAnsi="宋体" w:eastAsia="宋体" w:cs="宋体"/>
          <w:b w:val="0"/>
          <w:bCs/>
          <w:kern w:val="0"/>
          <w:sz w:val="28"/>
          <w:szCs w:val="28"/>
          <w:highlight w:val="none"/>
          <w:u w:val="single"/>
          <w:lang w:val="en-US" w:eastAsia="zh-CN"/>
        </w:rPr>
        <w:t xml:space="preserve">                               （乙方）</w:t>
      </w:r>
    </w:p>
    <w:p w14:paraId="318D0771">
      <w:pPr>
        <w:rPr>
          <w:rFonts w:hint="eastAsia" w:ascii="宋体" w:hAnsi="宋体" w:eastAsia="宋体" w:cs="宋体"/>
          <w:kern w:val="0"/>
          <w:sz w:val="44"/>
          <w:szCs w:val="44"/>
          <w:highlight w:val="none"/>
        </w:rPr>
      </w:pPr>
    </w:p>
    <w:p w14:paraId="7259ACB3">
      <w:pPr>
        <w:numPr>
          <w:ilvl w:val="0"/>
          <w:numId w:val="0"/>
        </w:numPr>
        <w:ind w:firstLine="0" w:firstLineChars="0"/>
        <w:jc w:val="both"/>
        <w:rPr>
          <w:rFonts w:hint="eastAsia" w:ascii="宋体" w:hAnsi="宋体" w:eastAsia="宋体" w:cs="宋体"/>
          <w:sz w:val="36"/>
          <w:highlight w:val="none"/>
          <w:lang w:val="en-US" w:eastAsia="zh-CN"/>
        </w:rPr>
      </w:pPr>
      <w:r>
        <w:rPr>
          <w:rFonts w:hint="eastAsia" w:ascii="宋体" w:hAnsi="宋体" w:eastAsia="宋体" w:cs="宋体"/>
          <w:sz w:val="36"/>
          <w:highlight w:val="none"/>
          <w:lang w:val="en-US" w:eastAsia="zh-CN"/>
        </w:rPr>
        <w:t xml:space="preserve">            </w:t>
      </w:r>
    </w:p>
    <w:p w14:paraId="707F6CFE">
      <w:pPr>
        <w:numPr>
          <w:ilvl w:val="0"/>
          <w:numId w:val="0"/>
        </w:numPr>
        <w:ind w:firstLine="0" w:firstLineChars="0"/>
        <w:jc w:val="center"/>
        <w:rPr>
          <w:rFonts w:hint="eastAsia" w:ascii="宋体" w:hAnsi="宋体" w:eastAsia="宋体" w:cs="宋体"/>
          <w:sz w:val="36"/>
          <w:highlight w:val="none"/>
          <w:lang w:val="en-US" w:eastAsia="zh-CN"/>
        </w:rPr>
      </w:pPr>
      <w:r>
        <w:rPr>
          <w:rFonts w:hint="eastAsia" w:ascii="宋体" w:hAnsi="宋体" w:eastAsia="宋体" w:cs="宋体"/>
          <w:sz w:val="36"/>
          <w:highlight w:val="none"/>
          <w:lang w:val="en-US" w:eastAsia="zh-CN"/>
        </w:rPr>
        <w:t>日期：2026年</w:t>
      </w:r>
      <w:r>
        <w:rPr>
          <w:rFonts w:hint="eastAsia" w:ascii="宋体" w:hAnsi="宋体" w:cs="宋体"/>
          <w:sz w:val="36"/>
          <w:highlight w:val="none"/>
          <w:lang w:val="en-US" w:eastAsia="zh-CN"/>
        </w:rPr>
        <w:t xml:space="preserve">   </w:t>
      </w:r>
      <w:r>
        <w:rPr>
          <w:rFonts w:hint="eastAsia" w:ascii="宋体" w:hAnsi="宋体" w:eastAsia="宋体" w:cs="宋体"/>
          <w:sz w:val="36"/>
          <w:highlight w:val="none"/>
          <w:lang w:val="en-US" w:eastAsia="zh-CN"/>
        </w:rPr>
        <w:t>月</w:t>
      </w:r>
    </w:p>
    <w:p w14:paraId="5CE675DD">
      <w:pPr>
        <w:pStyle w:val="29"/>
        <w:rPr>
          <w:rFonts w:hint="eastAsia" w:ascii="宋体" w:hAnsi="宋体" w:eastAsia="宋体" w:cs="宋体"/>
          <w:sz w:val="36"/>
          <w:highlight w:val="none"/>
          <w:lang w:val="en-US" w:eastAsia="zh-CN"/>
        </w:rPr>
      </w:pPr>
    </w:p>
    <w:p w14:paraId="5AB77DD1">
      <w:pPr>
        <w:rPr>
          <w:rFonts w:hint="eastAsia" w:ascii="宋体" w:hAnsi="宋体" w:eastAsia="宋体" w:cs="宋体"/>
          <w:sz w:val="36"/>
          <w:highlight w:val="none"/>
          <w:lang w:val="en-US" w:eastAsia="zh-CN"/>
        </w:rPr>
      </w:pPr>
    </w:p>
    <w:p w14:paraId="7086ADA8">
      <w:pPr>
        <w:rPr>
          <w:rFonts w:hint="eastAsia" w:ascii="宋体" w:hAnsi="宋体" w:eastAsia="宋体" w:cs="宋体"/>
          <w:sz w:val="36"/>
          <w:highlight w:val="none"/>
          <w:lang w:val="en-US" w:eastAsia="zh-CN"/>
        </w:rPr>
      </w:pPr>
    </w:p>
    <w:p w14:paraId="1431D4DB">
      <w:pPr>
        <w:rPr>
          <w:rFonts w:hint="eastAsia"/>
          <w:highlight w:val="none"/>
          <w:lang w:val="en-US" w:eastAsia="zh-CN"/>
        </w:rPr>
      </w:pPr>
    </w:p>
    <w:p w14:paraId="3A2302AE">
      <w:pPr>
        <w:numPr>
          <w:ilvl w:val="0"/>
          <w:numId w:val="5"/>
        </w:numPr>
        <w:jc w:val="center"/>
        <w:rPr>
          <w:rFonts w:hint="eastAsia" w:ascii="黑体" w:hAnsi="宋体" w:eastAsia="黑体"/>
          <w:sz w:val="36"/>
          <w:highlight w:val="none"/>
        </w:rPr>
      </w:pPr>
      <w:r>
        <w:rPr>
          <w:rFonts w:hint="eastAsia" w:ascii="黑体" w:hAnsi="宋体" w:eastAsia="黑体"/>
          <w:sz w:val="36"/>
          <w:highlight w:val="none"/>
        </w:rPr>
        <w:t>协 议 书</w:t>
      </w:r>
    </w:p>
    <w:p w14:paraId="1B8EA798">
      <w:pPr>
        <w:pStyle w:val="29"/>
        <w:rPr>
          <w:rFonts w:hint="eastAsia"/>
          <w:highlight w:val="none"/>
          <w:lang w:val="en-US" w:eastAsia="zh-CN"/>
        </w:rPr>
      </w:pPr>
    </w:p>
    <w:p w14:paraId="3565A502">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根据《中华人民共和国民法典》等有关规定，结合</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具体情况，经甲、乙双方协商并签订本合同，以资双方共同遵守。</w:t>
      </w:r>
    </w:p>
    <w:p w14:paraId="6B2ADFCC">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一、</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名称及概况</w:t>
      </w:r>
    </w:p>
    <w:p w14:paraId="6A9B96A3">
      <w:pPr>
        <w:spacing w:line="240" w:lineRule="auto"/>
        <w:ind w:right="25" w:rightChars="12"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名称：公交集团展厅施工单位采购项目</w:t>
      </w:r>
      <w:r>
        <w:rPr>
          <w:rFonts w:hint="eastAsia" w:ascii="仿宋_GB2312" w:hAnsi="Times New Roman" w:eastAsia="仿宋_GB2312" w:cs="Times New Roman"/>
          <w:spacing w:val="6"/>
          <w:sz w:val="30"/>
          <w:szCs w:val="30"/>
          <w:highlight w:val="none"/>
        </w:rPr>
        <w:t>（以下简称</w:t>
      </w:r>
      <w:r>
        <w:rPr>
          <w:rFonts w:hint="eastAsia" w:ascii="仿宋_GB2312" w:hAnsi="Times New Roman" w:eastAsia="仿宋_GB2312" w:cs="Times New Roman"/>
          <w:spacing w:val="6"/>
          <w:sz w:val="30"/>
          <w:szCs w:val="30"/>
          <w:highlight w:val="none"/>
          <w:lang w:val="en-US" w:eastAsia="zh-CN"/>
        </w:rPr>
        <w:t>项目</w:t>
      </w:r>
      <w:r>
        <w:rPr>
          <w:rFonts w:hint="eastAsia" w:ascii="仿宋_GB2312" w:hAnsi="Times New Roman" w:eastAsia="仿宋_GB2312" w:cs="Times New Roman"/>
          <w:spacing w:val="6"/>
          <w:sz w:val="30"/>
          <w:szCs w:val="30"/>
          <w:highlight w:val="none"/>
        </w:rPr>
        <w:t>）</w:t>
      </w:r>
      <w:r>
        <w:rPr>
          <w:rFonts w:hint="eastAsia" w:ascii="仿宋_GB2312" w:hAnsi="Times New Roman" w:eastAsia="仿宋_GB2312"/>
          <w:spacing w:val="6"/>
          <w:sz w:val="30"/>
          <w:szCs w:val="30"/>
          <w:highlight w:val="none"/>
        </w:rPr>
        <w:t>。</w:t>
      </w:r>
    </w:p>
    <w:p w14:paraId="37208A1F">
      <w:pPr>
        <w:spacing w:line="460" w:lineRule="exact"/>
        <w:ind w:firstLine="624" w:firstLineChars="200"/>
        <w:rPr>
          <w:rFonts w:hint="eastAsia" w:ascii="仿宋_GB2312" w:hAnsi="Times New Roman" w:eastAsia="仿宋_GB2312" w:cs="Times New Roman"/>
          <w:spacing w:val="6"/>
          <w:sz w:val="30"/>
          <w:szCs w:val="30"/>
          <w:highlight w:val="none"/>
        </w:rPr>
      </w:pPr>
      <w:r>
        <w:rPr>
          <w:rFonts w:hint="eastAsia" w:ascii="仿宋_GB2312" w:hAnsi="Times New Roman" w:eastAsia="仿宋_GB2312"/>
          <w:spacing w:val="6"/>
          <w:sz w:val="30"/>
          <w:szCs w:val="30"/>
          <w:highlight w:val="none"/>
        </w:rPr>
        <w:t>（二）施工地点：中山</w:t>
      </w:r>
      <w:r>
        <w:rPr>
          <w:rFonts w:hint="eastAsia" w:ascii="仿宋_GB2312" w:hAnsi="Times New Roman" w:eastAsia="仿宋_GB2312"/>
          <w:spacing w:val="6"/>
          <w:sz w:val="30"/>
          <w:szCs w:val="30"/>
          <w:highlight w:val="none"/>
          <w:lang w:val="en-US" w:eastAsia="zh-CN"/>
        </w:rPr>
        <w:t>公交集团</w:t>
      </w:r>
      <w:r>
        <w:rPr>
          <w:rFonts w:hint="eastAsia" w:ascii="仿宋_GB2312" w:hAnsi="Times New Roman" w:eastAsia="仿宋_GB2312"/>
          <w:spacing w:val="6"/>
          <w:sz w:val="30"/>
          <w:szCs w:val="30"/>
          <w:highlight w:val="none"/>
        </w:rPr>
        <w:t>城南公交</w:t>
      </w:r>
      <w:r>
        <w:rPr>
          <w:rFonts w:hint="eastAsia" w:ascii="仿宋_GB2312" w:hAnsi="Times New Roman" w:eastAsia="仿宋_GB2312"/>
          <w:spacing w:val="6"/>
          <w:sz w:val="30"/>
          <w:szCs w:val="30"/>
          <w:highlight w:val="none"/>
          <w:lang w:val="en-US" w:eastAsia="zh-CN"/>
        </w:rPr>
        <w:t>站场</w:t>
      </w:r>
      <w:r>
        <w:rPr>
          <w:rFonts w:hint="eastAsia" w:ascii="仿宋_GB2312" w:hAnsi="Times New Roman" w:eastAsia="仿宋_GB2312" w:cs="Times New Roman"/>
          <w:spacing w:val="6"/>
          <w:sz w:val="30"/>
          <w:szCs w:val="30"/>
          <w:highlight w:val="none"/>
        </w:rPr>
        <w:t>。</w:t>
      </w:r>
    </w:p>
    <w:p w14:paraId="188D93A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（三）施工内容：</w:t>
      </w:r>
      <w:r>
        <w:rPr>
          <w:rFonts w:hint="eastAsia" w:ascii="仿宋_GB2312" w:hAnsi="Times New Roman" w:eastAsia="仿宋_GB2312" w:cs="Times New Roman"/>
          <w:b w:val="0"/>
          <w:bCs w:val="0"/>
          <w:spacing w:val="6"/>
          <w:sz w:val="30"/>
          <w:szCs w:val="30"/>
          <w:highlight w:val="none"/>
          <w:lang w:val="en-US" w:eastAsia="zh-CN"/>
        </w:rPr>
        <w:t>详见公交集团展厅平面设计方案、《公交集团展厅施工图纸》及《公交集团展厅施工单位采购项目报价单》</w:t>
      </w:r>
      <w:r>
        <w:rPr>
          <w:rFonts w:hint="eastAsia" w:ascii="仿宋_GB2312" w:hAnsi="Times New Roman" w:eastAsia="仿宋_GB2312"/>
          <w:spacing w:val="6"/>
          <w:sz w:val="30"/>
          <w:szCs w:val="30"/>
          <w:highlight w:val="none"/>
        </w:rPr>
        <w:t>。</w:t>
      </w:r>
    </w:p>
    <w:p w14:paraId="1408E2A7">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二、</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承包形式</w:t>
      </w:r>
    </w:p>
    <w:p w14:paraId="7833FAB9">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（一）实行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总承包，按</w:t>
      </w:r>
      <w:r>
        <w:rPr>
          <w:rFonts w:hint="eastAsia" w:ascii="仿宋_GB2312" w:hAnsi="Times New Roman" w:eastAsia="仿宋_GB2312"/>
          <w:spacing w:val="6"/>
          <w:sz w:val="30"/>
          <w:szCs w:val="30"/>
          <w:highlight w:val="none"/>
          <w:lang w:val="en-US" w:eastAsia="zh-CN"/>
        </w:rPr>
        <w:t>参评报价</w:t>
      </w:r>
      <w:r>
        <w:rPr>
          <w:rFonts w:hint="eastAsia" w:ascii="仿宋_GB2312" w:hAnsi="Times New Roman" w:eastAsia="仿宋_GB2312"/>
          <w:spacing w:val="6"/>
          <w:sz w:val="30"/>
          <w:szCs w:val="30"/>
          <w:highlight w:val="none"/>
        </w:rPr>
        <w:t>包造价、包税金、包质量、包工期、包安全、包文明施工</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包管理费</w:t>
      </w:r>
      <w:r>
        <w:rPr>
          <w:rFonts w:hint="eastAsia" w:ascii="仿宋_GB2312" w:hAnsi="Times New Roman" w:eastAsia="仿宋_GB2312"/>
          <w:spacing w:val="6"/>
          <w:sz w:val="30"/>
          <w:szCs w:val="30"/>
          <w:highlight w:val="none"/>
        </w:rPr>
        <w:t>等乙方履行本合同所需的一切费用。未经甲方事先书面同意，乙方不得就本合同的履行另行收取任何费用。</w:t>
      </w:r>
    </w:p>
    <w:p w14:paraId="0DBD7A5F">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（二）乙方不得将本</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转包、</w:t>
      </w:r>
      <w:r>
        <w:rPr>
          <w:rFonts w:hint="eastAsia" w:ascii="仿宋_GB2312" w:hAnsi="Times New Roman" w:eastAsia="仿宋_GB2312"/>
          <w:spacing w:val="6"/>
          <w:sz w:val="30"/>
          <w:szCs w:val="30"/>
          <w:highlight w:val="none"/>
          <w:lang w:val="en-US" w:eastAsia="zh-CN"/>
        </w:rPr>
        <w:t>违法</w:t>
      </w:r>
      <w:r>
        <w:rPr>
          <w:rFonts w:hint="eastAsia" w:ascii="仿宋_GB2312" w:hAnsi="Times New Roman" w:eastAsia="仿宋_GB2312"/>
          <w:spacing w:val="6"/>
          <w:sz w:val="30"/>
          <w:szCs w:val="30"/>
          <w:highlight w:val="none"/>
        </w:rPr>
        <w:t>分包给第三方施工，一经发现，甲方有权解除本合同，无须向乙方支付尚未结算的合同款项并追究乙方违约责任及要求乙方赔偿甲方因此遭受的一切损失（包括但不限于甲方遭受到的索赔、损失、承担责任费用、律师费等费用及开支）。</w:t>
      </w:r>
    </w:p>
    <w:p w14:paraId="307F9762">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三、甲方权利与义务</w:t>
      </w:r>
    </w:p>
    <w:p w14:paraId="2C7A3094">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（一）甲方有权对乙方的施工进行监督管理，若有违反合同内容，甲方有权按照合同约定进行处理。</w:t>
      </w:r>
    </w:p>
    <w:p w14:paraId="461B7FA9">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（二）施工前，办理拆迁、平整工作场地等工作，使施工场地具备施工条件，根据甲乙双方已确认的施工图纸，甲方向乙方进行现场交底，清除影响施工的障碍物，以不影响施工进度。</w:t>
      </w:r>
    </w:p>
    <w:p w14:paraId="032D8AA7">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（三）施工前提供所需水、电、通讯线路接驳的时间及地点。</w:t>
      </w:r>
    </w:p>
    <w:p w14:paraId="1ACD177C">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w:t>
      </w:r>
      <w:r>
        <w:rPr>
          <w:rFonts w:hint="eastAsia" w:ascii="仿宋_GB2312" w:hAnsi="Times New Roman" w:eastAsia="仿宋_GB2312"/>
          <w:spacing w:val="6"/>
          <w:sz w:val="30"/>
          <w:szCs w:val="30"/>
          <w:highlight w:val="none"/>
          <w:lang w:val="en-US" w:eastAsia="zh-CN"/>
        </w:rPr>
        <w:t>四</w:t>
      </w:r>
      <w:r>
        <w:rPr>
          <w:rFonts w:hint="eastAsia" w:ascii="仿宋_GB2312" w:hAnsi="Times New Roman" w:eastAsia="仿宋_GB2312"/>
          <w:spacing w:val="6"/>
          <w:sz w:val="30"/>
          <w:szCs w:val="30"/>
          <w:highlight w:val="none"/>
        </w:rPr>
        <w:t>）按本合同约定，保证按时办理</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结算及支付</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费用。</w:t>
      </w:r>
    </w:p>
    <w:p w14:paraId="04F51639">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四、乙方权利与义务</w:t>
      </w:r>
    </w:p>
    <w:p w14:paraId="0DAC4542">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（一）负责施工区域的临时设施、水、电缆线的铺设、接驳、管理、使用和维修工作。</w:t>
      </w:r>
    </w:p>
    <w:p w14:paraId="55326BE3">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（二）组织施工管理人员和材料、施工机械进场，并负责相关的费用。</w:t>
      </w:r>
    </w:p>
    <w:p w14:paraId="54F289AA">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（三）对进场施工人员做技术、安全交底，确保专业人员按规范及操作规程施工。</w:t>
      </w:r>
    </w:p>
    <w:p w14:paraId="5923030A">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（四）按本合同约定，保证按时、按质、按量完成本</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施工。</w:t>
      </w:r>
    </w:p>
    <w:p w14:paraId="40745FF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（五）乙方</w:t>
      </w:r>
      <w:r>
        <w:rPr>
          <w:rFonts w:hint="eastAsia" w:ascii="仿宋_GB2312" w:hAnsi="Times New Roman" w:eastAsia="仿宋_GB2312"/>
          <w:spacing w:val="6"/>
          <w:sz w:val="30"/>
          <w:szCs w:val="30"/>
          <w:highlight w:val="none"/>
          <w:lang w:val="en-US" w:eastAsia="zh-CN"/>
        </w:rPr>
        <w:t>应</w:t>
      </w:r>
      <w:r>
        <w:rPr>
          <w:rFonts w:hint="eastAsia" w:ascii="仿宋_GB2312" w:hAnsi="Times New Roman" w:eastAsia="仿宋_GB2312"/>
          <w:spacing w:val="6"/>
          <w:sz w:val="30"/>
          <w:szCs w:val="30"/>
          <w:highlight w:val="none"/>
        </w:rPr>
        <w:t>确保其用工手续和条件符合《中华人民共和国劳动法》《中华人民共和国劳动合同法》等法律、法规规定，按时足额支付劳动报酬。因乙方有拖欠、克扣工人劳务工资而造成群体性示威、游行、打架等一切责任，由乙方承担。对甲方造成损失或导致工期延误的，乙方应赔偿甲方的损失，工期不予顺延。甲方有权采取下列措施，乙方不得有任何异议：1、立即停止向乙方支付应付的款项。2、在合同履行相应时期的</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价款范围内，由甲方直接向乙方所雇佣工人支付乙方应付的款项；由甲方直接支付的款项在乙方</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款项中扣除。</w:t>
      </w:r>
    </w:p>
    <w:p w14:paraId="4B402EB0">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遭受到的索赔、损失、承担责任费用、律师费等费用及开支）。</w:t>
      </w:r>
    </w:p>
    <w:p w14:paraId="53E5DF1B">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遭受到的索赔、损失、承担责任费用、律师费等费用及开支）。</w:t>
      </w:r>
    </w:p>
    <w:p w14:paraId="26069F62">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（八）乙方及时办理施工期间的有关施工手续。</w:t>
      </w:r>
    </w:p>
    <w:p w14:paraId="2C1DBF33">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14:paraId="3C3D6F06">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（十）乙方须按安全生产法律法规及本合同约定履行安全职责，确保施工人员按规范及操作规程施工。乙方除自身应加强安全文明施工管理外，还须接受甲方人员的监督管理，并做到以下几点：</w:t>
      </w:r>
    </w:p>
    <w:p w14:paraId="62BB49BB">
      <w:pPr>
        <w:numPr>
          <w:ilvl w:val="0"/>
          <w:numId w:val="6"/>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采取措施保持施工现场平整，物料堆放整齐。在</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移交之前，清除全部</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设备、多余材料、垃圾等，并保持施工现场清洁整齐。</w:t>
      </w:r>
    </w:p>
    <w:p w14:paraId="01374BBC">
      <w:pPr>
        <w:numPr>
          <w:ilvl w:val="0"/>
          <w:numId w:val="6"/>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采取有效的防止粉尘、降低噪声、控制有害气体和保障高温、高寒、高</w:t>
      </w:r>
      <w:r>
        <w:rPr>
          <w:rFonts w:hint="eastAsia" w:ascii="仿宋_GB2312" w:hAnsi="Times New Roman" w:eastAsia="仿宋_GB2312"/>
          <w:spacing w:val="6"/>
          <w:sz w:val="30"/>
          <w:szCs w:val="30"/>
          <w:highlight w:val="none"/>
          <w:lang w:val="en-US" w:eastAsia="zh-CN"/>
        </w:rPr>
        <w:t>处</w:t>
      </w:r>
      <w:r>
        <w:rPr>
          <w:rFonts w:hint="eastAsia" w:ascii="仿宋_GB2312" w:hAnsi="Times New Roman" w:eastAsia="仿宋_GB2312"/>
          <w:spacing w:val="6"/>
          <w:sz w:val="30"/>
          <w:szCs w:val="30"/>
          <w:highlight w:val="none"/>
        </w:rPr>
        <w:t>作业安全等劳动保护措施。</w:t>
      </w:r>
    </w:p>
    <w:p w14:paraId="000A1CF6">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（十一）乙方在实施</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方案时，发现问题要及时向甲方汇报与沟通，确实需要更改原</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施工方案的，应书面形式报甲方及相关部门审批后方可实施，不得擅作修改。</w:t>
      </w:r>
    </w:p>
    <w:p w14:paraId="30D12EDA">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五、服务期限</w:t>
      </w:r>
    </w:p>
    <w:p w14:paraId="74A1F63E">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施工期限为</w:t>
      </w:r>
      <w:r>
        <w:rPr>
          <w:rFonts w:hint="eastAsia" w:ascii="仿宋_GB2312" w:hAnsi="Times New Roman" w:eastAsia="仿宋_GB2312"/>
          <w:spacing w:val="6"/>
          <w:sz w:val="30"/>
          <w:szCs w:val="30"/>
          <w:highlight w:val="none"/>
          <w:u w:val="single"/>
          <w:lang w:val="en-US" w:eastAsia="zh-CN"/>
        </w:rPr>
        <w:t xml:space="preserve"> **  </w:t>
      </w:r>
      <w:r>
        <w:rPr>
          <w:rFonts w:hint="eastAsia" w:ascii="仿宋_GB2312" w:hAnsi="Times New Roman" w:eastAsia="仿宋_GB2312"/>
          <w:spacing w:val="6"/>
          <w:sz w:val="30"/>
          <w:szCs w:val="30"/>
          <w:highlight w:val="none"/>
          <w:lang w:val="en-US" w:eastAsia="zh-CN"/>
        </w:rPr>
        <w:t>个日历</w:t>
      </w:r>
      <w:r>
        <w:rPr>
          <w:rFonts w:hint="eastAsia" w:ascii="仿宋_GB2312" w:hAnsi="Times New Roman" w:eastAsia="仿宋_GB2312"/>
          <w:spacing w:val="6"/>
          <w:sz w:val="30"/>
          <w:szCs w:val="30"/>
          <w:highlight w:val="none"/>
        </w:rPr>
        <w:t>天，由</w:t>
      </w:r>
      <w:r>
        <w:rPr>
          <w:rFonts w:hint="eastAsia" w:ascii="仿宋_GB2312" w:eastAsia="仿宋_GB2312"/>
          <w:spacing w:val="6"/>
          <w:sz w:val="30"/>
          <w:szCs w:val="30"/>
          <w:highlight w:val="none"/>
          <w:u w:val="single"/>
          <w:lang w:val="en-US" w:eastAsia="zh-CN"/>
        </w:rPr>
        <w:t>合同签订</w:t>
      </w:r>
      <w:r>
        <w:rPr>
          <w:rFonts w:hint="eastAsia" w:ascii="仿宋_GB2312" w:hAnsi="Times New Roman" w:eastAsia="仿宋_GB2312"/>
          <w:spacing w:val="6"/>
          <w:sz w:val="30"/>
          <w:szCs w:val="30"/>
          <w:highlight w:val="none"/>
        </w:rPr>
        <w:t>之日开始计算。</w:t>
      </w:r>
    </w:p>
    <w:p w14:paraId="0003FF0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如遇下列情况，足以影响施工安全或乙方无法履行合同义务的，经甲乙双方协商，本合同工期可顺延，但乙方不得向甲方收取因工期延误所造成的一切经济损失赔偿或补偿：</w:t>
      </w:r>
    </w:p>
    <w:p w14:paraId="2FF52FFE">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不可抗力的台风或地震5级以上或红色暴雨预警信号。</w:t>
      </w:r>
    </w:p>
    <w:p w14:paraId="1382E100">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国家公布的大规模流行病。</w:t>
      </w:r>
    </w:p>
    <w:p w14:paraId="4010A350">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突发事件造成市政水电线路损坏造成的停水、停电。</w:t>
      </w:r>
    </w:p>
    <w:p w14:paraId="6ED09436">
      <w:pPr>
        <w:numPr>
          <w:ilvl w:val="0"/>
          <w:numId w:val="7"/>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非甲乙双方责任造成</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工期顺延的（包括但不限于停工、</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方案调整、政府防疫政策管控等）。</w:t>
      </w:r>
    </w:p>
    <w:p w14:paraId="28B891CF">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（三）上述约定可顺延的工期，凭甲方的有效签证单，工期可顺延，但不得计算工期顺延给乙方造成的经济损失。</w:t>
      </w:r>
    </w:p>
    <w:p w14:paraId="4CFBD7CB">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（四）若乙方责任造成</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工期顺延的，甲方有权不给予工期顺延，且无须计算工期顺延给乙方造成的经济损失。</w:t>
      </w:r>
    </w:p>
    <w:p w14:paraId="7B71337C">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六、</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质量</w:t>
      </w:r>
    </w:p>
    <w:p w14:paraId="35FAB36B">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（一）乙方应树立</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质量第一的思想，必须保证</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质量一次验收达到合格标准。若</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质量达不到合格标准，乙方应无条件按照甲方要求将</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整改至符合甲方要求为止，且向甲方承担延期竣工的违约责任。</w:t>
      </w:r>
    </w:p>
    <w:p w14:paraId="6F93A5AA">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验收以国家颁发的施工验收规范、质量检验标准及施工图为依据，在进行竣工验收时，乙方应向甲方提供以下资料：</w:t>
      </w:r>
    </w:p>
    <w:p w14:paraId="062E30C1">
      <w:pPr>
        <w:numPr>
          <w:ilvl w:val="0"/>
          <w:numId w:val="8"/>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增减</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变更的有关手续和其它洽商记录；</w:t>
      </w:r>
    </w:p>
    <w:p w14:paraId="58A27144">
      <w:pPr>
        <w:numPr>
          <w:ilvl w:val="0"/>
          <w:numId w:val="8"/>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隐蔽</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验收记录和中间交工验收记录；</w:t>
      </w:r>
    </w:p>
    <w:p w14:paraId="017E65E3">
      <w:pPr>
        <w:numPr>
          <w:ilvl w:val="0"/>
          <w:numId w:val="8"/>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提供竣工图的</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，如</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变更不大，乙方应在原施工图上加以注明，提交甲方存档。</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变更较大的，由乙方自绘或委托设计单位绘制竣工图。</w:t>
      </w:r>
    </w:p>
    <w:p w14:paraId="554CFEB4">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（三）安全文明施工除乙方自身应加强管理，必须接受甲方人员的监督管理。甲方特别强调以下几点，乙方须严格遵守：</w:t>
      </w:r>
    </w:p>
    <w:p w14:paraId="6B8CF72E">
      <w:pPr>
        <w:numPr>
          <w:ilvl w:val="0"/>
          <w:numId w:val="9"/>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乙方必须加强施工现场的容貌管理，遵守国家有关“环境保护”的相关法律法规。</w:t>
      </w:r>
    </w:p>
    <w:p w14:paraId="3C42B198">
      <w:pPr>
        <w:numPr>
          <w:ilvl w:val="0"/>
          <w:numId w:val="9"/>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杜绝</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质量事故和人身伤亡事故的发生。</w:t>
      </w:r>
    </w:p>
    <w:p w14:paraId="3ED04198">
      <w:pPr>
        <w:numPr>
          <w:ilvl w:val="0"/>
          <w:numId w:val="9"/>
        </w:numPr>
        <w:spacing w:line="460" w:lineRule="exact"/>
        <w:ind w:firstLine="400" w:firstLineChars="0"/>
        <w:rPr>
          <w:rFonts w:hint="eastAsia" w:ascii="仿宋_GB2312" w:eastAsia="仿宋_GB2312"/>
          <w:spacing w:val="6"/>
          <w:sz w:val="30"/>
          <w:szCs w:val="30"/>
          <w:highlight w:val="none"/>
        </w:rPr>
      </w:pPr>
      <w:r>
        <w:rPr>
          <w:rFonts w:hint="eastAsia" w:ascii="仿宋_GB2312" w:hAnsi="Times New Roman" w:eastAsia="仿宋_GB2312"/>
          <w:spacing w:val="6"/>
          <w:sz w:val="30"/>
          <w:szCs w:val="30"/>
          <w:highlight w:val="none"/>
        </w:rPr>
        <w:t>遵守规定标准，施工人员未经允许不得进入非施工区域，或影响甲方的日常工作。</w:t>
      </w:r>
      <w:r>
        <w:rPr>
          <w:rFonts w:hint="eastAsia" w:ascii="仿宋_GB2312" w:hAnsi="Times New Roman" w:eastAsia="仿宋_GB2312"/>
          <w:spacing w:val="6"/>
          <w:sz w:val="30"/>
          <w:szCs w:val="30"/>
          <w:highlight w:val="none"/>
          <w:lang w:val="en-US" w:eastAsia="zh-CN"/>
        </w:rPr>
        <w:t xml:space="preserve"> </w:t>
      </w:r>
    </w:p>
    <w:p w14:paraId="79522434">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七、</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造价及费用支付</w:t>
      </w:r>
    </w:p>
    <w:p w14:paraId="5051D42A">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（一）</w:t>
      </w:r>
      <w:r>
        <w:rPr>
          <w:rFonts w:hint="eastAsia" w:ascii="仿宋_GB2312" w:hAnsi="Times New Roman" w:eastAsia="仿宋_GB2312"/>
          <w:spacing w:val="6"/>
          <w:sz w:val="30"/>
          <w:szCs w:val="30"/>
          <w:highlight w:val="none"/>
        </w:rPr>
        <w:t>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总造价为乙方</w:t>
      </w:r>
      <w:r>
        <w:rPr>
          <w:rFonts w:hint="eastAsia" w:ascii="仿宋_GB2312" w:hAnsi="Times New Roman" w:eastAsia="仿宋_GB2312"/>
          <w:spacing w:val="6"/>
          <w:sz w:val="30"/>
          <w:szCs w:val="30"/>
          <w:highlight w:val="none"/>
          <w:lang w:val="en-US" w:eastAsia="zh-CN"/>
        </w:rPr>
        <w:t>参评</w:t>
      </w:r>
      <w:r>
        <w:rPr>
          <w:rFonts w:hint="eastAsia" w:ascii="仿宋_GB2312" w:hAnsi="Times New Roman" w:eastAsia="仿宋_GB2312"/>
          <w:spacing w:val="6"/>
          <w:sz w:val="30"/>
          <w:szCs w:val="30"/>
          <w:highlight w:val="none"/>
        </w:rPr>
        <w:t>报价</w:t>
      </w:r>
      <w:r>
        <w:rPr>
          <w:rFonts w:hint="eastAsia" w:ascii="仿宋_GB2312" w:eastAsia="仿宋_GB2312"/>
          <w:spacing w:val="6"/>
          <w:sz w:val="30"/>
          <w:szCs w:val="30"/>
          <w:highlight w:val="none"/>
        </w:rPr>
        <w:t>（人民币）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。上述费用已包括税费等乙方履行本合同所需的一切费用。</w:t>
      </w:r>
    </w:p>
    <w:p w14:paraId="6E09669B">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（二）</w:t>
      </w:r>
      <w:r>
        <w:rPr>
          <w:rFonts w:hint="eastAsia" w:ascii="仿宋_GB2312" w:hAnsi="Times New Roman" w:eastAsia="仿宋_GB2312"/>
          <w:spacing w:val="6"/>
          <w:sz w:val="30"/>
          <w:szCs w:val="30"/>
          <w:highlight w:val="none"/>
        </w:rPr>
        <w:t>合同价款调整事件包括：（1）法律法规变化类；（2）</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变更类；（3）物价变化类；（4）</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索赔类；（5）现场签证及发承包双方约定的其他调整事项。</w:t>
      </w:r>
    </w:p>
    <w:p w14:paraId="65C2146E">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（三）</w:t>
      </w:r>
      <w:r>
        <w:rPr>
          <w:rFonts w:hint="eastAsia" w:ascii="仿宋_GB2312" w:hAnsi="Times New Roman" w:eastAsia="仿宋_GB2312"/>
          <w:spacing w:val="6"/>
          <w:sz w:val="30"/>
          <w:szCs w:val="30"/>
          <w:highlight w:val="none"/>
        </w:rPr>
        <w:t>如</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无发生上述第七条第二款合同价款调整事件的，</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完成验收合格后，由乙方申报竣工资料，双方按本合同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总造价进行结算。甲方在收到乙方开具</w:t>
      </w:r>
      <w:r>
        <w:rPr>
          <w:rFonts w:hint="eastAsia" w:ascii="仿宋_GB2312" w:hAnsi="Times New Roman" w:eastAsia="仿宋_GB2312"/>
          <w:spacing w:val="6"/>
          <w:sz w:val="30"/>
          <w:szCs w:val="30"/>
          <w:highlight w:val="none"/>
          <w:lang w:val="en-US" w:eastAsia="zh-CN"/>
        </w:rPr>
        <w:t>全</w:t>
      </w:r>
      <w:r>
        <w:rPr>
          <w:rFonts w:hint="eastAsia" w:ascii="仿宋_GB2312" w:hAnsi="Times New Roman" w:eastAsia="仿宋_GB2312"/>
          <w:spacing w:val="6"/>
          <w:sz w:val="30"/>
          <w:szCs w:val="30"/>
          <w:highlight w:val="none"/>
        </w:rPr>
        <w:t>额有效的发票后15个工作日内一次性支付本合同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总造价的9</w:t>
      </w:r>
      <w:r>
        <w:rPr>
          <w:rFonts w:hint="eastAsia" w:ascii="仿宋_GB2312" w:hAnsi="Times New Roman" w:eastAsia="仿宋_GB2312"/>
          <w:spacing w:val="6"/>
          <w:sz w:val="30"/>
          <w:szCs w:val="30"/>
          <w:highlight w:val="none"/>
          <w:lang w:val="en-US" w:eastAsia="zh-CN"/>
        </w:rPr>
        <w:t>5</w:t>
      </w:r>
      <w:r>
        <w:rPr>
          <w:rFonts w:hint="eastAsia" w:ascii="仿宋_GB2312" w:hAnsi="Times New Roman" w:eastAsia="仿宋_GB2312"/>
          <w:spacing w:val="6"/>
          <w:sz w:val="30"/>
          <w:szCs w:val="30"/>
          <w:highlight w:val="none"/>
        </w:rPr>
        <w:t>%</w:t>
      </w:r>
      <w:r>
        <w:rPr>
          <w:rFonts w:hint="eastAsia" w:ascii="仿宋_GB2312" w:eastAsia="仿宋_GB2312"/>
          <w:spacing w:val="6"/>
          <w:sz w:val="30"/>
          <w:szCs w:val="30"/>
          <w:highlight w:val="none"/>
        </w:rPr>
        <w:t>即（人民币）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，余款</w:t>
      </w:r>
      <w:r>
        <w:rPr>
          <w:rFonts w:hint="eastAsia" w:ascii="仿宋_GB2312" w:eastAsia="仿宋_GB2312"/>
          <w:spacing w:val="6"/>
          <w:sz w:val="30"/>
          <w:szCs w:val="30"/>
          <w:highlight w:val="none"/>
        </w:rPr>
        <w:t>（人民币）</w:t>
      </w:r>
      <w:r>
        <w:rPr>
          <w:rFonts w:hint="eastAsia" w:ascii="仿宋_GB2312" w:eastAsia="仿宋_GB2312"/>
          <w:spacing w:val="6"/>
          <w:sz w:val="30"/>
          <w:szCs w:val="30"/>
          <w:highlight w:val="none"/>
          <w:u w:val="single"/>
        </w:rPr>
        <w:t>　　　　　　</w:t>
      </w:r>
      <w:r>
        <w:rPr>
          <w:rFonts w:hint="eastAsia" w:ascii="仿宋_GB2312" w:eastAsia="仿宋_GB2312"/>
          <w:spacing w:val="6"/>
          <w:sz w:val="30"/>
          <w:szCs w:val="30"/>
          <w:highlight w:val="none"/>
        </w:rPr>
        <w:t>元（大写：</w:t>
      </w:r>
      <w:r>
        <w:rPr>
          <w:rFonts w:hint="eastAsia" w:ascii="仿宋_GB2312" w:eastAsia="仿宋_GB2312"/>
          <w:spacing w:val="6"/>
          <w:sz w:val="30"/>
          <w:szCs w:val="30"/>
          <w:highlight w:val="none"/>
          <w:u w:val="single"/>
        </w:rPr>
        <w:t xml:space="preserve">                    </w:t>
      </w:r>
      <w:r>
        <w:rPr>
          <w:rFonts w:hint="eastAsia" w:ascii="仿宋_GB2312" w:eastAsia="仿宋_GB2312"/>
          <w:spacing w:val="6"/>
          <w:sz w:val="30"/>
          <w:szCs w:val="30"/>
          <w:highlight w:val="none"/>
        </w:rPr>
        <w:t>）</w:t>
      </w:r>
      <w:r>
        <w:rPr>
          <w:rFonts w:hint="eastAsia" w:ascii="仿宋_GB2312" w:hAnsi="Times New Roman" w:eastAsia="仿宋_GB2312"/>
          <w:spacing w:val="6"/>
          <w:sz w:val="30"/>
          <w:szCs w:val="30"/>
          <w:highlight w:val="none"/>
        </w:rPr>
        <w:t>作质保金，若</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无质量问题，则自竣工验收通过之日起满</w:t>
      </w:r>
      <w:r>
        <w:rPr>
          <w:rFonts w:hint="eastAsia" w:ascii="仿宋_GB2312" w:hAnsi="Times New Roman" w:eastAsia="仿宋_GB2312"/>
          <w:spacing w:val="6"/>
          <w:sz w:val="30"/>
          <w:szCs w:val="30"/>
          <w:highlight w:val="none"/>
          <w:lang w:val="en-US" w:eastAsia="zh-CN"/>
        </w:rPr>
        <w:t>两</w:t>
      </w:r>
      <w:r>
        <w:rPr>
          <w:rFonts w:hint="eastAsia" w:ascii="仿宋_GB2312" w:hAnsi="Times New Roman" w:eastAsia="仿宋_GB2312"/>
          <w:spacing w:val="6"/>
          <w:sz w:val="30"/>
          <w:szCs w:val="30"/>
          <w:highlight w:val="none"/>
        </w:rPr>
        <w:t>年且收到乙方申请后不计息付清。乙方每次收款前，应向甲方提供</w:t>
      </w:r>
      <w:r>
        <w:rPr>
          <w:rFonts w:hint="eastAsia" w:ascii="仿宋_GB2312" w:hAnsi="Times New Roman" w:eastAsia="仿宋_GB2312"/>
          <w:spacing w:val="6"/>
          <w:sz w:val="30"/>
          <w:szCs w:val="30"/>
          <w:highlight w:val="none"/>
          <w:lang w:val="en-US" w:eastAsia="zh-CN"/>
        </w:rPr>
        <w:t>全</w:t>
      </w:r>
      <w:r>
        <w:rPr>
          <w:rFonts w:hint="eastAsia" w:ascii="仿宋_GB2312" w:hAnsi="Times New Roman" w:eastAsia="仿宋_GB2312"/>
          <w:spacing w:val="6"/>
          <w:sz w:val="30"/>
          <w:szCs w:val="30"/>
          <w:highlight w:val="none"/>
        </w:rPr>
        <w:t>额有效的发票。</w:t>
      </w:r>
    </w:p>
    <w:p w14:paraId="5184D8FA">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（四）</w:t>
      </w:r>
      <w:r>
        <w:rPr>
          <w:rFonts w:hint="eastAsia" w:ascii="仿宋_GB2312" w:hAnsi="Times New Roman" w:eastAsia="仿宋_GB2312"/>
          <w:spacing w:val="6"/>
          <w:sz w:val="30"/>
          <w:szCs w:val="30"/>
          <w:highlight w:val="none"/>
        </w:rPr>
        <w:t>如</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发生上述第七条第二款合同价款调整事件的，由甲、乙双方根据施工现场的实际情况进行</w:t>
      </w:r>
      <w:r>
        <w:rPr>
          <w:rFonts w:hint="eastAsia" w:ascii="仿宋_GB2312" w:hAnsi="Times New Roman" w:eastAsia="仿宋_GB2312"/>
          <w:spacing w:val="6"/>
          <w:sz w:val="30"/>
          <w:szCs w:val="30"/>
          <w:highlight w:val="none"/>
          <w:lang w:val="en-US" w:eastAsia="zh-CN"/>
        </w:rPr>
        <w:t>项目联系单及</w:t>
      </w:r>
      <w:r>
        <w:rPr>
          <w:rFonts w:hint="eastAsia" w:ascii="仿宋_GB2312" w:hAnsi="Times New Roman" w:eastAsia="仿宋_GB2312"/>
          <w:spacing w:val="6"/>
          <w:sz w:val="30"/>
          <w:szCs w:val="30"/>
          <w:highlight w:val="none"/>
        </w:rPr>
        <w:t>签证确认。</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完成验收合格后，凭双方签署的验收报告、</w:t>
      </w:r>
      <w:r>
        <w:rPr>
          <w:rFonts w:hint="eastAsia" w:ascii="仿宋_GB2312" w:hAnsi="Times New Roman" w:eastAsia="仿宋_GB2312"/>
          <w:spacing w:val="6"/>
          <w:sz w:val="30"/>
          <w:szCs w:val="30"/>
          <w:highlight w:val="none"/>
          <w:lang w:val="en-US" w:eastAsia="zh-CN"/>
        </w:rPr>
        <w:t>项目联系单、</w:t>
      </w:r>
      <w:r>
        <w:rPr>
          <w:rFonts w:hint="eastAsia" w:ascii="仿宋_GB2312" w:hAnsi="Times New Roman" w:eastAsia="仿宋_GB2312"/>
          <w:spacing w:val="6"/>
          <w:sz w:val="30"/>
          <w:szCs w:val="30"/>
          <w:highlight w:val="none"/>
        </w:rPr>
        <w:t>签证及</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相关文件，</w:t>
      </w:r>
      <w:r>
        <w:rPr>
          <w:rFonts w:hint="eastAsia" w:ascii="仿宋_GB2312" w:hAnsi="Times New Roman" w:eastAsia="仿宋_GB2312"/>
          <w:spacing w:val="6"/>
          <w:sz w:val="30"/>
          <w:szCs w:val="30"/>
          <w:highlight w:val="none"/>
          <w:lang w:val="en-US" w:eastAsia="zh-CN"/>
        </w:rPr>
        <w:t>由</w:t>
      </w:r>
      <w:r>
        <w:rPr>
          <w:rFonts w:hint="eastAsia" w:ascii="仿宋_GB2312" w:hAnsi="Times New Roman" w:eastAsia="仿宋_GB2312"/>
          <w:spacing w:val="6"/>
          <w:sz w:val="30"/>
          <w:szCs w:val="30"/>
          <w:highlight w:val="none"/>
        </w:rPr>
        <w:t>第三方造价咨询单位编制</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结算书</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rPr>
        <w:t>有该</w:t>
      </w:r>
      <w:r>
        <w:rPr>
          <w:rFonts w:hint="eastAsia" w:ascii="仿宋_GB2312" w:hAnsi="Times New Roman" w:eastAsia="仿宋_GB2312"/>
          <w:spacing w:val="6"/>
          <w:sz w:val="30"/>
          <w:szCs w:val="30"/>
          <w:highlight w:val="none"/>
          <w:lang w:val="en-US" w:eastAsia="zh-CN"/>
        </w:rPr>
        <w:t>项目清单</w:t>
      </w:r>
      <w:r>
        <w:rPr>
          <w:rFonts w:hint="eastAsia" w:ascii="仿宋_GB2312" w:hAnsi="Times New Roman" w:eastAsia="仿宋_GB2312"/>
          <w:spacing w:val="6"/>
          <w:sz w:val="30"/>
          <w:szCs w:val="30"/>
          <w:highlight w:val="none"/>
        </w:rPr>
        <w:t>增减部分内容的，按乙方提供给甲方的盖有乙方印章的报价书中对应</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的综合单价为依据进行编制结算；无</w:t>
      </w:r>
      <w:r>
        <w:rPr>
          <w:rFonts w:hint="eastAsia" w:ascii="仿宋_GB2312" w:hAnsi="Times New Roman" w:eastAsia="仿宋_GB2312"/>
          <w:spacing w:val="6"/>
          <w:sz w:val="30"/>
          <w:szCs w:val="30"/>
          <w:highlight w:val="none"/>
          <w:lang w:val="en-US" w:eastAsia="zh-CN"/>
        </w:rPr>
        <w:t>项目清单</w:t>
      </w:r>
      <w:r>
        <w:rPr>
          <w:rFonts w:hint="eastAsia" w:ascii="仿宋_GB2312" w:hAnsi="Times New Roman" w:eastAsia="仿宋_GB2312"/>
          <w:spacing w:val="6"/>
          <w:sz w:val="30"/>
          <w:szCs w:val="30"/>
          <w:highlight w:val="none"/>
        </w:rPr>
        <w:t>增加部分的，增加部分按第三方造价咨询单位编制的</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结算书为依据执行。出具</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结算书后，甲方在收到乙方开具</w:t>
      </w:r>
      <w:r>
        <w:rPr>
          <w:rFonts w:hint="eastAsia" w:ascii="仿宋_GB2312" w:hAnsi="Times New Roman" w:eastAsia="仿宋_GB2312"/>
          <w:spacing w:val="6"/>
          <w:sz w:val="30"/>
          <w:szCs w:val="30"/>
          <w:highlight w:val="none"/>
          <w:lang w:val="en-US" w:eastAsia="zh-CN"/>
        </w:rPr>
        <w:t>全</w:t>
      </w:r>
      <w:r>
        <w:rPr>
          <w:rFonts w:hint="eastAsia" w:ascii="仿宋_GB2312" w:hAnsi="Times New Roman" w:eastAsia="仿宋_GB2312"/>
          <w:spacing w:val="6"/>
          <w:sz w:val="30"/>
          <w:szCs w:val="30"/>
          <w:highlight w:val="none"/>
        </w:rPr>
        <w:t>额有效的发票后15个工作日内一次性付本</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结算金额的</w:t>
      </w:r>
      <w:r>
        <w:rPr>
          <w:rFonts w:hint="eastAsia" w:ascii="仿宋_GB2312" w:hAnsi="Times New Roman" w:eastAsia="仿宋_GB2312"/>
          <w:spacing w:val="6"/>
          <w:sz w:val="30"/>
          <w:szCs w:val="30"/>
          <w:highlight w:val="none"/>
          <w:u w:val="single"/>
          <w:lang w:val="en-US" w:eastAsia="zh-CN"/>
        </w:rPr>
        <w:t>95</w:t>
      </w:r>
      <w:r>
        <w:rPr>
          <w:rFonts w:hint="eastAsia" w:ascii="仿宋_GB2312" w:hAnsi="Times New Roman" w:eastAsia="仿宋_GB2312"/>
          <w:spacing w:val="6"/>
          <w:sz w:val="30"/>
          <w:szCs w:val="30"/>
          <w:highlight w:val="none"/>
        </w:rPr>
        <w:t>%（具体结算金额以结算书审定金额为准），余款</w:t>
      </w:r>
      <w:r>
        <w:rPr>
          <w:rFonts w:hint="eastAsia" w:ascii="仿宋_GB2312" w:hAnsi="Times New Roman" w:eastAsia="仿宋_GB2312"/>
          <w:spacing w:val="6"/>
          <w:sz w:val="30"/>
          <w:szCs w:val="30"/>
          <w:highlight w:val="none"/>
          <w:u w:val="single"/>
          <w:lang w:val="en-US" w:eastAsia="zh-CN"/>
        </w:rPr>
        <w:t>5%</w:t>
      </w:r>
      <w:r>
        <w:rPr>
          <w:rFonts w:hint="eastAsia" w:ascii="仿宋_GB2312" w:hAnsi="Times New Roman" w:eastAsia="仿宋_GB2312"/>
          <w:spacing w:val="6"/>
          <w:sz w:val="30"/>
          <w:szCs w:val="30"/>
          <w:highlight w:val="none"/>
        </w:rPr>
        <w:t>作质保金，若</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无质量问题，自竣工验收通过之日起满</w:t>
      </w:r>
      <w:r>
        <w:rPr>
          <w:rFonts w:hint="eastAsia" w:ascii="仿宋_GB2312" w:hAnsi="Times New Roman" w:eastAsia="仿宋_GB2312"/>
          <w:spacing w:val="6"/>
          <w:sz w:val="30"/>
          <w:szCs w:val="30"/>
          <w:highlight w:val="none"/>
          <w:lang w:val="en-US" w:eastAsia="zh-CN"/>
        </w:rPr>
        <w:t>两</w:t>
      </w:r>
      <w:r>
        <w:rPr>
          <w:rFonts w:hint="eastAsia" w:ascii="仿宋_GB2312" w:hAnsi="Times New Roman" w:eastAsia="仿宋_GB2312"/>
          <w:spacing w:val="6"/>
          <w:sz w:val="30"/>
          <w:szCs w:val="30"/>
          <w:highlight w:val="none"/>
        </w:rPr>
        <w:t>年且收到乙方申请后不计息付清。乙方每次收款前，应向甲方提供等额有效的发票。</w:t>
      </w:r>
    </w:p>
    <w:p w14:paraId="4DFAE059">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eastAsia="仿宋_GB2312"/>
          <w:spacing w:val="6"/>
          <w:sz w:val="30"/>
          <w:szCs w:val="30"/>
          <w:highlight w:val="none"/>
        </w:rPr>
        <w:t>（五）</w:t>
      </w:r>
      <w:r>
        <w:rPr>
          <w:rFonts w:hint="eastAsia" w:ascii="仿宋_GB2312" w:hAnsi="Times New Roman" w:eastAsia="仿宋_GB2312"/>
          <w:spacing w:val="6"/>
          <w:sz w:val="30"/>
          <w:szCs w:val="30"/>
          <w:highlight w:val="none"/>
        </w:rPr>
        <w:t>中介预、结算执行《</w:t>
      </w:r>
      <w:r>
        <w:rPr>
          <w:rFonts w:hint="eastAsia" w:ascii="仿宋_GB2312" w:eastAsia="仿宋_GB2312"/>
          <w:spacing w:val="6"/>
          <w:sz w:val="30"/>
          <w:szCs w:val="30"/>
          <w:highlight w:val="none"/>
        </w:rPr>
        <w:fldChar w:fldCharType="begin"/>
      </w:r>
      <w:r>
        <w:rPr>
          <w:rFonts w:hint="eastAsia" w:ascii="仿宋_GB2312" w:eastAsia="仿宋_GB2312"/>
          <w:spacing w:val="6"/>
          <w:sz w:val="30"/>
          <w:szCs w:val="30"/>
          <w:highlight w:val="none"/>
        </w:rPr>
        <w:instrText xml:space="preserve"> HYPERLINK "https://www.gdcjec.com/comp/file/download.do?id=55" </w:instrText>
      </w:r>
      <w:r>
        <w:rPr>
          <w:rFonts w:hint="eastAsia" w:ascii="仿宋_GB2312" w:eastAsia="仿宋_GB2312"/>
          <w:spacing w:val="6"/>
          <w:sz w:val="30"/>
          <w:szCs w:val="30"/>
          <w:highlight w:val="none"/>
        </w:rPr>
        <w:fldChar w:fldCharType="separate"/>
      </w:r>
      <w:r>
        <w:rPr>
          <w:rFonts w:hint="eastAsia" w:ascii="仿宋_GB2312" w:hAnsi="Times New Roman" w:eastAsia="仿宋_GB2312"/>
          <w:spacing w:val="6"/>
          <w:sz w:val="30"/>
          <w:szCs w:val="30"/>
          <w:highlight w:val="none"/>
        </w:rPr>
        <w:t>关于印发&lt;广东省建设工程计价依据（2018）&gt;的通知</w:t>
      </w:r>
      <w:r>
        <w:rPr>
          <w:rFonts w:hint="eastAsia" w:ascii="仿宋_GB2312" w:hAnsi="Times New Roman" w:eastAsia="仿宋_GB2312"/>
          <w:spacing w:val="6"/>
          <w:sz w:val="30"/>
          <w:szCs w:val="30"/>
          <w:highlight w:val="none"/>
        </w:rPr>
        <w:fldChar w:fldCharType="end"/>
      </w:r>
      <w:r>
        <w:rPr>
          <w:rFonts w:hint="eastAsia" w:ascii="仿宋_GB2312" w:hAnsi="Times New Roman" w:eastAsia="仿宋_GB2312"/>
          <w:spacing w:val="6"/>
          <w:sz w:val="30"/>
          <w:szCs w:val="30"/>
          <w:highlight w:val="non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广东省市政工程综合定额（2018）》《广东省通用安装工程综合定额（2018）》、《广东省园林绿化工程综合定额（2018）》、《广东省建设工程施工机具台班费用编制规定（2018）》等为计价依据。</w:t>
      </w:r>
    </w:p>
    <w:p w14:paraId="36C2A473">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（六）人工工日单价按照《中山市住房和城乡建设局关于调整我市建设工程动态人工工日单价的通知》（中建通〔2018〕94号）执行。</w:t>
      </w:r>
    </w:p>
    <w:p w14:paraId="50979F03">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14:paraId="0DCAEA09">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（八）甲乙双方凭以下有效文件进行结算：</w:t>
      </w:r>
    </w:p>
    <w:p w14:paraId="3277D0AB">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竣工汇总资料</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含竣工图、会议纪要等</w:t>
      </w:r>
      <w:r>
        <w:rPr>
          <w:rFonts w:hint="eastAsia" w:ascii="仿宋_GB2312" w:hAnsi="Times New Roman" w:eastAsia="仿宋_GB2312"/>
          <w:spacing w:val="6"/>
          <w:sz w:val="30"/>
          <w:szCs w:val="30"/>
          <w:highlight w:val="none"/>
          <w:lang w:eastAsia="zh-CN"/>
        </w:rPr>
        <w:t>），</w:t>
      </w:r>
      <w:r>
        <w:rPr>
          <w:rFonts w:hint="eastAsia" w:ascii="仿宋_GB2312" w:hAnsi="Times New Roman" w:eastAsia="仿宋_GB2312"/>
          <w:spacing w:val="6"/>
          <w:sz w:val="30"/>
          <w:szCs w:val="30"/>
          <w:highlight w:val="none"/>
          <w:lang w:val="en-US" w:eastAsia="zh-CN"/>
        </w:rPr>
        <w:t>项目联系单和签证记录</w:t>
      </w:r>
      <w:r>
        <w:rPr>
          <w:rFonts w:hint="eastAsia" w:ascii="仿宋_GB2312" w:hAnsi="Times New Roman" w:eastAsia="仿宋_GB2312"/>
          <w:spacing w:val="6"/>
          <w:sz w:val="30"/>
          <w:szCs w:val="30"/>
          <w:highlight w:val="none"/>
        </w:rPr>
        <w:t>；</w:t>
      </w:r>
    </w:p>
    <w:p w14:paraId="1BDBEF11">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乙方投标报价书或第三方中介预、结算书；</w:t>
      </w:r>
    </w:p>
    <w:p w14:paraId="3F410A15">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乙方开具的正式发票；</w:t>
      </w:r>
    </w:p>
    <w:p w14:paraId="6FC1BE6B">
      <w:pPr>
        <w:numPr>
          <w:ilvl w:val="0"/>
          <w:numId w:val="10"/>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验收/成果报告（加盖乙方公章）。</w:t>
      </w:r>
    </w:p>
    <w:p w14:paraId="720CF441">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（九）乙方收款银行账户信息：</w:t>
      </w:r>
    </w:p>
    <w:p w14:paraId="5DC0DF24">
      <w:pPr>
        <w:numPr>
          <w:ilvl w:val="0"/>
          <w:numId w:val="11"/>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账户名称：                           </w:t>
      </w:r>
    </w:p>
    <w:p w14:paraId="5B08F758">
      <w:pPr>
        <w:numPr>
          <w:ilvl w:val="0"/>
          <w:numId w:val="11"/>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开户银行：                            </w:t>
      </w:r>
    </w:p>
    <w:p w14:paraId="2FA92782">
      <w:pPr>
        <w:numPr>
          <w:ilvl w:val="0"/>
          <w:numId w:val="11"/>
        </w:numPr>
        <w:spacing w:line="52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账户号码：                            </w:t>
      </w:r>
    </w:p>
    <w:p w14:paraId="3901D7ED">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八、设计变更及增减</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的有效签证</w:t>
      </w:r>
    </w:p>
    <w:p w14:paraId="353316D5">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（一）合同有效签证的条件：由甲、乙双方授权代表签字盖章的、合法的、已归档的原始资料。</w:t>
      </w:r>
    </w:p>
    <w:p w14:paraId="491559E0">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（二）有效签证条件按以下条款执行：</w:t>
      </w:r>
    </w:p>
    <w:p w14:paraId="182F438F">
      <w:pPr>
        <w:numPr>
          <w:ilvl w:val="0"/>
          <w:numId w:val="12"/>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 xml:space="preserve">不发生费用的技术、收方资料签证：由甲乙双方授权代表共同签字认可。 </w:t>
      </w:r>
    </w:p>
    <w:p w14:paraId="19A476ED">
      <w:pPr>
        <w:numPr>
          <w:ilvl w:val="0"/>
          <w:numId w:val="12"/>
        </w:numPr>
        <w:spacing w:line="460" w:lineRule="exact"/>
        <w:ind w:firstLine="400" w:firstLineChars="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所有发生费用的技术、收方资料签证：必须经甲乙双方授权代表签字盖章认可。</w:t>
      </w:r>
    </w:p>
    <w:p w14:paraId="37BD259E">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（三）甲方有权根据施工现场的实际情况调整</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内容进行结算计价。</w:t>
      </w:r>
    </w:p>
    <w:p w14:paraId="0FF3716B">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九、</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 xml:space="preserve">材料供应及检查 </w:t>
      </w:r>
    </w:p>
    <w:p w14:paraId="1E3601DD">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（一）乙方对用于</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的全部材料，必须按照国家规范，严格履行现场抽检制度。</w:t>
      </w:r>
    </w:p>
    <w:p w14:paraId="42882CF8">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（二）主要材料必须先报样板，经甲方书面同意后才能使用。</w:t>
      </w:r>
    </w:p>
    <w:p w14:paraId="3BB6EC42">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保修期</w:t>
      </w:r>
    </w:p>
    <w:p w14:paraId="6A903C64">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（一）保修期内若</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质量出现问题，由乙方负责免费维修及更换材料，材料费用已包含在本合同费用内。如因乙方施工质量问题造成甲方损失（包括但不限于损失、第三方索赔、公证费、鉴定费、评估费、保全担保费、保全申请费、律师费、诉讼费、行政处罚金等），由乙方承担。</w:t>
      </w:r>
    </w:p>
    <w:p w14:paraId="06F0CD00">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（二）保修期：本合同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保修期为</w:t>
      </w:r>
      <w:r>
        <w:rPr>
          <w:rFonts w:hint="eastAsia" w:ascii="仿宋_GB2312" w:eastAsia="仿宋_GB2312"/>
          <w:spacing w:val="6"/>
          <w:sz w:val="30"/>
          <w:szCs w:val="30"/>
          <w:highlight w:val="none"/>
          <w:u w:val="single"/>
          <w:lang w:val="en-US" w:eastAsia="zh-CN"/>
        </w:rPr>
        <w:t>1</w:t>
      </w:r>
      <w:r>
        <w:rPr>
          <w:rFonts w:hint="eastAsia" w:ascii="仿宋_GB2312" w:hAnsi="Times New Roman" w:eastAsia="仿宋_GB2312"/>
          <w:spacing w:val="6"/>
          <w:sz w:val="30"/>
          <w:szCs w:val="30"/>
          <w:highlight w:val="none"/>
        </w:rPr>
        <w:t>年，自甲、乙双方签署竣工验收合格证明之日起计算。</w:t>
      </w:r>
    </w:p>
    <w:p w14:paraId="4CB5DF6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（三）乙方接到通知，不在48小时内到达现场</w:t>
      </w:r>
      <w:r>
        <w:rPr>
          <w:rFonts w:hint="eastAsia" w:ascii="仿宋_GB2312" w:hAnsi="Times New Roman" w:eastAsia="仿宋_GB2312"/>
          <w:spacing w:val="6"/>
          <w:sz w:val="30"/>
          <w:szCs w:val="30"/>
          <w:highlight w:val="none"/>
          <w:lang w:val="en-US" w:eastAsia="zh-CN"/>
        </w:rPr>
        <w:t>勘察情况</w:t>
      </w:r>
      <w:r>
        <w:rPr>
          <w:rFonts w:hint="eastAsia" w:ascii="仿宋_GB2312" w:hAnsi="Times New Roman" w:eastAsia="仿宋_GB2312"/>
          <w:spacing w:val="6"/>
          <w:sz w:val="30"/>
          <w:szCs w:val="30"/>
          <w:highlight w:val="none"/>
        </w:rPr>
        <w:t>的，或者7个工作日内仍不能完成维修的，甲方可以自行维修或委托第三方维修，由此引起的所有维修费用由乙方承担,甲方有权要求乙方在通知的期限内一次性付清</w:t>
      </w:r>
      <w:r>
        <w:rPr>
          <w:rFonts w:hint="eastAsia" w:ascii="仿宋_GB2312" w:hAnsi="Times New Roman" w:eastAsia="仿宋_GB2312"/>
          <w:spacing w:val="6"/>
          <w:sz w:val="30"/>
          <w:szCs w:val="30"/>
          <w:highlight w:val="none"/>
          <w:lang w:eastAsia="zh-CN"/>
        </w:rPr>
        <w:t>，或</w:t>
      </w:r>
      <w:r>
        <w:rPr>
          <w:rFonts w:hint="eastAsia" w:ascii="仿宋_GB2312" w:hAnsi="Times New Roman" w:eastAsia="仿宋_GB2312"/>
          <w:spacing w:val="6"/>
          <w:sz w:val="30"/>
          <w:szCs w:val="30"/>
          <w:highlight w:val="none"/>
        </w:rPr>
        <w:t>有权从质量保证金中扣</w:t>
      </w:r>
      <w:r>
        <w:rPr>
          <w:rFonts w:hint="eastAsia" w:ascii="仿宋_GB2312" w:hAnsi="Times New Roman" w:eastAsia="仿宋_GB2312"/>
          <w:spacing w:val="6"/>
          <w:sz w:val="30"/>
          <w:szCs w:val="30"/>
          <w:highlight w:val="none"/>
          <w:lang w:eastAsia="zh-CN"/>
        </w:rPr>
        <w:t>除</w:t>
      </w:r>
      <w:r>
        <w:rPr>
          <w:rFonts w:hint="eastAsia" w:ascii="仿宋_GB2312" w:hAnsi="Times New Roman" w:eastAsia="仿宋_GB2312"/>
          <w:spacing w:val="6"/>
          <w:sz w:val="30"/>
          <w:szCs w:val="30"/>
          <w:highlight w:val="none"/>
        </w:rPr>
        <w:t>。</w:t>
      </w:r>
    </w:p>
    <w:p w14:paraId="6B790DC6">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十一、</w:t>
      </w:r>
      <w:r>
        <w:rPr>
          <w:rFonts w:hint="eastAsia" w:ascii="黑体" w:hAnsi="黑体" w:eastAsia="黑体" w:cs="黑体"/>
          <w:spacing w:val="6"/>
          <w:sz w:val="30"/>
          <w:szCs w:val="30"/>
          <w:highlight w:val="none"/>
          <w:lang w:eastAsia="zh-CN"/>
        </w:rPr>
        <w:t>项目</w:t>
      </w:r>
      <w:r>
        <w:rPr>
          <w:rFonts w:hint="eastAsia" w:ascii="黑体" w:hAnsi="黑体" w:eastAsia="黑体" w:cs="黑体"/>
          <w:spacing w:val="6"/>
          <w:sz w:val="30"/>
          <w:szCs w:val="30"/>
          <w:highlight w:val="none"/>
        </w:rPr>
        <w:t>保险和安全责任</w:t>
      </w:r>
    </w:p>
    <w:p w14:paraId="06D07842">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（一）甲、乙方双方办理各自人员及财产的保险业务，并各自承担相应费用和保险受益。</w:t>
      </w:r>
    </w:p>
    <w:p w14:paraId="2E63B7E9">
      <w:pPr>
        <w:spacing w:line="52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赔偿责任。</w:t>
      </w:r>
    </w:p>
    <w:p w14:paraId="2280AB8C">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十二、违约责任</w:t>
      </w:r>
    </w:p>
    <w:p w14:paraId="112BE18A">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（一）乙方应认真按照本合同及甲方的要求进行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施工。如</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质量未达到本合同或</w:t>
      </w:r>
      <w:r>
        <w:rPr>
          <w:rFonts w:hint="eastAsia" w:ascii="仿宋_GB2312" w:hAnsi="Times New Roman" w:eastAsia="仿宋_GB2312"/>
          <w:spacing w:val="6"/>
          <w:sz w:val="30"/>
          <w:szCs w:val="30"/>
          <w:highlight w:val="none"/>
          <w:lang w:val="en-US" w:eastAsia="zh-CN"/>
        </w:rPr>
        <w:t>图纸</w:t>
      </w:r>
      <w:r>
        <w:rPr>
          <w:rFonts w:hint="eastAsia" w:ascii="仿宋_GB2312" w:hAnsi="Times New Roman" w:eastAsia="仿宋_GB2312"/>
          <w:spacing w:val="6"/>
          <w:sz w:val="30"/>
          <w:szCs w:val="30"/>
          <w:highlight w:val="none"/>
        </w:rPr>
        <w:t>要求的标准时，甲方有权要求乙方拆除和重新施工，乙方应无条件按甲方要求拆除和重新施工，直到符合约定标准。因乙方原因达不到约定标准，由乙方承担拆除和重新施工的费用，施工工期不予顺延，且乙方应向甲方支付本合同</w:t>
      </w:r>
      <w:r>
        <w:rPr>
          <w:rFonts w:hint="eastAsia" w:ascii="仿宋_GB2312" w:hAnsi="Times New Roman" w:eastAsia="仿宋_GB2312"/>
          <w:spacing w:val="6"/>
          <w:sz w:val="30"/>
          <w:szCs w:val="30"/>
          <w:highlight w:val="none"/>
          <w:lang w:eastAsia="zh-CN"/>
        </w:rPr>
        <w:t>项目</w:t>
      </w:r>
      <w:r>
        <w:rPr>
          <w:rFonts w:hint="eastAsia" w:ascii="仿宋_GB2312" w:hAnsi="Times New Roman" w:eastAsia="仿宋_GB2312"/>
          <w:spacing w:val="6"/>
          <w:sz w:val="30"/>
          <w:szCs w:val="30"/>
          <w:highlight w:val="none"/>
        </w:rPr>
        <w:t>总造价20%的违约金，并赔偿因此给甲方造成的损失（包括但不限于损失、第三方索赔、公证费、鉴定费、评估费、保全担保费、保全申请费、律师费、诉讼费、行政处罚金等）。</w:t>
      </w:r>
    </w:p>
    <w:p w14:paraId="6406D145">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（二）如乙方将本</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转包、</w:t>
      </w:r>
      <w:r>
        <w:rPr>
          <w:rFonts w:hint="eastAsia" w:ascii="仿宋_GB2312" w:hAnsi="Times New Roman" w:eastAsia="仿宋_GB2312"/>
          <w:spacing w:val="6"/>
          <w:sz w:val="30"/>
          <w:szCs w:val="30"/>
          <w:highlight w:val="none"/>
          <w:lang w:val="en-US" w:eastAsia="zh-CN"/>
        </w:rPr>
        <w:t>违法</w:t>
      </w:r>
      <w:r>
        <w:rPr>
          <w:rFonts w:hint="eastAsia" w:ascii="仿宋_GB2312" w:hAnsi="Times New Roman" w:eastAsia="仿宋_GB2312"/>
          <w:spacing w:val="6"/>
          <w:sz w:val="30"/>
          <w:szCs w:val="30"/>
          <w:highlight w:val="none"/>
        </w:rPr>
        <w:t>分包给第三方施工的，甲方有权单方解除本合同，无需向乙方支付未付尚未结算的合同款项，且乙方应向甲方支付1万元违约金，并赔偿甲方因此遭受的一切损失（包括但不限于损失、第三方索赔、公证费、鉴定费、评估费、保全担保费、保全申请费、律师费、诉讼费、行政处罚金等）。</w:t>
      </w:r>
    </w:p>
    <w:p w14:paraId="016459AE">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（三）如乙方逾期完成本</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，每逾期一天，甲方有权按照本合同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总造价1‰的标准在待支付给乙方的合同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价款中扣收违约金；逾期超过10天的，甲方有权单方解除本合同，另行聘请施工单位，无需向乙方支付未付尚未结算的合同款项，乙方应向甲方支付本合同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总造价20%的违约金，并承担由此引起的经济损失（包括但不限于损失、第三方索赔、公证费、鉴定费、评估费、保全担保费、保全申请费、律师费、诉讼费、行政处罚金等）。</w:t>
      </w:r>
    </w:p>
    <w:p w14:paraId="02021240">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（四）乙方向甲方支付的违约金和赔偿款，甲方有权直接在待支付给乙方的合同</w:t>
      </w:r>
      <w:r>
        <w:rPr>
          <w:rFonts w:hint="eastAsia" w:ascii="仿宋_GB2312" w:hAnsi="Times New Roman" w:eastAsia="仿宋_GB2312"/>
          <w:spacing w:val="6"/>
          <w:sz w:val="30"/>
          <w:szCs w:val="30"/>
          <w:highlight w:val="none"/>
          <w:lang w:val="en-US" w:eastAsia="zh-CN"/>
        </w:rPr>
        <w:t>项目</w:t>
      </w:r>
      <w:r>
        <w:rPr>
          <w:rFonts w:hint="eastAsia" w:ascii="仿宋_GB2312" w:hAnsi="Times New Roman" w:eastAsia="仿宋_GB2312"/>
          <w:spacing w:val="6"/>
          <w:sz w:val="30"/>
          <w:szCs w:val="30"/>
          <w:highlight w:val="none"/>
        </w:rPr>
        <w:t xml:space="preserve">价款中直接扣收。 </w:t>
      </w:r>
    </w:p>
    <w:p w14:paraId="1373023B">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十三、廉洁条款</w:t>
      </w:r>
    </w:p>
    <w:p w14:paraId="0409EA0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（一）甲、乙双方应当自觉遵守国家、地方法律法规以及本合同的约定，在合同的订立、履行过程中廉洁自律。</w:t>
      </w:r>
    </w:p>
    <w:p w14:paraId="36517C55">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（二）甲方及其工作人员均不得以任何形式向乙方索要和收受回扣等好处费。</w:t>
      </w:r>
    </w:p>
    <w:p w14:paraId="7AC91610">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（三）甲方工作人员应当保持与乙方的正常业务交往，不得接受乙方的礼金、有价证券和贵重物品，不得在乙方报销任何应由其个人承担的费用。</w:t>
      </w:r>
    </w:p>
    <w:p w14:paraId="5BA19C28">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（四）甲方工作人员不得参加乙方组织的可能对公正开展业务有影响的宴请和娱乐活动。</w:t>
      </w:r>
    </w:p>
    <w:p w14:paraId="54F1B295">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（五）甲方工作人员不得要求或者接受乙方为其住房装修、婚丧嫁娶、家属和子女的工作安排以及出国等提供方便。</w:t>
      </w:r>
    </w:p>
    <w:p w14:paraId="600DC5F5">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（六）乙方不得接受甲方工作人员介绍的家属或者亲友从事与合同相关的业务。</w:t>
      </w:r>
    </w:p>
    <w:p w14:paraId="693D29D7">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91C591C">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（八）乙方如发现甲方工作人员有违反上述廉洁条款者，应向甲方举报。甲方不得找任何借口对乙方进行报复。</w:t>
      </w:r>
    </w:p>
    <w:p w14:paraId="00CDD3B9">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（九）甲方发现乙方有违反本合同或者采用不正当的手段行贿甲方工作人员等不正当竞争行为的，甲方有权解除本合同并追究乙方相关的法律责任。</w:t>
      </w:r>
    </w:p>
    <w:p w14:paraId="662D2222">
      <w:pPr>
        <w:spacing w:line="460" w:lineRule="exact"/>
        <w:ind w:firstLine="624" w:firstLineChars="200"/>
        <w:rPr>
          <w:rFonts w:hint="eastAsia" w:ascii="黑体" w:hAnsi="黑体" w:eastAsia="黑体" w:cs="黑体"/>
          <w:spacing w:val="6"/>
          <w:sz w:val="30"/>
          <w:szCs w:val="30"/>
          <w:highlight w:val="none"/>
          <w:lang w:val="en-US" w:eastAsia="zh-CN"/>
        </w:rPr>
      </w:pPr>
      <w:r>
        <w:rPr>
          <w:rFonts w:hint="eastAsia" w:ascii="黑体" w:hAnsi="黑体" w:eastAsia="黑体" w:cs="黑体"/>
          <w:spacing w:val="6"/>
          <w:sz w:val="30"/>
          <w:szCs w:val="30"/>
          <w:highlight w:val="none"/>
          <w:lang w:val="en-US" w:eastAsia="zh-CN"/>
        </w:rPr>
        <w:t>十四、通知与送达</w:t>
      </w:r>
    </w:p>
    <w:p w14:paraId="169E7521">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color w:val="auto"/>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4E21875D">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color w:val="auto"/>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1.甲方的联系方式：</w:t>
      </w:r>
    </w:p>
    <w:p w14:paraId="2E75A604">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color w:val="auto"/>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（1）通讯地址：中山市南区城南三路38号</w:t>
      </w:r>
    </w:p>
    <w:p w14:paraId="3A3639D8">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color w:val="auto"/>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（2）收件人：</w:t>
      </w:r>
    </w:p>
    <w:p w14:paraId="6CF88D4B">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color w:val="auto"/>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（3）联系电话：</w:t>
      </w:r>
    </w:p>
    <w:p w14:paraId="2F6E9656">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color w:val="auto"/>
          <w:spacing w:val="6"/>
          <w:sz w:val="30"/>
          <w:szCs w:val="30"/>
          <w:highlight w:val="none"/>
          <w:lang w:val="en-US" w:eastAsia="zh-CN"/>
        </w:rPr>
        <w:t>（4）电子邮箱：BGS@zsbus.net</w:t>
      </w:r>
    </w:p>
    <w:p w14:paraId="664EB6DB">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2.乙方的联系方式：</w:t>
      </w:r>
    </w:p>
    <w:p w14:paraId="22AB31D0">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 xml:space="preserve">（1）通讯地址： </w:t>
      </w:r>
    </w:p>
    <w:p w14:paraId="60243770">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（2）收件人：</w:t>
      </w:r>
    </w:p>
    <w:p w14:paraId="58E7D34C">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（3）联系电话：</w:t>
      </w:r>
    </w:p>
    <w:p w14:paraId="2A2115D5">
      <w:pPr>
        <w:spacing w:line="460" w:lineRule="exact"/>
        <w:ind w:firstLine="624" w:firstLineChars="200"/>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（4）电子邮箱：</w:t>
      </w:r>
    </w:p>
    <w:p w14:paraId="7B2E2065">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76712AA4">
      <w:pPr>
        <w:keepNext w:val="0"/>
        <w:keepLines w:val="0"/>
        <w:pageBreakBefore w:val="0"/>
        <w:widowControl/>
        <w:kinsoku/>
        <w:wordWrap/>
        <w:overflowPunct/>
        <w:topLinePunct w:val="0"/>
        <w:autoSpaceDE/>
        <w:autoSpaceDN/>
        <w:bidi w:val="0"/>
        <w:adjustRightInd/>
        <w:snapToGrid/>
        <w:spacing w:line="460" w:lineRule="exact"/>
        <w:ind w:left="0" w:firstLine="624" w:firstLineChars="200"/>
        <w:jc w:val="left"/>
        <w:textAlignment w:val="auto"/>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（三）同时选择多种通知方式的，以其中较快送达者为准。就同一事项，一方对另一方发出一份以上通知且通知内容不同的，除非在通知中另有明确说明，以通知发出时间在后的为准。</w:t>
      </w:r>
    </w:p>
    <w:p w14:paraId="406E3556">
      <w:pPr>
        <w:spacing w:line="460" w:lineRule="exact"/>
        <w:ind w:firstLine="624" w:firstLineChars="200"/>
        <w:rPr>
          <w:rFonts w:hint="eastAsia" w:ascii="仿宋_GB2312" w:hAnsi="Times New Roman" w:eastAsia="仿宋_GB2312" w:cs="Times New Roman"/>
          <w:spacing w:val="6"/>
          <w:sz w:val="30"/>
          <w:szCs w:val="30"/>
          <w:highlight w:val="none"/>
          <w:lang w:val="en-US" w:eastAsia="zh-CN"/>
        </w:rPr>
      </w:pPr>
      <w:r>
        <w:rPr>
          <w:rFonts w:hint="eastAsia" w:ascii="仿宋_GB2312" w:hAnsi="Times New Roman" w:eastAsia="仿宋_GB2312" w:cs="Times New Roman"/>
          <w:spacing w:val="6"/>
          <w:sz w:val="30"/>
          <w:szCs w:val="30"/>
          <w:highlight w:val="none"/>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4036088B">
      <w:pPr>
        <w:spacing w:line="460" w:lineRule="exact"/>
        <w:ind w:firstLine="624" w:firstLineChars="200"/>
        <w:rPr>
          <w:rFonts w:hint="eastAsia" w:ascii="黑体" w:hAnsi="黑体" w:eastAsia="黑体" w:cs="黑体"/>
          <w:spacing w:val="6"/>
          <w:sz w:val="30"/>
          <w:szCs w:val="30"/>
          <w:highlight w:val="none"/>
        </w:rPr>
      </w:pPr>
      <w:r>
        <w:rPr>
          <w:rFonts w:hint="eastAsia" w:ascii="黑体" w:hAnsi="黑体" w:eastAsia="黑体" w:cs="黑体"/>
          <w:spacing w:val="6"/>
          <w:sz w:val="30"/>
          <w:szCs w:val="30"/>
          <w:highlight w:val="none"/>
        </w:rPr>
        <w:t>十</w:t>
      </w:r>
      <w:r>
        <w:rPr>
          <w:rFonts w:hint="eastAsia" w:ascii="黑体" w:hAnsi="黑体" w:eastAsia="黑体" w:cs="黑体"/>
          <w:spacing w:val="6"/>
          <w:sz w:val="30"/>
          <w:szCs w:val="30"/>
          <w:highlight w:val="none"/>
          <w:lang w:val="en-US" w:eastAsia="zh-CN"/>
        </w:rPr>
        <w:t>五</w:t>
      </w:r>
      <w:r>
        <w:rPr>
          <w:rFonts w:hint="eastAsia" w:ascii="黑体" w:hAnsi="黑体" w:eastAsia="黑体" w:cs="黑体"/>
          <w:spacing w:val="6"/>
          <w:sz w:val="30"/>
          <w:szCs w:val="30"/>
          <w:highlight w:val="none"/>
        </w:rPr>
        <w:t>、其他</w:t>
      </w:r>
    </w:p>
    <w:p w14:paraId="78C9D971">
      <w:pPr>
        <w:spacing w:line="460" w:lineRule="exact"/>
        <w:ind w:firstLine="624" w:firstLineChars="200"/>
        <w:rPr>
          <w:rFonts w:hint="eastAsia" w:ascii="仿宋_GB2312" w:hAnsi="Times New Roman" w:eastAsia="仿宋_GB2312"/>
          <w:spacing w:val="6"/>
          <w:sz w:val="30"/>
          <w:szCs w:val="30"/>
          <w:highlight w:val="none"/>
        </w:rPr>
      </w:pPr>
      <w:r>
        <w:rPr>
          <w:rFonts w:hint="eastAsia" w:ascii="仿宋_GB2312" w:hAnsi="Times New Roman" w:eastAsia="仿宋_GB2312"/>
          <w:spacing w:val="6"/>
          <w:sz w:val="30"/>
          <w:szCs w:val="30"/>
          <w:highlight w:val="none"/>
        </w:rPr>
        <w:t>（一）本合同执行过程中若出现争执，双方应通过友好协商解决。协商不成的，任何一方均有权提交甲方所在地有管辖权的人民法院诉讼解决。</w:t>
      </w:r>
    </w:p>
    <w:p w14:paraId="2F628AD7">
      <w:pPr>
        <w:spacing w:line="460" w:lineRule="exact"/>
        <w:ind w:firstLine="624" w:firstLineChars="200"/>
        <w:rPr>
          <w:rFonts w:hint="eastAsia" w:ascii="仿宋_GB2312" w:eastAsia="仿宋_GB2312"/>
          <w:spacing w:val="6"/>
          <w:sz w:val="30"/>
          <w:szCs w:val="30"/>
          <w:highlight w:val="none"/>
        </w:rPr>
      </w:pPr>
      <w:r>
        <w:rPr>
          <w:rFonts w:hint="eastAsia" w:ascii="仿宋_GB2312" w:hAnsi="Times New Roman" w:eastAsia="仿宋_GB2312"/>
          <w:spacing w:val="6"/>
          <w:sz w:val="30"/>
          <w:szCs w:val="30"/>
          <w:highlight w:val="none"/>
        </w:rPr>
        <w:t>（二）本合同正本一式</w:t>
      </w:r>
      <w:r>
        <w:rPr>
          <w:rFonts w:hint="eastAsia" w:ascii="仿宋_GB2312" w:hAnsi="Times New Roman" w:eastAsia="仿宋_GB2312"/>
          <w:spacing w:val="6"/>
          <w:sz w:val="30"/>
          <w:szCs w:val="30"/>
          <w:highlight w:val="none"/>
          <w:lang w:val="en-US" w:eastAsia="zh-CN"/>
        </w:rPr>
        <w:t>肆</w:t>
      </w:r>
      <w:r>
        <w:rPr>
          <w:rFonts w:hint="eastAsia" w:ascii="仿宋_GB2312" w:hAnsi="Times New Roman" w:eastAsia="仿宋_GB2312"/>
          <w:spacing w:val="6"/>
          <w:sz w:val="30"/>
          <w:szCs w:val="30"/>
          <w:highlight w:val="none"/>
        </w:rPr>
        <w:t>份，甲方执贰份，乙方执贰份，自双方授权代表签名及盖章之日起生效，具同等的法律效力。</w:t>
      </w:r>
    </w:p>
    <w:p w14:paraId="20AEE37F">
      <w:pPr>
        <w:spacing w:line="460" w:lineRule="exact"/>
        <w:rPr>
          <w:rFonts w:hint="eastAsia" w:ascii="仿宋_GB2312" w:eastAsia="仿宋_GB2312"/>
          <w:spacing w:val="6"/>
          <w:sz w:val="30"/>
          <w:szCs w:val="30"/>
          <w:highlight w:val="none"/>
        </w:rPr>
      </w:pPr>
      <w:r>
        <w:rPr>
          <w:rFonts w:hint="eastAsia" w:ascii="仿宋_GB2312" w:hAnsi="Times New Roman" w:eastAsia="仿宋_GB2312"/>
          <w:spacing w:val="6"/>
          <w:sz w:val="30"/>
          <w:szCs w:val="30"/>
          <w:highlight w:val="none"/>
        </w:rPr>
        <w:t>（以下无正文）</w:t>
      </w:r>
    </w:p>
    <w:p w14:paraId="64B34E53">
      <w:pPr>
        <w:pStyle w:val="30"/>
        <w:rPr>
          <w:rFonts w:hint="eastAsia" w:ascii="仿宋_GB2312" w:eastAsia="仿宋_GB2312"/>
          <w:spacing w:val="6"/>
          <w:sz w:val="30"/>
          <w:szCs w:val="30"/>
          <w:highlight w:val="none"/>
        </w:rPr>
      </w:pPr>
    </w:p>
    <w:p w14:paraId="6243B8BC">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甲方（盖章）：               乙方（盖章）：</w:t>
      </w:r>
    </w:p>
    <w:p w14:paraId="07E42479">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授权代表：                   授权代表：</w:t>
      </w:r>
    </w:p>
    <w:p w14:paraId="6B2DFA9D">
      <w:pPr>
        <w:spacing w:line="520" w:lineRule="exact"/>
        <w:rPr>
          <w:rFonts w:hint="eastAsia" w:ascii="仿宋_GB2312" w:eastAsia="仿宋_GB2312"/>
          <w:spacing w:val="6"/>
          <w:sz w:val="30"/>
          <w:szCs w:val="30"/>
          <w:highlight w:val="none"/>
        </w:rPr>
      </w:pPr>
      <w:r>
        <w:rPr>
          <w:rFonts w:hint="eastAsia" w:ascii="仿宋_GB2312" w:eastAsia="仿宋_GB2312"/>
          <w:spacing w:val="6"/>
          <w:sz w:val="30"/>
          <w:szCs w:val="30"/>
          <w:highlight w:val="none"/>
        </w:rPr>
        <w:t>签订时间：    年  月  日</w:t>
      </w:r>
      <w:r>
        <w:rPr>
          <w:rFonts w:hint="eastAsia" w:ascii="仿宋_GB2312" w:eastAsia="仿宋_GB2312"/>
          <w:spacing w:val="6"/>
          <w:sz w:val="30"/>
          <w:szCs w:val="30"/>
          <w:highlight w:val="none"/>
          <w:lang w:val="en-US" w:eastAsia="zh-CN"/>
        </w:rPr>
        <w:t xml:space="preserve">      </w:t>
      </w:r>
      <w:r>
        <w:rPr>
          <w:rFonts w:hint="eastAsia" w:ascii="仿宋_GB2312" w:eastAsia="仿宋_GB2312"/>
          <w:spacing w:val="6"/>
          <w:sz w:val="30"/>
          <w:szCs w:val="30"/>
          <w:highlight w:val="none"/>
        </w:rPr>
        <w:t>签订时间：    年  月  日</w:t>
      </w:r>
    </w:p>
    <w:p w14:paraId="3367653B">
      <w:pPr>
        <w:pStyle w:val="29"/>
        <w:rPr>
          <w:rFonts w:hint="default" w:ascii="Times New Roman" w:hAnsi="Times New Roman" w:eastAsia="宋体" w:cs="Times New Roman"/>
          <w:b/>
          <w:bCs/>
          <w:spacing w:val="0"/>
          <w:sz w:val="32"/>
          <w:szCs w:val="32"/>
          <w:highlight w:val="none"/>
        </w:rPr>
      </w:pPr>
    </w:p>
    <w:p w14:paraId="07AD0506">
      <w:pPr>
        <w:rPr>
          <w:rFonts w:hint="default" w:ascii="Times New Roman" w:hAnsi="Times New Roman" w:eastAsia="宋体" w:cs="Times New Roman"/>
          <w:b/>
          <w:bCs/>
          <w:spacing w:val="0"/>
          <w:sz w:val="32"/>
          <w:szCs w:val="32"/>
          <w:highlight w:val="none"/>
        </w:rPr>
      </w:pPr>
    </w:p>
    <w:p w14:paraId="7C5EC513">
      <w:pPr>
        <w:rPr>
          <w:rFonts w:hint="default" w:ascii="Times New Roman" w:hAnsi="Times New Roman" w:eastAsia="宋体" w:cs="Times New Roman"/>
          <w:b/>
          <w:bCs/>
          <w:spacing w:val="0"/>
          <w:sz w:val="32"/>
          <w:szCs w:val="32"/>
          <w:highlight w:val="none"/>
        </w:rPr>
      </w:pPr>
    </w:p>
    <w:p w14:paraId="6F40E135">
      <w:pPr>
        <w:rPr>
          <w:rFonts w:hint="default" w:ascii="Times New Roman" w:hAnsi="Times New Roman" w:eastAsia="宋体" w:cs="Times New Roman"/>
          <w:b/>
          <w:bCs/>
          <w:spacing w:val="0"/>
          <w:sz w:val="32"/>
          <w:szCs w:val="32"/>
          <w:highlight w:val="none"/>
        </w:rPr>
      </w:pPr>
    </w:p>
    <w:p w14:paraId="1B9597A8">
      <w:pPr>
        <w:rPr>
          <w:rFonts w:hint="default" w:ascii="Times New Roman" w:hAnsi="Times New Roman" w:eastAsia="宋体" w:cs="Times New Roman"/>
          <w:b/>
          <w:bCs/>
          <w:spacing w:val="0"/>
          <w:sz w:val="32"/>
          <w:szCs w:val="32"/>
          <w:highlight w:val="none"/>
        </w:rPr>
      </w:pPr>
    </w:p>
    <w:p w14:paraId="2A9E7462">
      <w:pPr>
        <w:rPr>
          <w:rFonts w:hint="default" w:ascii="Times New Roman" w:hAnsi="Times New Roman" w:eastAsia="宋体" w:cs="Times New Roman"/>
          <w:b/>
          <w:bCs/>
          <w:spacing w:val="0"/>
          <w:sz w:val="32"/>
          <w:szCs w:val="32"/>
          <w:highlight w:val="none"/>
        </w:rPr>
      </w:pPr>
    </w:p>
    <w:p w14:paraId="04B172C3">
      <w:pPr>
        <w:rPr>
          <w:rFonts w:hint="default" w:ascii="Times New Roman" w:hAnsi="Times New Roman" w:eastAsia="宋体" w:cs="Times New Roman"/>
          <w:b/>
          <w:bCs/>
          <w:spacing w:val="0"/>
          <w:sz w:val="32"/>
          <w:szCs w:val="32"/>
          <w:highlight w:val="none"/>
        </w:rPr>
      </w:pPr>
    </w:p>
    <w:p w14:paraId="4749C4D4">
      <w:pPr>
        <w:numPr>
          <w:ilvl w:val="0"/>
          <w:numId w:val="5"/>
        </w:numPr>
        <w:jc w:val="center"/>
        <w:rPr>
          <w:rFonts w:hint="eastAsia" w:ascii="黑体" w:hAnsi="宋体" w:eastAsia="黑体"/>
          <w:sz w:val="36"/>
          <w:highlight w:val="none"/>
        </w:rPr>
      </w:pPr>
      <w:r>
        <w:rPr>
          <w:rFonts w:hint="eastAsia" w:ascii="黑体" w:hAnsi="宋体" w:eastAsia="黑体"/>
          <w:sz w:val="36"/>
          <w:highlight w:val="none"/>
        </w:rPr>
        <w:t>施工安全生产责任书</w:t>
      </w:r>
    </w:p>
    <w:p w14:paraId="74B4D4D2">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1A1D2F3C">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甲方：中山市公共交通运输集团有限公司</w:t>
      </w:r>
    </w:p>
    <w:p w14:paraId="78EA0C83">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600" w:firstLineChars="200"/>
        <w:textAlignment w:val="auto"/>
        <w:rPr>
          <w:rFonts w:hint="eastAsia" w:ascii="仿宋" w:hAnsi="仿宋" w:eastAsia="仿宋" w:cs="仿宋"/>
          <w:spacing w:val="6"/>
          <w:sz w:val="30"/>
          <w:szCs w:val="30"/>
          <w:highlight w:val="none"/>
        </w:rPr>
      </w:pPr>
      <w:r>
        <w:rPr>
          <w:rFonts w:hint="eastAsia" w:ascii="仿宋" w:hAnsi="仿宋" w:eastAsia="仿宋" w:cs="仿宋"/>
          <w:sz w:val="30"/>
          <w:szCs w:val="30"/>
          <w:highlight w:val="none"/>
        </w:rPr>
        <w:t>乙方：</w:t>
      </w:r>
    </w:p>
    <w:p w14:paraId="468F42F6">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183DD40C">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为进一步加强安全生产工作，防范和减少各类生产安全事故的发生，保障</w:t>
      </w:r>
      <w:r>
        <w:rPr>
          <w:rFonts w:hint="eastAsia" w:ascii="仿宋" w:hAnsi="仿宋" w:eastAsia="仿宋" w:cs="仿宋"/>
          <w:sz w:val="30"/>
          <w:szCs w:val="30"/>
          <w:highlight w:val="none"/>
          <w:lang w:val="en-US" w:eastAsia="zh-CN"/>
        </w:rPr>
        <w:t>工程项目</w:t>
      </w:r>
      <w:r>
        <w:rPr>
          <w:rFonts w:hint="eastAsia" w:ascii="仿宋" w:hAnsi="仿宋" w:eastAsia="仿宋" w:cs="仿宋"/>
          <w:sz w:val="30"/>
          <w:szCs w:val="30"/>
          <w:highlight w:val="none"/>
        </w:rPr>
        <w:t>施工人员生命财产安全，保证甲方</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施工安全生产，根据《中华人民共和国安全生产法》、《建设</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安全生产管理条例》和《安全生产许可证条例》，结合我市建筑行业安全管理实际，就</w:t>
      </w:r>
      <w:r>
        <w:rPr>
          <w:rFonts w:hint="eastAsia" w:ascii="仿宋_GB2312" w:hAnsi="Times New Roman" w:eastAsia="仿宋_GB2312"/>
          <w:spacing w:val="6"/>
          <w:sz w:val="30"/>
          <w:szCs w:val="30"/>
          <w:highlight w:val="none"/>
        </w:rPr>
        <w:t>中山市公共交通运输集团有限公司展厅施工单位采购</w:t>
      </w:r>
      <w:r>
        <w:rPr>
          <w:rFonts w:hint="eastAsia" w:ascii="仿宋_GB2312" w:hAnsi="Times New Roman" w:eastAsia="仿宋_GB2312"/>
          <w:spacing w:val="6"/>
          <w:sz w:val="30"/>
          <w:szCs w:val="30"/>
          <w:highlight w:val="none"/>
          <w:lang w:val="en-US" w:eastAsia="zh-CN"/>
        </w:rPr>
        <w:t>项目</w:t>
      </w:r>
      <w:r>
        <w:rPr>
          <w:rFonts w:hint="eastAsia" w:ascii="仿宋" w:hAnsi="仿宋" w:eastAsia="仿宋" w:cs="仿宋"/>
          <w:sz w:val="30"/>
          <w:szCs w:val="30"/>
          <w:highlight w:val="none"/>
        </w:rPr>
        <w:t>施工安全责任的相关事项，制定本责任书。</w:t>
      </w:r>
    </w:p>
    <w:p w14:paraId="2CEF5179">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一、责任对象</w:t>
      </w:r>
    </w:p>
    <w:p w14:paraId="6F6E3D83">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乙方负责人是项目安全生产的第一责任人，对本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w:t>
      </w:r>
      <w:r>
        <w:rPr>
          <w:rFonts w:hint="eastAsia" w:ascii="仿宋" w:hAnsi="仿宋" w:eastAsia="仿宋" w:cs="仿宋"/>
          <w:sz w:val="30"/>
          <w:szCs w:val="30"/>
          <w:highlight w:val="none"/>
          <w:lang w:val="en-US" w:eastAsia="zh-CN"/>
        </w:rPr>
        <w:t>现</w:t>
      </w:r>
      <w:r>
        <w:rPr>
          <w:rFonts w:hint="eastAsia" w:ascii="仿宋" w:hAnsi="仿宋" w:eastAsia="仿宋" w:cs="仿宋"/>
          <w:sz w:val="30"/>
          <w:szCs w:val="30"/>
          <w:highlight w:val="none"/>
        </w:rPr>
        <w:t>违章指挥、违章操作的行为要及时指出、坚决制止。</w:t>
      </w:r>
    </w:p>
    <w:p w14:paraId="797AEF1A">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二、责任目标</w:t>
      </w:r>
    </w:p>
    <w:p w14:paraId="3CE6CF2C">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（一）认真贯彻落实“安全第一、预防为主、综合治理”的安全生产方针、政策和各项安全生产法律法规和规范标准。</w:t>
      </w:r>
    </w:p>
    <w:p w14:paraId="2364E5F0">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（二）认真实施本项目施工组织设计中的各项安全技术措施;组织编制、完善本项目重大危险源的控制措施和生产事故应急预案。</w:t>
      </w:r>
    </w:p>
    <w:p w14:paraId="5C24612A">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（三）严格执行“五同时”要求，在计划、布置、检查、总结、评比项目生产工作的同时，要计划、布置、检查、总结、评比安全生产工作。</w:t>
      </w:r>
    </w:p>
    <w:p w14:paraId="78BF3DA3">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四）严格执行《建筑施工安全检查标准》、《建筑施工现场安全防护设施技术规程》和《建筑施工现场安全生产管理规程》，加强施工现场安全生产管理，提高安全防护质量，做到先防护后施工，施工现场各项安全合格率达100%。</w:t>
      </w:r>
    </w:p>
    <w:p w14:paraId="7E655C18">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（五）乙方应按</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14:paraId="707FE9C8">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（六）执行国家用工管理的各项规定，严格持证上岗的管理制度，认真组织上岗前的各种安全教育培训，并做好记录。积极为施工人员办理意外伤害保险。</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分包的，要明确各自的安全生产职责，防止以包代管。</w:t>
      </w:r>
    </w:p>
    <w:p w14:paraId="1BAB99B9">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14:paraId="25421269">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（八）在制定</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各项费用计划时，要确保安全生产费用投入和有效使用，并建立安全生产投入台帐。</w:t>
      </w:r>
    </w:p>
    <w:p w14:paraId="136E870E">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（九）发生事故时，乙方要紧急启动应急救援预案，做好人员抢救与现场保护工作，采取有效措施防止事故扩大，及时上报、组织、配合事故的调查。</w:t>
      </w:r>
    </w:p>
    <w:p w14:paraId="7CFBF009">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（十）乙方负责此项目的全部安全责任，如在施工过程中发生安全事故，由乙方承担全部的事故责任和经济责任。</w:t>
      </w:r>
    </w:p>
    <w:p w14:paraId="7FCA5A79">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三、创建目标</w:t>
      </w:r>
    </w:p>
    <w:p w14:paraId="244E785E">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创建目标：安全文明施工现场合格。</w:t>
      </w:r>
    </w:p>
    <w:p w14:paraId="758D308A">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四、</w:t>
      </w:r>
      <w:r>
        <w:rPr>
          <w:rFonts w:hint="eastAsia" w:ascii="仿宋" w:hAnsi="仿宋" w:eastAsia="仿宋" w:cs="仿宋"/>
          <w:b/>
          <w:bCs/>
          <w:sz w:val="30"/>
          <w:szCs w:val="30"/>
          <w:highlight w:val="none"/>
          <w:lang w:val="en-US" w:eastAsia="zh-CN"/>
        </w:rPr>
        <w:t>工程</w:t>
      </w:r>
      <w:r>
        <w:rPr>
          <w:rFonts w:hint="eastAsia" w:ascii="仿宋" w:hAnsi="仿宋" w:eastAsia="仿宋" w:cs="仿宋"/>
          <w:b/>
          <w:bCs/>
          <w:sz w:val="30"/>
          <w:szCs w:val="30"/>
          <w:highlight w:val="none"/>
        </w:rPr>
        <w:t>质量</w:t>
      </w:r>
    </w:p>
    <w:p w14:paraId="22524C5D">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（一）建造质量要求：钢结构</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按《钢结构</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及验收规范》（GB50205-92）执行；焊接按《建筑钢结构焊接规程》（JGJ80—91）执行；电气按《电气装置安装</w:t>
      </w:r>
      <w:r>
        <w:rPr>
          <w:rFonts w:hint="eastAsia" w:ascii="仿宋" w:hAnsi="仿宋" w:eastAsia="仿宋" w:cs="仿宋"/>
          <w:sz w:val="30"/>
          <w:szCs w:val="30"/>
          <w:highlight w:val="none"/>
          <w:lang w:val="en-US" w:eastAsia="zh-CN"/>
        </w:rPr>
        <w:t>工程</w:t>
      </w:r>
      <w:r>
        <w:rPr>
          <w:rFonts w:hint="eastAsia" w:ascii="仿宋" w:hAnsi="仿宋" w:eastAsia="仿宋" w:cs="仿宋"/>
          <w:sz w:val="30"/>
          <w:szCs w:val="30"/>
          <w:highlight w:val="none"/>
        </w:rPr>
        <w:t>电缆线路施工及验收标准》（GB50168-2018）执行。结构要牢固可靠，确保安全。主体结构要能经受七级地震、十级台风的使用环境考验，并在此条件下不倒塌、不倾斜、不破损、不变形（除钢化玻璃以外）。</w:t>
      </w:r>
    </w:p>
    <w:p w14:paraId="10D87855">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（二）文明施工：达到广东省规定文明施工标准。</w:t>
      </w:r>
    </w:p>
    <w:p w14:paraId="374AA641">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（三）</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质量：乙方必须按相关国家标准或行业标准进行施工，</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质量必须达到合格以上水平。在项目施工期间，甲方定期或不定期组织对乙方施工</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进行巡查，按责任目标落实完成施工项目，</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验收结果将作为项目的重要依据。</w:t>
      </w:r>
    </w:p>
    <w:p w14:paraId="46FF8E0B">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sz w:val="30"/>
          <w:szCs w:val="30"/>
          <w:highlight w:val="none"/>
        </w:rPr>
      </w:pPr>
      <w:r>
        <w:rPr>
          <w:rFonts w:hint="eastAsia" w:ascii="仿宋" w:hAnsi="仿宋" w:eastAsia="仿宋" w:cs="仿宋"/>
          <w:b/>
          <w:bCs/>
          <w:sz w:val="30"/>
          <w:szCs w:val="30"/>
          <w:highlight w:val="none"/>
        </w:rPr>
        <w:t>五、施工组织</w:t>
      </w:r>
    </w:p>
    <w:p w14:paraId="0BE68CB9">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整个</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接受甲方的管理，特别要注意施工过程的安全问题，乙方须负责</w:t>
      </w:r>
      <w:r>
        <w:rPr>
          <w:rFonts w:hint="eastAsia" w:ascii="仿宋" w:hAnsi="仿宋" w:eastAsia="仿宋" w:cs="仿宋"/>
          <w:sz w:val="30"/>
          <w:szCs w:val="30"/>
          <w:highlight w:val="none"/>
          <w:lang w:val="en-US" w:eastAsia="zh-CN"/>
        </w:rPr>
        <w:t>项目</w:t>
      </w:r>
      <w:r>
        <w:rPr>
          <w:rFonts w:hint="eastAsia" w:ascii="仿宋" w:hAnsi="仿宋" w:eastAsia="仿宋" w:cs="仿宋"/>
          <w:sz w:val="30"/>
          <w:szCs w:val="30"/>
          <w:highlight w:val="none"/>
        </w:rPr>
        <w:t>所有施工安全责任。</w:t>
      </w:r>
    </w:p>
    <w:p w14:paraId="3507F95D">
      <w:pPr>
        <w:keepNext w:val="0"/>
        <w:keepLines w:val="0"/>
        <w:pageBreakBefore w:val="0"/>
        <w:widowControl w:val="0"/>
        <w:numPr>
          <w:ilvl w:val="0"/>
          <w:numId w:val="0"/>
        </w:numPr>
        <w:kinsoku/>
        <w:wordWrap/>
        <w:overflowPunct/>
        <w:topLinePunct w:val="0"/>
        <w:autoSpaceDE/>
        <w:autoSpaceDN/>
        <w:bidi w:val="0"/>
        <w:spacing w:line="500" w:lineRule="exact"/>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六、附则</w:t>
      </w:r>
    </w:p>
    <w:p w14:paraId="6DF06DEA">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（一）本责任书为</w:t>
      </w:r>
      <w:r>
        <w:rPr>
          <w:rFonts w:hint="eastAsia" w:ascii="仿宋" w:hAnsi="仿宋" w:eastAsia="仿宋" w:cs="仿宋"/>
          <w:sz w:val="30"/>
          <w:szCs w:val="30"/>
          <w:highlight w:val="none"/>
          <w:lang w:val="en-US" w:eastAsia="zh-CN"/>
        </w:rPr>
        <w:t>施工合同</w:t>
      </w:r>
      <w:r>
        <w:rPr>
          <w:rFonts w:hint="eastAsia" w:ascii="仿宋" w:hAnsi="仿宋" w:eastAsia="仿宋" w:cs="仿宋"/>
          <w:sz w:val="30"/>
          <w:szCs w:val="30"/>
          <w:highlight w:val="none"/>
        </w:rPr>
        <w:t>有效组成部分，具有同等法律效力。</w:t>
      </w:r>
    </w:p>
    <w:p w14:paraId="7BE8C42A">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（二）本责任书一式</w:t>
      </w:r>
      <w:r>
        <w:rPr>
          <w:rFonts w:hint="eastAsia" w:ascii="仿宋" w:hAnsi="仿宋" w:eastAsia="仿宋" w:cs="仿宋"/>
          <w:sz w:val="30"/>
          <w:szCs w:val="30"/>
          <w:highlight w:val="none"/>
          <w:lang w:val="en-US" w:eastAsia="zh-CN"/>
        </w:rPr>
        <w:t>肆</w:t>
      </w:r>
      <w:r>
        <w:rPr>
          <w:rFonts w:hint="eastAsia" w:ascii="仿宋" w:hAnsi="仿宋" w:eastAsia="仿宋" w:cs="仿宋"/>
          <w:sz w:val="30"/>
          <w:szCs w:val="30"/>
          <w:highlight w:val="none"/>
        </w:rPr>
        <w:t>份，甲方执贰份，乙方执</w:t>
      </w:r>
      <w:r>
        <w:rPr>
          <w:rFonts w:hint="eastAsia" w:ascii="仿宋" w:hAnsi="仿宋" w:eastAsia="仿宋" w:cs="仿宋"/>
          <w:sz w:val="30"/>
          <w:szCs w:val="30"/>
          <w:highlight w:val="none"/>
          <w:lang w:val="en-US" w:eastAsia="zh-CN"/>
        </w:rPr>
        <w:t>贰</w:t>
      </w:r>
      <w:r>
        <w:rPr>
          <w:rFonts w:hint="eastAsia" w:ascii="仿宋" w:hAnsi="仿宋" w:eastAsia="仿宋" w:cs="仿宋"/>
          <w:sz w:val="30"/>
          <w:szCs w:val="30"/>
          <w:highlight w:val="none"/>
        </w:rPr>
        <w:t>份，具同等法律效力，自甲</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乙双方签署之日起生效。</w:t>
      </w:r>
    </w:p>
    <w:p w14:paraId="10E70CB2">
      <w:pPr>
        <w:keepNext w:val="0"/>
        <w:keepLines w:val="0"/>
        <w:pageBreakBefore w:val="0"/>
        <w:widowControl w:val="0"/>
        <w:kinsoku/>
        <w:wordWrap/>
        <w:overflowPunct/>
        <w:topLinePunct w:val="0"/>
        <w:autoSpaceDE/>
        <w:autoSpaceDN/>
        <w:bidi w:val="0"/>
        <w:adjustRightIn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rPr>
        <w:t>（以下无正文）</w:t>
      </w:r>
      <w:r>
        <w:rPr>
          <w:rFonts w:hint="eastAsia" w:ascii="仿宋" w:hAnsi="仿宋" w:eastAsia="仿宋" w:cs="仿宋"/>
          <w:spacing w:val="6"/>
          <w:sz w:val="30"/>
          <w:szCs w:val="30"/>
          <w:highlight w:val="none"/>
          <w:lang w:val="en-US" w:eastAsia="zh-CN"/>
        </w:rPr>
        <w:t xml:space="preserve"> </w:t>
      </w:r>
    </w:p>
    <w:p w14:paraId="337FCF10">
      <w:pPr>
        <w:keepNext w:val="0"/>
        <w:keepLines w:val="0"/>
        <w:pageBreakBefore w:val="0"/>
        <w:widowControl w:val="0"/>
        <w:kinsoku/>
        <w:wordWrap/>
        <w:overflowPunct/>
        <w:topLinePunct w:val="0"/>
        <w:autoSpaceDE/>
        <w:autoSpaceDN/>
        <w:bidi w:val="0"/>
        <w:adjustRightInd/>
        <w:spacing w:line="500" w:lineRule="exact"/>
        <w:ind w:left="0" w:firstLine="624" w:firstLineChars="200"/>
        <w:jc w:val="both"/>
        <w:textAlignment w:val="auto"/>
        <w:rPr>
          <w:rFonts w:hint="eastAsia" w:ascii="仿宋" w:hAnsi="仿宋" w:eastAsia="仿宋" w:cs="仿宋"/>
          <w:spacing w:val="6"/>
          <w:sz w:val="30"/>
          <w:szCs w:val="30"/>
          <w:highlight w:val="none"/>
        </w:rPr>
      </w:pPr>
    </w:p>
    <w:p w14:paraId="564766B5">
      <w:pPr>
        <w:pStyle w:val="30"/>
        <w:keepNext w:val="0"/>
        <w:keepLines w:val="0"/>
        <w:pageBreakBefore w:val="0"/>
        <w:widowControl w:val="0"/>
        <w:kinsoku/>
        <w:wordWrap/>
        <w:overflowPunct/>
        <w:topLinePunct w:val="0"/>
        <w:autoSpaceDE/>
        <w:autoSpaceDN/>
        <w:bidi w:val="0"/>
        <w:adjustRightInd/>
        <w:spacing w:line="500" w:lineRule="exact"/>
        <w:ind w:left="0" w:firstLine="600" w:firstLineChars="200"/>
        <w:jc w:val="both"/>
        <w:textAlignment w:val="auto"/>
        <w:rPr>
          <w:rFonts w:hint="eastAsia" w:ascii="仿宋" w:hAnsi="仿宋" w:eastAsia="仿宋" w:cs="仿宋"/>
          <w:sz w:val="30"/>
          <w:szCs w:val="30"/>
          <w:highlight w:val="none"/>
        </w:rPr>
      </w:pPr>
    </w:p>
    <w:p w14:paraId="154AB337">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38B4388E">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605806D9">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3ABF080C">
      <w:pPr>
        <w:pStyle w:val="30"/>
        <w:keepNext w:val="0"/>
        <w:keepLines w:val="0"/>
        <w:pageBreakBefore w:val="0"/>
        <w:widowControl w:val="0"/>
        <w:kinsoku/>
        <w:wordWrap/>
        <w:overflowPunct/>
        <w:topLinePunct w:val="0"/>
        <w:autoSpaceDE/>
        <w:autoSpaceDN/>
        <w:bidi w:val="0"/>
        <w:adjustRightInd/>
        <w:spacing w:line="500" w:lineRule="exact"/>
        <w:ind w:left="0" w:firstLine="624" w:firstLineChars="200"/>
        <w:jc w:val="both"/>
        <w:textAlignment w:val="auto"/>
        <w:rPr>
          <w:rFonts w:hint="eastAsia" w:ascii="仿宋" w:hAnsi="仿宋" w:eastAsia="仿宋" w:cs="仿宋"/>
          <w:spacing w:val="6"/>
          <w:sz w:val="30"/>
          <w:szCs w:val="30"/>
          <w:highlight w:val="none"/>
          <w:lang w:val="en-US" w:eastAsia="zh-CN"/>
        </w:rPr>
      </w:pPr>
      <w:r>
        <w:rPr>
          <w:rFonts w:hint="eastAsia" w:ascii="仿宋" w:hAnsi="仿宋" w:eastAsia="仿宋" w:cs="仿宋"/>
          <w:spacing w:val="6"/>
          <w:sz w:val="30"/>
          <w:szCs w:val="30"/>
          <w:highlight w:val="none"/>
          <w:lang w:val="en-US" w:eastAsia="zh-CN"/>
        </w:rPr>
        <w:t>签署页：</w:t>
      </w:r>
    </w:p>
    <w:p w14:paraId="2598464F">
      <w:pPr>
        <w:pStyle w:val="29"/>
        <w:rPr>
          <w:rFonts w:hint="eastAsia" w:ascii="仿宋" w:hAnsi="仿宋" w:eastAsia="仿宋" w:cs="仿宋"/>
          <w:sz w:val="30"/>
          <w:szCs w:val="30"/>
          <w:highlight w:val="none"/>
        </w:rPr>
      </w:pPr>
    </w:p>
    <w:p w14:paraId="10B4F150">
      <w:pPr>
        <w:rPr>
          <w:rFonts w:hint="eastAsia"/>
          <w:highlight w:val="none"/>
        </w:rPr>
      </w:pPr>
    </w:p>
    <w:p w14:paraId="112736C8">
      <w:pPr>
        <w:pStyle w:val="30"/>
        <w:keepNext w:val="0"/>
        <w:keepLines w:val="0"/>
        <w:pageBreakBefore w:val="0"/>
        <w:widowControl w:val="0"/>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030FC810">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甲方(盖章)：</w:t>
      </w:r>
      <w:r>
        <w:rPr>
          <w:rFonts w:hint="eastAsia" w:ascii="仿宋" w:hAnsi="仿宋" w:eastAsia="仿宋" w:cs="仿宋"/>
          <w:sz w:val="30"/>
          <w:szCs w:val="30"/>
          <w:highlight w:val="none"/>
          <w:lang w:val="en-US" w:eastAsia="zh-CN"/>
        </w:rPr>
        <w:t>中山市公共交通运输集团有限公司</w:t>
      </w:r>
      <w:r>
        <w:rPr>
          <w:rFonts w:hint="eastAsia" w:ascii="仿宋" w:hAnsi="仿宋" w:eastAsia="仿宋" w:cs="仿宋"/>
          <w:sz w:val="30"/>
          <w:szCs w:val="30"/>
          <w:highlight w:val="none"/>
        </w:rPr>
        <w:t xml:space="preserve">                  </w:t>
      </w:r>
    </w:p>
    <w:p w14:paraId="216190D3">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授权代表（签字）：　　　　　　　　　　　　　　　</w:t>
      </w:r>
    </w:p>
    <w:p w14:paraId="2C9D5E4E">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签署日期：</w:t>
      </w:r>
      <w:r>
        <w:rPr>
          <w:rFonts w:hint="eastAsia" w:ascii="仿宋" w:hAnsi="仿宋" w:eastAsia="仿宋" w:cs="仿宋"/>
          <w:spacing w:val="6"/>
          <w:sz w:val="30"/>
          <w:szCs w:val="30"/>
          <w:highlight w:val="none"/>
        </w:rPr>
        <w:t xml:space="preserve">    年  月  日</w:t>
      </w:r>
      <w:r>
        <w:rPr>
          <w:rFonts w:hint="eastAsia" w:ascii="仿宋" w:hAnsi="仿宋" w:eastAsia="仿宋" w:cs="仿宋"/>
          <w:sz w:val="30"/>
          <w:szCs w:val="30"/>
          <w:highlight w:val="none"/>
        </w:rPr>
        <w:t>　　　　　　</w:t>
      </w:r>
    </w:p>
    <w:p w14:paraId="4C953D34">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5A84B80D">
      <w:pPr>
        <w:pStyle w:val="30"/>
        <w:keepNext w:val="0"/>
        <w:keepLines w:val="0"/>
        <w:pageBreakBefore w:val="0"/>
        <w:widowControl w:val="0"/>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p>
    <w:p w14:paraId="7AEC08AF">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乙方(盖章)：</w:t>
      </w:r>
    </w:p>
    <w:p w14:paraId="204BCF0D">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授权代表（签字）：　　</w:t>
      </w:r>
    </w:p>
    <w:p w14:paraId="57D290C7">
      <w:pPr>
        <w:keepNext w:val="0"/>
        <w:keepLines w:val="0"/>
        <w:pageBreakBefore w:val="0"/>
        <w:widowControl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签署日期：</w:t>
      </w:r>
      <w:r>
        <w:rPr>
          <w:rFonts w:hint="eastAsia" w:ascii="仿宋" w:hAnsi="仿宋" w:eastAsia="仿宋" w:cs="仿宋"/>
          <w:spacing w:val="6"/>
          <w:sz w:val="30"/>
          <w:szCs w:val="30"/>
          <w:highlight w:val="none"/>
        </w:rPr>
        <w:t xml:space="preserve">    年  月  日</w:t>
      </w:r>
    </w:p>
    <w:p w14:paraId="23A73E90">
      <w:pPr>
        <w:keepNext w:val="0"/>
        <w:keepLines w:val="0"/>
        <w:pageBreakBefore w:val="0"/>
        <w:widowControl w:val="0"/>
        <w:kinsoku/>
        <w:wordWrap/>
        <w:overflowPunct/>
        <w:topLinePunct w:val="0"/>
        <w:autoSpaceDE/>
        <w:autoSpaceDN/>
        <w:bidi w:val="0"/>
        <w:spacing w:line="500" w:lineRule="exact"/>
        <w:textAlignment w:val="auto"/>
        <w:rPr>
          <w:rFonts w:hint="eastAsia"/>
          <w:highlight w:val="none"/>
          <w:lang w:eastAsia="zh-CN"/>
        </w:rPr>
      </w:pPr>
    </w:p>
    <w:bookmarkEnd w:id="9"/>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7F50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2BE2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IqtHF3gEAAL8DAAAOAAAAAAAA&#10;AAEAIAAAAB4BAABkcnMvZTJvRG9jLnhtbFBLBQYAAAAABgAGAFkBAABuBQAAAAA=&#10;">
              <v:fill on="f" focussize="0,0"/>
              <v:stroke on="f"/>
              <v:imagedata o:title=""/>
              <o:lock v:ext="edit" aspectratio="f"/>
              <v:textbox inset="0mm,0mm,0mm,0mm" style="mso-fit-shape-to-text:t;">
                <w:txbxContent>
                  <w:p w14:paraId="01D2BE2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9F62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835EC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7QLN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3tAs3gEAAL8DAAAOAAAAAAAA&#10;AAEAIAAAAB4BAABkcnMvZTJvRG9jLnhtbFBLBQYAAAAABgAGAFkBAABuBQAAAAA=&#10;">
              <v:fill on="f" focussize="0,0"/>
              <v:stroke on="f"/>
              <v:imagedata o:title=""/>
              <o:lock v:ext="edit" aspectratio="f"/>
              <v:textbox inset="0mm,0mm,0mm,0mm" style="mso-fit-shape-to-text:t;">
                <w:txbxContent>
                  <w:p w14:paraId="43835EC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AC125">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0363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jLS98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TjLS98BAAC/AwAADgAAAAAA&#10;AAABACAAAAAeAQAAZHJzL2Uyb0RvYy54bWxQSwUGAAAAAAYABgBZAQAAbwUAAAAA&#10;">
              <v:fill on="f" focussize="0,0"/>
              <v:stroke on="f"/>
              <v:imagedata o:title=""/>
              <o:lock v:ext="edit" aspectratio="f"/>
              <v:textbox inset="0mm,0mm,0mm,0mm" style="mso-fit-shape-to-text:t;">
                <w:txbxContent>
                  <w:p w14:paraId="5550363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1E53D9D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B2A8">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CF0D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0N6N8BAAC/AwAADgAAAGRycy9lMm9Eb2MueG1srVPBjtMwEL0j8Q+W&#10;7zRpB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B0N6N8BAAC/AwAADgAAAAAA&#10;AAABACAAAAAeAQAAZHJzL2Uyb0RvYy54bWxQSwUGAAAAAAYABgBZAQAAbwUAAAAA&#10;">
              <v:fill on="f" focussize="0,0"/>
              <v:stroke on="f"/>
              <v:imagedata o:title=""/>
              <o:lock v:ext="edit" aspectratio="f"/>
              <v:textbox inset="0mm,0mm,0mm,0mm" style="mso-fit-shape-to-text:t;">
                <w:txbxContent>
                  <w:p w14:paraId="17ACF0D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2E4F">
    <w:pPr>
      <w:pStyle w:val="12"/>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1D9E2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5D1D9E2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14:paraId="2213352A">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D446">
    <w:pPr>
      <w:pStyle w:val="12"/>
      <w:rPr>
        <w:rFonts w:ascii="宋体" w:hAnsi="宋体" w:eastAsia="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3690BE6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3690BE6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14:paraId="27760B3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7D12">
    <w:pPr>
      <w:pStyle w:val="13"/>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A3DD">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CE28A"/>
    <w:multiLevelType w:val="singleLevel"/>
    <w:tmpl w:val="9AECE28A"/>
    <w:lvl w:ilvl="0" w:tentative="0">
      <w:start w:val="1"/>
      <w:numFmt w:val="decimal"/>
      <w:suff w:val="nothing"/>
      <w:lvlText w:val="%1．"/>
      <w:lvlJc w:val="left"/>
      <w:pPr>
        <w:ind w:left="0" w:firstLine="400"/>
      </w:pPr>
      <w:rPr>
        <w:rFonts w:hint="default"/>
      </w:rPr>
    </w:lvl>
  </w:abstractNum>
  <w:abstractNum w:abstractNumId="1">
    <w:nsid w:val="AA3601CE"/>
    <w:multiLevelType w:val="singleLevel"/>
    <w:tmpl w:val="AA3601CE"/>
    <w:lvl w:ilvl="0" w:tentative="0">
      <w:start w:val="1"/>
      <w:numFmt w:val="decimal"/>
      <w:suff w:val="nothing"/>
      <w:lvlText w:val="%1．"/>
      <w:lvlJc w:val="left"/>
      <w:pPr>
        <w:ind w:left="0" w:firstLine="400"/>
      </w:pPr>
      <w:rPr>
        <w:rFonts w:hint="default"/>
      </w:rPr>
    </w:lvl>
  </w:abstractNum>
  <w:abstractNum w:abstractNumId="2">
    <w:nsid w:val="C1A688B6"/>
    <w:multiLevelType w:val="singleLevel"/>
    <w:tmpl w:val="C1A688B6"/>
    <w:lvl w:ilvl="0" w:tentative="0">
      <w:start w:val="1"/>
      <w:numFmt w:val="decimal"/>
      <w:suff w:val="nothing"/>
      <w:lvlText w:val="%1．"/>
      <w:lvlJc w:val="left"/>
      <w:pPr>
        <w:ind w:left="0" w:firstLine="400"/>
      </w:pPr>
      <w:rPr>
        <w:rFonts w:hint="default"/>
      </w:rPr>
    </w:lvl>
  </w:abstractNum>
  <w:abstractNum w:abstractNumId="3">
    <w:nsid w:val="C6ED52A4"/>
    <w:multiLevelType w:val="singleLevel"/>
    <w:tmpl w:val="C6ED52A4"/>
    <w:lvl w:ilvl="0" w:tentative="0">
      <w:start w:val="1"/>
      <w:numFmt w:val="chineseCounting"/>
      <w:suff w:val="space"/>
      <w:lvlText w:val="第%1部分"/>
      <w:lvlJc w:val="left"/>
      <w:rPr>
        <w:rFonts w:hint="eastAsia"/>
      </w:rPr>
    </w:lvl>
  </w:abstractNum>
  <w:abstractNum w:abstractNumId="4">
    <w:nsid w:val="03B935BE"/>
    <w:multiLevelType w:val="singleLevel"/>
    <w:tmpl w:val="03B935BE"/>
    <w:lvl w:ilvl="0" w:tentative="0">
      <w:start w:val="1"/>
      <w:numFmt w:val="decimal"/>
      <w:lvlText w:val="%1."/>
      <w:lvlJc w:val="left"/>
      <w:pPr>
        <w:tabs>
          <w:tab w:val="left" w:pos="312"/>
        </w:tabs>
      </w:pPr>
    </w:lvl>
  </w:abstractNum>
  <w:abstractNum w:abstractNumId="5">
    <w:nsid w:val="06F861ED"/>
    <w:multiLevelType w:val="singleLevel"/>
    <w:tmpl w:val="06F861ED"/>
    <w:lvl w:ilvl="0" w:tentative="0">
      <w:start w:val="1"/>
      <w:numFmt w:val="decimal"/>
      <w:suff w:val="nothing"/>
      <w:lvlText w:val="%1．"/>
      <w:lvlJc w:val="left"/>
      <w:pPr>
        <w:ind w:left="0" w:firstLine="400"/>
      </w:pPr>
      <w:rPr>
        <w:rFonts w:hint="default"/>
      </w:rPr>
    </w:lvl>
  </w:abstractNum>
  <w:abstractNum w:abstractNumId="6">
    <w:nsid w:val="0C6DFE5D"/>
    <w:multiLevelType w:val="singleLevel"/>
    <w:tmpl w:val="0C6DFE5D"/>
    <w:lvl w:ilvl="0" w:tentative="0">
      <w:start w:val="1"/>
      <w:numFmt w:val="decimal"/>
      <w:suff w:val="nothing"/>
      <w:lvlText w:val="%1．"/>
      <w:lvlJc w:val="left"/>
      <w:pPr>
        <w:ind w:left="0" w:firstLine="400"/>
      </w:pPr>
      <w:rPr>
        <w:rFonts w:hint="default"/>
      </w:rPr>
    </w:lvl>
  </w:abstractNum>
  <w:abstractNum w:abstractNumId="7">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66"/>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5398C1A6"/>
    <w:multiLevelType w:val="singleLevel"/>
    <w:tmpl w:val="5398C1A6"/>
    <w:lvl w:ilvl="0" w:tentative="0">
      <w:start w:val="1"/>
      <w:numFmt w:val="decimal"/>
      <w:suff w:val="nothing"/>
      <w:lvlText w:val="%1．"/>
      <w:lvlJc w:val="left"/>
      <w:pPr>
        <w:ind w:left="0" w:firstLine="400"/>
      </w:pPr>
      <w:rPr>
        <w:rFonts w:hint="default"/>
      </w:rPr>
    </w:lvl>
  </w:abstractNum>
  <w:abstractNum w:abstractNumId="9">
    <w:nsid w:val="65F0A0E9"/>
    <w:multiLevelType w:val="singleLevel"/>
    <w:tmpl w:val="65F0A0E9"/>
    <w:lvl w:ilvl="0" w:tentative="0">
      <w:start w:val="1"/>
      <w:numFmt w:val="decimal"/>
      <w:suff w:val="nothing"/>
      <w:lvlText w:val="%1．"/>
      <w:lvlJc w:val="left"/>
      <w:pPr>
        <w:ind w:left="0" w:firstLine="400"/>
      </w:pPr>
      <w:rPr>
        <w:rFonts w:hint="default"/>
      </w:rPr>
    </w:lvl>
  </w:abstractNum>
  <w:abstractNum w:abstractNumId="10">
    <w:nsid w:val="723CBEE6"/>
    <w:multiLevelType w:val="singleLevel"/>
    <w:tmpl w:val="723CBEE6"/>
    <w:lvl w:ilvl="0" w:tentative="0">
      <w:start w:val="1"/>
      <w:numFmt w:val="decimal"/>
      <w:suff w:val="nothing"/>
      <w:lvlText w:val="%1．"/>
      <w:lvlJc w:val="left"/>
      <w:pPr>
        <w:ind w:left="0" w:firstLine="400"/>
      </w:pPr>
      <w:rPr>
        <w:rFonts w:hint="default"/>
      </w:rPr>
    </w:lvl>
  </w:abstractNum>
  <w:abstractNum w:abstractNumId="11">
    <w:nsid w:val="799E5B1E"/>
    <w:multiLevelType w:val="singleLevel"/>
    <w:tmpl w:val="799E5B1E"/>
    <w:lvl w:ilvl="0" w:tentative="0">
      <w:start w:val="1"/>
      <w:numFmt w:val="decimal"/>
      <w:suff w:val="nothing"/>
      <w:lvlText w:val="%1．"/>
      <w:lvlJc w:val="left"/>
      <w:pPr>
        <w:ind w:left="0" w:firstLine="400"/>
      </w:pPr>
      <w:rPr>
        <w:rFonts w:hint="default"/>
      </w:rPr>
    </w:lvl>
  </w:abstractNum>
  <w:num w:numId="1">
    <w:abstractNumId w:val="7"/>
  </w:num>
  <w:num w:numId="2">
    <w:abstractNumId w:val="4"/>
  </w:num>
  <w:num w:numId="3">
    <w:abstractNumId w:val="0"/>
  </w:num>
  <w:num w:numId="4">
    <w:abstractNumId w:val="2"/>
  </w:num>
  <w:num w:numId="5">
    <w:abstractNumId w:val="3"/>
  </w:num>
  <w:num w:numId="6">
    <w:abstractNumId w:val="9"/>
  </w:num>
  <w:num w:numId="7">
    <w:abstractNumId w:val="1"/>
  </w:num>
  <w:num w:numId="8">
    <w:abstractNumId w:val="6"/>
  </w:num>
  <w:num w:numId="9">
    <w:abstractNumId w:val="11"/>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863D0"/>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1AE2551"/>
    <w:rsid w:val="01EB0D23"/>
    <w:rsid w:val="022A7684"/>
    <w:rsid w:val="023D3183"/>
    <w:rsid w:val="02794C1E"/>
    <w:rsid w:val="033848D6"/>
    <w:rsid w:val="039F6F03"/>
    <w:rsid w:val="03AF7E19"/>
    <w:rsid w:val="03EB426F"/>
    <w:rsid w:val="03F962C7"/>
    <w:rsid w:val="04CE109B"/>
    <w:rsid w:val="0562023E"/>
    <w:rsid w:val="056502E1"/>
    <w:rsid w:val="05790131"/>
    <w:rsid w:val="05CA27E8"/>
    <w:rsid w:val="05F351F5"/>
    <w:rsid w:val="06570491"/>
    <w:rsid w:val="06606BFB"/>
    <w:rsid w:val="06732E58"/>
    <w:rsid w:val="070C4E84"/>
    <w:rsid w:val="073D0959"/>
    <w:rsid w:val="07414C7E"/>
    <w:rsid w:val="074E0F82"/>
    <w:rsid w:val="0768120F"/>
    <w:rsid w:val="07A266DC"/>
    <w:rsid w:val="08056AA4"/>
    <w:rsid w:val="082F61DC"/>
    <w:rsid w:val="08537A95"/>
    <w:rsid w:val="088470E1"/>
    <w:rsid w:val="092A340A"/>
    <w:rsid w:val="09376339"/>
    <w:rsid w:val="09A26915"/>
    <w:rsid w:val="09B434E5"/>
    <w:rsid w:val="0A530095"/>
    <w:rsid w:val="0B880AE0"/>
    <w:rsid w:val="0C0F5F74"/>
    <w:rsid w:val="0D34342D"/>
    <w:rsid w:val="0D444CB5"/>
    <w:rsid w:val="0D5E30A2"/>
    <w:rsid w:val="0D8C4F4B"/>
    <w:rsid w:val="0E0151B7"/>
    <w:rsid w:val="0E1E5678"/>
    <w:rsid w:val="0E3F6229"/>
    <w:rsid w:val="0EA31D7A"/>
    <w:rsid w:val="0EA87B76"/>
    <w:rsid w:val="0F070D88"/>
    <w:rsid w:val="0F8968F5"/>
    <w:rsid w:val="0F993C0C"/>
    <w:rsid w:val="0FA126CB"/>
    <w:rsid w:val="0FC5655B"/>
    <w:rsid w:val="10332990"/>
    <w:rsid w:val="110B28CE"/>
    <w:rsid w:val="11177A27"/>
    <w:rsid w:val="11E81A2F"/>
    <w:rsid w:val="121C431D"/>
    <w:rsid w:val="122167C6"/>
    <w:rsid w:val="129F0E57"/>
    <w:rsid w:val="12F26366"/>
    <w:rsid w:val="131F76B3"/>
    <w:rsid w:val="134F427F"/>
    <w:rsid w:val="13630A2D"/>
    <w:rsid w:val="146A2525"/>
    <w:rsid w:val="146A5814"/>
    <w:rsid w:val="1490549E"/>
    <w:rsid w:val="14DA53E2"/>
    <w:rsid w:val="158A47EA"/>
    <w:rsid w:val="15D8086C"/>
    <w:rsid w:val="15E92A5E"/>
    <w:rsid w:val="166328B6"/>
    <w:rsid w:val="166410A4"/>
    <w:rsid w:val="172872C1"/>
    <w:rsid w:val="17344A5B"/>
    <w:rsid w:val="187205CE"/>
    <w:rsid w:val="188E235F"/>
    <w:rsid w:val="18F61205"/>
    <w:rsid w:val="1A47686A"/>
    <w:rsid w:val="1A5B4CF8"/>
    <w:rsid w:val="1A8201B7"/>
    <w:rsid w:val="1A94319D"/>
    <w:rsid w:val="1A9774F8"/>
    <w:rsid w:val="1B212F00"/>
    <w:rsid w:val="1B46065D"/>
    <w:rsid w:val="1B4D34DA"/>
    <w:rsid w:val="1B703666"/>
    <w:rsid w:val="1BA646B2"/>
    <w:rsid w:val="1BF41E67"/>
    <w:rsid w:val="1C4F2EBD"/>
    <w:rsid w:val="1CB00A77"/>
    <w:rsid w:val="1CE243F2"/>
    <w:rsid w:val="1DC92EEC"/>
    <w:rsid w:val="1E9B066C"/>
    <w:rsid w:val="1EA47036"/>
    <w:rsid w:val="1ECD5D92"/>
    <w:rsid w:val="1F01189C"/>
    <w:rsid w:val="1F3C1B5B"/>
    <w:rsid w:val="1F736843"/>
    <w:rsid w:val="1FCE3F40"/>
    <w:rsid w:val="200C06C4"/>
    <w:rsid w:val="20B816B5"/>
    <w:rsid w:val="20C4342E"/>
    <w:rsid w:val="20D85ED5"/>
    <w:rsid w:val="20F92A88"/>
    <w:rsid w:val="210D16FC"/>
    <w:rsid w:val="215761FE"/>
    <w:rsid w:val="21602DF0"/>
    <w:rsid w:val="216B7C5C"/>
    <w:rsid w:val="21B10D11"/>
    <w:rsid w:val="21D94A41"/>
    <w:rsid w:val="221E61F3"/>
    <w:rsid w:val="229059C4"/>
    <w:rsid w:val="22923C01"/>
    <w:rsid w:val="229F31F2"/>
    <w:rsid w:val="22AE446B"/>
    <w:rsid w:val="230C3E1B"/>
    <w:rsid w:val="23575BD1"/>
    <w:rsid w:val="23903978"/>
    <w:rsid w:val="23A22B8B"/>
    <w:rsid w:val="23F226BD"/>
    <w:rsid w:val="24082241"/>
    <w:rsid w:val="242A4A7D"/>
    <w:rsid w:val="24646CFB"/>
    <w:rsid w:val="25226966"/>
    <w:rsid w:val="26454F31"/>
    <w:rsid w:val="265D674C"/>
    <w:rsid w:val="2677381B"/>
    <w:rsid w:val="27160CB0"/>
    <w:rsid w:val="27A95E18"/>
    <w:rsid w:val="27F61EF4"/>
    <w:rsid w:val="285F23AB"/>
    <w:rsid w:val="28E15521"/>
    <w:rsid w:val="29036060"/>
    <w:rsid w:val="29555562"/>
    <w:rsid w:val="298F6B64"/>
    <w:rsid w:val="299D0146"/>
    <w:rsid w:val="29D94211"/>
    <w:rsid w:val="2A35314B"/>
    <w:rsid w:val="2A811D7E"/>
    <w:rsid w:val="2A97378E"/>
    <w:rsid w:val="2AC41607"/>
    <w:rsid w:val="2AEA3B9F"/>
    <w:rsid w:val="2AF163C6"/>
    <w:rsid w:val="2B694222"/>
    <w:rsid w:val="2C011889"/>
    <w:rsid w:val="2C385A54"/>
    <w:rsid w:val="2C903974"/>
    <w:rsid w:val="2CCF5DD5"/>
    <w:rsid w:val="2D811545"/>
    <w:rsid w:val="2D8A2DEE"/>
    <w:rsid w:val="2E487660"/>
    <w:rsid w:val="2E861336"/>
    <w:rsid w:val="2F013DA9"/>
    <w:rsid w:val="2F094175"/>
    <w:rsid w:val="2F3D7C99"/>
    <w:rsid w:val="2F537CE2"/>
    <w:rsid w:val="2F674561"/>
    <w:rsid w:val="2FC43258"/>
    <w:rsid w:val="2FC7127F"/>
    <w:rsid w:val="30335C8C"/>
    <w:rsid w:val="305D21B2"/>
    <w:rsid w:val="306727B0"/>
    <w:rsid w:val="306F3251"/>
    <w:rsid w:val="30C73435"/>
    <w:rsid w:val="31051A5F"/>
    <w:rsid w:val="319B2C05"/>
    <w:rsid w:val="31F50F99"/>
    <w:rsid w:val="325759ED"/>
    <w:rsid w:val="32C23D06"/>
    <w:rsid w:val="32D96F31"/>
    <w:rsid w:val="32EE0641"/>
    <w:rsid w:val="33080897"/>
    <w:rsid w:val="33925D96"/>
    <w:rsid w:val="343D29A7"/>
    <w:rsid w:val="3562714F"/>
    <w:rsid w:val="357E5F8E"/>
    <w:rsid w:val="36021A88"/>
    <w:rsid w:val="36F17A57"/>
    <w:rsid w:val="37477080"/>
    <w:rsid w:val="37692CB0"/>
    <w:rsid w:val="37800BBC"/>
    <w:rsid w:val="383F7FDA"/>
    <w:rsid w:val="38491D8A"/>
    <w:rsid w:val="384E7E4F"/>
    <w:rsid w:val="385E28D8"/>
    <w:rsid w:val="38725AAB"/>
    <w:rsid w:val="38820CC9"/>
    <w:rsid w:val="3898692D"/>
    <w:rsid w:val="38F116BB"/>
    <w:rsid w:val="38F80D91"/>
    <w:rsid w:val="392659CD"/>
    <w:rsid w:val="395A4B33"/>
    <w:rsid w:val="39EB1DB7"/>
    <w:rsid w:val="3A2E0A0B"/>
    <w:rsid w:val="3A872382"/>
    <w:rsid w:val="3B0D3A5A"/>
    <w:rsid w:val="3B5461E4"/>
    <w:rsid w:val="3C115AAA"/>
    <w:rsid w:val="3D64170F"/>
    <w:rsid w:val="3E483C21"/>
    <w:rsid w:val="3E7B6FFF"/>
    <w:rsid w:val="3EE6168C"/>
    <w:rsid w:val="3F0130BB"/>
    <w:rsid w:val="3F9A4717"/>
    <w:rsid w:val="3FF63836"/>
    <w:rsid w:val="40CA3013"/>
    <w:rsid w:val="41445D6D"/>
    <w:rsid w:val="41562AF9"/>
    <w:rsid w:val="41EE1E80"/>
    <w:rsid w:val="42D068DB"/>
    <w:rsid w:val="43310203"/>
    <w:rsid w:val="4394027A"/>
    <w:rsid w:val="43A33FE5"/>
    <w:rsid w:val="43E41915"/>
    <w:rsid w:val="43F5796F"/>
    <w:rsid w:val="44813CF4"/>
    <w:rsid w:val="44833779"/>
    <w:rsid w:val="458659AA"/>
    <w:rsid w:val="45E01181"/>
    <w:rsid w:val="465B2E50"/>
    <w:rsid w:val="46B07E53"/>
    <w:rsid w:val="47465AD8"/>
    <w:rsid w:val="47BB6CF1"/>
    <w:rsid w:val="47CC2BD9"/>
    <w:rsid w:val="47D46525"/>
    <w:rsid w:val="48036E0A"/>
    <w:rsid w:val="48370AD2"/>
    <w:rsid w:val="490177EE"/>
    <w:rsid w:val="49190E26"/>
    <w:rsid w:val="492433A1"/>
    <w:rsid w:val="492601CA"/>
    <w:rsid w:val="49B40004"/>
    <w:rsid w:val="4B1564B2"/>
    <w:rsid w:val="4B39766E"/>
    <w:rsid w:val="4BD11ED9"/>
    <w:rsid w:val="4BE05D3E"/>
    <w:rsid w:val="4D260EE2"/>
    <w:rsid w:val="4D3374C8"/>
    <w:rsid w:val="4DFE42FC"/>
    <w:rsid w:val="4E562281"/>
    <w:rsid w:val="4E8443D3"/>
    <w:rsid w:val="4ECD147D"/>
    <w:rsid w:val="4F033F52"/>
    <w:rsid w:val="4FBA2CC1"/>
    <w:rsid w:val="50452774"/>
    <w:rsid w:val="504B67A7"/>
    <w:rsid w:val="50C61E45"/>
    <w:rsid w:val="51143475"/>
    <w:rsid w:val="513547E5"/>
    <w:rsid w:val="51612846"/>
    <w:rsid w:val="519C36BC"/>
    <w:rsid w:val="51DD6044"/>
    <w:rsid w:val="520C0995"/>
    <w:rsid w:val="52862B12"/>
    <w:rsid w:val="52DB6E93"/>
    <w:rsid w:val="531F4A4B"/>
    <w:rsid w:val="536C3AEE"/>
    <w:rsid w:val="538340F2"/>
    <w:rsid w:val="53AA48E9"/>
    <w:rsid w:val="53E21FCA"/>
    <w:rsid w:val="53E32F16"/>
    <w:rsid w:val="53E36D11"/>
    <w:rsid w:val="54405797"/>
    <w:rsid w:val="544D167C"/>
    <w:rsid w:val="551B2554"/>
    <w:rsid w:val="551E1117"/>
    <w:rsid w:val="55232807"/>
    <w:rsid w:val="55286102"/>
    <w:rsid w:val="5551167D"/>
    <w:rsid w:val="55B331BC"/>
    <w:rsid w:val="56604179"/>
    <w:rsid w:val="57676B5F"/>
    <w:rsid w:val="57A557E8"/>
    <w:rsid w:val="57EA2B8F"/>
    <w:rsid w:val="5865280E"/>
    <w:rsid w:val="58B108F0"/>
    <w:rsid w:val="593C217C"/>
    <w:rsid w:val="593C3A3F"/>
    <w:rsid w:val="59B17528"/>
    <w:rsid w:val="59FB3965"/>
    <w:rsid w:val="5A7E02DC"/>
    <w:rsid w:val="5AB32F9B"/>
    <w:rsid w:val="5B3A51CB"/>
    <w:rsid w:val="5B590E52"/>
    <w:rsid w:val="5BF22FC6"/>
    <w:rsid w:val="5C577BB4"/>
    <w:rsid w:val="5C8E2A87"/>
    <w:rsid w:val="5C942248"/>
    <w:rsid w:val="5CC33A89"/>
    <w:rsid w:val="5CD36070"/>
    <w:rsid w:val="5CE13766"/>
    <w:rsid w:val="5D622E18"/>
    <w:rsid w:val="5DD0689E"/>
    <w:rsid w:val="5DD91EBE"/>
    <w:rsid w:val="5E3D2C1E"/>
    <w:rsid w:val="5F0F0BC8"/>
    <w:rsid w:val="60F36E23"/>
    <w:rsid w:val="61695AD8"/>
    <w:rsid w:val="61AD3309"/>
    <w:rsid w:val="61C044BC"/>
    <w:rsid w:val="61CA0258"/>
    <w:rsid w:val="61D36B75"/>
    <w:rsid w:val="61FB0BAB"/>
    <w:rsid w:val="6206368E"/>
    <w:rsid w:val="62775FD3"/>
    <w:rsid w:val="62BB117A"/>
    <w:rsid w:val="62E029FB"/>
    <w:rsid w:val="62EE2015"/>
    <w:rsid w:val="632D17D6"/>
    <w:rsid w:val="638B6DB1"/>
    <w:rsid w:val="647054AD"/>
    <w:rsid w:val="64E33DF4"/>
    <w:rsid w:val="64EA7819"/>
    <w:rsid w:val="65EF06AB"/>
    <w:rsid w:val="66167E2A"/>
    <w:rsid w:val="67931C39"/>
    <w:rsid w:val="67C14B69"/>
    <w:rsid w:val="680D20B4"/>
    <w:rsid w:val="688234BB"/>
    <w:rsid w:val="6886686A"/>
    <w:rsid w:val="68DE66E2"/>
    <w:rsid w:val="690C48CF"/>
    <w:rsid w:val="698635C2"/>
    <w:rsid w:val="69B72684"/>
    <w:rsid w:val="69E61B8D"/>
    <w:rsid w:val="6AC65128"/>
    <w:rsid w:val="6B166CD1"/>
    <w:rsid w:val="6B167424"/>
    <w:rsid w:val="6B8629B0"/>
    <w:rsid w:val="6B9F679B"/>
    <w:rsid w:val="6BDA0921"/>
    <w:rsid w:val="6C183F0B"/>
    <w:rsid w:val="6C975BF0"/>
    <w:rsid w:val="6C9B3B83"/>
    <w:rsid w:val="6D173710"/>
    <w:rsid w:val="6D4A60A2"/>
    <w:rsid w:val="6DA94344"/>
    <w:rsid w:val="6DE55750"/>
    <w:rsid w:val="6E5E7FFE"/>
    <w:rsid w:val="6EC65BB4"/>
    <w:rsid w:val="6ECC5A56"/>
    <w:rsid w:val="6ED6711F"/>
    <w:rsid w:val="6EDF4062"/>
    <w:rsid w:val="6F3900D5"/>
    <w:rsid w:val="6F7C10CD"/>
    <w:rsid w:val="6FF03D41"/>
    <w:rsid w:val="70126D13"/>
    <w:rsid w:val="7073542F"/>
    <w:rsid w:val="707E4579"/>
    <w:rsid w:val="70D145BA"/>
    <w:rsid w:val="711E068D"/>
    <w:rsid w:val="71BF346A"/>
    <w:rsid w:val="71CE435F"/>
    <w:rsid w:val="71E23CF8"/>
    <w:rsid w:val="741C4398"/>
    <w:rsid w:val="742562A0"/>
    <w:rsid w:val="743829F3"/>
    <w:rsid w:val="74471801"/>
    <w:rsid w:val="74F619B7"/>
    <w:rsid w:val="751F17AF"/>
    <w:rsid w:val="7528066D"/>
    <w:rsid w:val="75784E75"/>
    <w:rsid w:val="7597377C"/>
    <w:rsid w:val="75B54D86"/>
    <w:rsid w:val="75C25255"/>
    <w:rsid w:val="762B73A9"/>
    <w:rsid w:val="764C2E01"/>
    <w:rsid w:val="767010CD"/>
    <w:rsid w:val="76E97F47"/>
    <w:rsid w:val="77094C75"/>
    <w:rsid w:val="770F7B2E"/>
    <w:rsid w:val="7721487B"/>
    <w:rsid w:val="77B872CA"/>
    <w:rsid w:val="77E500FE"/>
    <w:rsid w:val="77EB3A7F"/>
    <w:rsid w:val="784D023A"/>
    <w:rsid w:val="78585147"/>
    <w:rsid w:val="78E96146"/>
    <w:rsid w:val="797C1661"/>
    <w:rsid w:val="79E43217"/>
    <w:rsid w:val="79EE184A"/>
    <w:rsid w:val="7A020420"/>
    <w:rsid w:val="7A1F4817"/>
    <w:rsid w:val="7A1F7E3A"/>
    <w:rsid w:val="7A335910"/>
    <w:rsid w:val="7B0F1047"/>
    <w:rsid w:val="7B281827"/>
    <w:rsid w:val="7B72267D"/>
    <w:rsid w:val="7B765937"/>
    <w:rsid w:val="7BA4455A"/>
    <w:rsid w:val="7C01645E"/>
    <w:rsid w:val="7C022157"/>
    <w:rsid w:val="7C3B62D7"/>
    <w:rsid w:val="7DEB2DB1"/>
    <w:rsid w:val="7E68481A"/>
    <w:rsid w:val="7E7F4B04"/>
    <w:rsid w:val="7E805A1A"/>
    <w:rsid w:val="7EC37640"/>
    <w:rsid w:val="7EE86074"/>
    <w:rsid w:val="7FA705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3">
    <w:name w:val="heading 2"/>
    <w:basedOn w:val="1"/>
    <w:next w:val="1"/>
    <w:unhideWhenUsed/>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link w:val="31"/>
    <w:unhideWhenUsed/>
    <w:qFormat/>
    <w:uiPriority w:val="0"/>
    <w:pPr>
      <w:spacing w:after="120"/>
    </w:pPr>
    <w:rPr>
      <w:rFonts w:ascii="Times New Roman" w:hAnsi="Times New Roman" w:eastAsia="宋体"/>
      <w:kern w:val="0"/>
      <w:sz w:val="20"/>
      <w:szCs w:val="24"/>
    </w:rPr>
  </w:style>
  <w:style w:type="paragraph" w:styleId="8">
    <w:name w:val="Body Text Indent"/>
    <w:basedOn w:val="1"/>
    <w:link w:val="32"/>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qFormat/>
    <w:uiPriority w:val="0"/>
    <w:pPr>
      <w:ind w:left="1680" w:leftChars="800"/>
    </w:pPr>
    <w:rPr>
      <w:rFonts w:ascii="Times New Roman" w:hAnsi="Times New Roman" w:eastAsia="宋体" w:cs="Times New Roman"/>
    </w:rPr>
  </w:style>
  <w:style w:type="paragraph" w:styleId="10">
    <w:name w:val="Plain Text"/>
    <w:basedOn w:val="1"/>
    <w:next w:val="1"/>
    <w:qFormat/>
    <w:uiPriority w:val="0"/>
    <w:rPr>
      <w:rFonts w:ascii="宋体" w:hAnsi="Courier New" w:cs="Courier New"/>
      <w:szCs w:val="21"/>
    </w:rPr>
  </w:style>
  <w:style w:type="paragraph" w:styleId="11">
    <w:name w:val="Balloon Text"/>
    <w:basedOn w:val="1"/>
    <w:link w:val="33"/>
    <w:unhideWhenUsed/>
    <w:qFormat/>
    <w:uiPriority w:val="99"/>
    <w:rPr>
      <w:sz w:val="18"/>
      <w:szCs w:val="18"/>
    </w:rPr>
  </w:style>
  <w:style w:type="paragraph" w:styleId="12">
    <w:name w:val="footer"/>
    <w:basedOn w:val="1"/>
    <w:link w:val="34"/>
    <w:unhideWhenUsed/>
    <w:qFormat/>
    <w:uiPriority w:val="99"/>
    <w:pPr>
      <w:tabs>
        <w:tab w:val="center" w:pos="4153"/>
        <w:tab w:val="right" w:pos="8306"/>
      </w:tabs>
      <w:snapToGrid w:val="0"/>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basedOn w:val="1"/>
    <w:next w:val="1"/>
    <w:qFormat/>
    <w:uiPriority w:val="99"/>
    <w:pPr>
      <w:ind w:left="2100" w:leftChars="1000"/>
    </w:pPr>
    <w:rPr>
      <w:rFonts w:ascii="Calibri" w:hAnsi="Calibri"/>
      <w:szCs w:val="22"/>
    </w:rPr>
  </w:style>
  <w:style w:type="paragraph" w:styleId="16">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7">
    <w:name w:val="Body Text First Indent"/>
    <w:basedOn w:val="1"/>
    <w:next w:val="1"/>
    <w:qFormat/>
    <w:uiPriority w:val="0"/>
    <w:pPr>
      <w:spacing w:after="120"/>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unhideWhenUsed/>
    <w:qFormat/>
    <w:uiPriority w:val="99"/>
    <w:rPr>
      <w:color w:val="296FBE"/>
      <w:u w:val="none"/>
    </w:rPr>
  </w:style>
  <w:style w:type="character" w:styleId="23">
    <w:name w:val="Emphasis"/>
    <w:basedOn w:val="20"/>
    <w:qFormat/>
    <w:uiPriority w:val="20"/>
    <w:rPr>
      <w:i/>
    </w:rPr>
  </w:style>
  <w:style w:type="character" w:styleId="24">
    <w:name w:val="HTML Definition"/>
    <w:basedOn w:val="20"/>
    <w:unhideWhenUsed/>
    <w:qFormat/>
    <w:uiPriority w:val="99"/>
  </w:style>
  <w:style w:type="character" w:styleId="25">
    <w:name w:val="HTML Variable"/>
    <w:basedOn w:val="20"/>
    <w:unhideWhenUsed/>
    <w:qFormat/>
    <w:uiPriority w:val="99"/>
  </w:style>
  <w:style w:type="character" w:styleId="26">
    <w:name w:val="Hyperlink"/>
    <w:basedOn w:val="20"/>
    <w:unhideWhenUsed/>
    <w:qFormat/>
    <w:uiPriority w:val="99"/>
    <w:rPr>
      <w:color w:val="296FBE"/>
      <w:u w:val="none"/>
    </w:rPr>
  </w:style>
  <w:style w:type="character" w:styleId="27">
    <w:name w:val="HTML Code"/>
    <w:basedOn w:val="20"/>
    <w:unhideWhenUsed/>
    <w:qFormat/>
    <w:uiPriority w:val="99"/>
    <w:rPr>
      <w:rFonts w:ascii="微软雅黑" w:hAnsi="微软雅黑" w:eastAsia="微软雅黑" w:cs="微软雅黑"/>
      <w:sz w:val="20"/>
    </w:rPr>
  </w:style>
  <w:style w:type="character" w:styleId="28">
    <w:name w:val="HTML Cite"/>
    <w:basedOn w:val="20"/>
    <w:unhideWhenUsed/>
    <w:qFormat/>
    <w:uiPriority w:val="99"/>
  </w:style>
  <w:style w:type="paragraph" w:customStyle="1" w:styleId="29">
    <w:name w:val="table of authorities1"/>
    <w:basedOn w:val="1"/>
    <w:next w:val="1"/>
    <w:qFormat/>
    <w:uiPriority w:val="0"/>
    <w:pPr>
      <w:ind w:left="420" w:leftChars="200"/>
    </w:pPr>
  </w:style>
  <w:style w:type="paragraph" w:customStyle="1" w:styleId="30">
    <w:name w:val="样式 文字 + 首行缩进:  2 字符3"/>
    <w:basedOn w:val="1"/>
    <w:qFormat/>
    <w:uiPriority w:val="0"/>
    <w:pPr>
      <w:spacing w:line="360" w:lineRule="auto"/>
      <w:jc w:val="left"/>
    </w:pPr>
    <w:rPr>
      <w:rFonts w:ascii="Calibri" w:hAnsi="Calibri"/>
      <w:sz w:val="28"/>
      <w:szCs w:val="28"/>
    </w:rPr>
  </w:style>
  <w:style w:type="character" w:customStyle="1" w:styleId="31">
    <w:name w:val="正文文本 Char"/>
    <w:link w:val="7"/>
    <w:semiHidden/>
    <w:qFormat/>
    <w:uiPriority w:val="0"/>
    <w:rPr>
      <w:rFonts w:ascii="Times New Roman" w:hAnsi="Times New Roman" w:eastAsia="宋体" w:cs="Times New Roman"/>
      <w:kern w:val="0"/>
      <w:sz w:val="20"/>
      <w:szCs w:val="24"/>
    </w:rPr>
  </w:style>
  <w:style w:type="character" w:customStyle="1" w:styleId="32">
    <w:name w:val="正文文本缩进 Char"/>
    <w:link w:val="8"/>
    <w:semiHidden/>
    <w:qFormat/>
    <w:uiPriority w:val="0"/>
    <w:rPr>
      <w:rFonts w:ascii="楷体_GB2312" w:hAnsi="宋体" w:eastAsia="楷体_GB2312" w:cs="Times New Roman"/>
      <w:kern w:val="0"/>
      <w:sz w:val="28"/>
      <w:szCs w:val="20"/>
    </w:rPr>
  </w:style>
  <w:style w:type="character" w:customStyle="1" w:styleId="33">
    <w:name w:val="批注框文本 Char"/>
    <w:link w:val="11"/>
    <w:semiHidden/>
    <w:qFormat/>
    <w:uiPriority w:val="99"/>
    <w:rPr>
      <w:rFonts w:ascii="等线" w:hAnsi="等线" w:eastAsia="等线" w:cs="Times New Roman"/>
      <w:sz w:val="18"/>
      <w:szCs w:val="18"/>
    </w:rPr>
  </w:style>
  <w:style w:type="character" w:customStyle="1" w:styleId="34">
    <w:name w:val="页脚 Char"/>
    <w:link w:val="12"/>
    <w:qFormat/>
    <w:uiPriority w:val="99"/>
    <w:rPr>
      <w:sz w:val="18"/>
      <w:szCs w:val="18"/>
    </w:rPr>
  </w:style>
  <w:style w:type="character" w:customStyle="1" w:styleId="35">
    <w:name w:val="页眉 Char"/>
    <w:link w:val="13"/>
    <w:qFormat/>
    <w:uiPriority w:val="99"/>
    <w:rPr>
      <w:sz w:val="18"/>
      <w:szCs w:val="18"/>
    </w:rPr>
  </w:style>
  <w:style w:type="character" w:customStyle="1" w:styleId="36">
    <w:name w:val="hover46"/>
    <w:basedOn w:val="20"/>
    <w:qFormat/>
    <w:uiPriority w:val="0"/>
    <w:rPr>
      <w:color w:val="FFFFFF"/>
    </w:rPr>
  </w:style>
  <w:style w:type="character" w:customStyle="1" w:styleId="37">
    <w:name w:val="tmpztreemove_arrow"/>
    <w:basedOn w:val="20"/>
    <w:qFormat/>
    <w:uiPriority w:val="0"/>
  </w:style>
  <w:style w:type="character" w:customStyle="1" w:styleId="38">
    <w:name w:val="pagechatarealistclose_box1"/>
    <w:basedOn w:val="20"/>
    <w:qFormat/>
    <w:uiPriority w:val="0"/>
  </w:style>
  <w:style w:type="character" w:customStyle="1" w:styleId="39">
    <w:name w:val="ico1657"/>
    <w:basedOn w:val="20"/>
    <w:qFormat/>
    <w:uiPriority w:val="0"/>
  </w:style>
  <w:style w:type="character" w:customStyle="1" w:styleId="40">
    <w:name w:val="页脚 Char1"/>
    <w:semiHidden/>
    <w:qFormat/>
    <w:uiPriority w:val="99"/>
    <w:rPr>
      <w:rFonts w:hint="default" w:ascii="等线" w:hAnsi="等线" w:eastAsia="等线"/>
      <w:kern w:val="2"/>
      <w:sz w:val="18"/>
      <w:szCs w:val="18"/>
    </w:rPr>
  </w:style>
  <w:style w:type="character" w:customStyle="1" w:styleId="41">
    <w:name w:val="hilite5"/>
    <w:basedOn w:val="20"/>
    <w:qFormat/>
    <w:uiPriority w:val="0"/>
    <w:rPr>
      <w:color w:val="FFFFFF"/>
      <w:shd w:val="clear" w:color="auto" w:fill="666666"/>
    </w:rPr>
  </w:style>
  <w:style w:type="character" w:customStyle="1" w:styleId="42">
    <w:name w:val="ico1655"/>
    <w:basedOn w:val="20"/>
    <w:qFormat/>
    <w:uiPriority w:val="0"/>
  </w:style>
  <w:style w:type="character" w:customStyle="1" w:styleId="43">
    <w:name w:val="edit_class"/>
    <w:basedOn w:val="20"/>
    <w:qFormat/>
    <w:uiPriority w:val="0"/>
  </w:style>
  <w:style w:type="character" w:customStyle="1" w:styleId="44">
    <w:name w:val="active"/>
    <w:basedOn w:val="20"/>
    <w:qFormat/>
    <w:uiPriority w:val="0"/>
    <w:rPr>
      <w:color w:val="00FF00"/>
      <w:shd w:val="clear" w:color="auto" w:fill="111111"/>
    </w:rPr>
  </w:style>
  <w:style w:type="character" w:customStyle="1" w:styleId="45">
    <w:name w:val="正文文本缩进 Char1"/>
    <w:semiHidden/>
    <w:qFormat/>
    <w:uiPriority w:val="99"/>
    <w:rPr>
      <w:rFonts w:hint="default" w:ascii="等线" w:hAnsi="等线" w:eastAsia="等线"/>
      <w:kern w:val="2"/>
      <w:sz w:val="21"/>
      <w:szCs w:val="22"/>
    </w:rPr>
  </w:style>
  <w:style w:type="character" w:customStyle="1" w:styleId="46">
    <w:name w:val="last-child"/>
    <w:basedOn w:val="20"/>
    <w:qFormat/>
    <w:uiPriority w:val="0"/>
  </w:style>
  <w:style w:type="character" w:customStyle="1" w:styleId="47">
    <w:name w:val="正文文本 Char1"/>
    <w:semiHidden/>
    <w:qFormat/>
    <w:uiPriority w:val="99"/>
    <w:rPr>
      <w:rFonts w:hint="default" w:ascii="等线" w:hAnsi="等线" w:eastAsia="等线"/>
      <w:kern w:val="2"/>
      <w:sz w:val="21"/>
      <w:szCs w:val="22"/>
    </w:rPr>
  </w:style>
  <w:style w:type="character" w:customStyle="1" w:styleId="48">
    <w:name w:val="pagechatarealistclose_box"/>
    <w:basedOn w:val="20"/>
    <w:qFormat/>
    <w:uiPriority w:val="0"/>
  </w:style>
  <w:style w:type="character" w:customStyle="1" w:styleId="49">
    <w:name w:val="estimate_gray"/>
    <w:basedOn w:val="20"/>
    <w:qFormat/>
    <w:uiPriority w:val="0"/>
    <w:rPr>
      <w:color w:val="FFFFFF"/>
    </w:rPr>
  </w:style>
  <w:style w:type="character" w:customStyle="1" w:styleId="50">
    <w:name w:val="color_gray3"/>
    <w:basedOn w:val="20"/>
    <w:qFormat/>
    <w:uiPriority w:val="0"/>
    <w:rPr>
      <w:color w:val="999999"/>
    </w:rPr>
  </w:style>
  <w:style w:type="character" w:customStyle="1" w:styleId="51">
    <w:name w:val="design_class"/>
    <w:basedOn w:val="20"/>
    <w:qFormat/>
    <w:uiPriority w:val="0"/>
  </w:style>
  <w:style w:type="character" w:customStyle="1" w:styleId="52">
    <w:name w:val="页眉 Char1"/>
    <w:semiHidden/>
    <w:qFormat/>
    <w:uiPriority w:val="99"/>
    <w:rPr>
      <w:rFonts w:hint="default" w:ascii="等线" w:hAnsi="等线" w:eastAsia="等线"/>
      <w:kern w:val="2"/>
      <w:sz w:val="18"/>
      <w:szCs w:val="18"/>
    </w:rPr>
  </w:style>
  <w:style w:type="character" w:customStyle="1" w:styleId="53">
    <w:name w:val="drapbtn"/>
    <w:basedOn w:val="20"/>
    <w:qFormat/>
    <w:uiPriority w:val="0"/>
  </w:style>
  <w:style w:type="character" w:customStyle="1" w:styleId="54">
    <w:name w:val="button"/>
    <w:basedOn w:val="20"/>
    <w:qFormat/>
    <w:uiPriority w:val="0"/>
  </w:style>
  <w:style w:type="character" w:customStyle="1" w:styleId="55">
    <w:name w:val="liked_gray"/>
    <w:basedOn w:val="20"/>
    <w:qFormat/>
    <w:uiPriority w:val="0"/>
    <w:rPr>
      <w:color w:val="FFFFFF"/>
    </w:rPr>
  </w:style>
  <w:style w:type="character" w:customStyle="1" w:styleId="56">
    <w:name w:val="biggerthanmax"/>
    <w:basedOn w:val="20"/>
    <w:qFormat/>
    <w:uiPriority w:val="0"/>
    <w:rPr>
      <w:shd w:val="clear" w:color="auto" w:fill="FFFF00"/>
    </w:rPr>
  </w:style>
  <w:style w:type="character" w:customStyle="1" w:styleId="57">
    <w:name w:val="moreaction32"/>
    <w:basedOn w:val="20"/>
    <w:qFormat/>
    <w:uiPriority w:val="0"/>
  </w:style>
  <w:style w:type="character" w:customStyle="1" w:styleId="58">
    <w:name w:val="w32"/>
    <w:basedOn w:val="20"/>
    <w:qFormat/>
    <w:uiPriority w:val="0"/>
  </w:style>
  <w:style w:type="character" w:customStyle="1" w:styleId="59">
    <w:name w:val="xdrichtextbox2"/>
    <w:basedOn w:val="20"/>
    <w:qFormat/>
    <w:uiPriority w:val="0"/>
  </w:style>
  <w:style w:type="character" w:customStyle="1" w:styleId="60">
    <w:name w:val="after"/>
    <w:basedOn w:val="20"/>
    <w:qFormat/>
    <w:uiPriority w:val="0"/>
    <w:rPr>
      <w:sz w:val="16"/>
      <w:szCs w:val="0"/>
    </w:rPr>
  </w:style>
  <w:style w:type="character" w:customStyle="1" w:styleId="61">
    <w:name w:val="cdropleft"/>
    <w:basedOn w:val="20"/>
    <w:qFormat/>
    <w:uiPriority w:val="0"/>
  </w:style>
  <w:style w:type="character" w:customStyle="1" w:styleId="62">
    <w:name w:val="cdropright"/>
    <w:basedOn w:val="20"/>
    <w:qFormat/>
    <w:uiPriority w:val="0"/>
  </w:style>
  <w:style w:type="character" w:customStyle="1" w:styleId="63">
    <w:name w:val="browse_class&gt;span"/>
    <w:basedOn w:val="20"/>
    <w:qFormat/>
    <w:uiPriority w:val="0"/>
  </w:style>
  <w:style w:type="character" w:customStyle="1" w:styleId="64">
    <w:name w:val="cy"/>
    <w:basedOn w:val="20"/>
    <w:qFormat/>
    <w:uiPriority w:val="0"/>
  </w:style>
  <w:style w:type="character" w:customStyle="1" w:styleId="65">
    <w:name w:val="ico1656"/>
    <w:basedOn w:val="20"/>
    <w:qFormat/>
    <w:uiPriority w:val="0"/>
  </w:style>
  <w:style w:type="paragraph" w:customStyle="1" w:styleId="66">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67">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68">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9">
    <w:name w:val="Normal_1"/>
    <w:qFormat/>
    <w:uiPriority w:val="0"/>
    <w:rPr>
      <w:rFonts w:ascii="Times New Roman" w:hAnsi="Times New Roman" w:eastAsia="宋体" w:cs="Times New Roman"/>
      <w:sz w:val="24"/>
      <w:szCs w:val="24"/>
      <w:lang w:val="en-US" w:eastAsia="zh-CN" w:bidi="ar-SA"/>
    </w:rPr>
  </w:style>
  <w:style w:type="paragraph" w:customStyle="1" w:styleId="70">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1">
    <w:name w:val="列出段落1"/>
    <w:basedOn w:val="1"/>
    <w:qFormat/>
    <w:uiPriority w:val="34"/>
    <w:pPr>
      <w:ind w:firstLine="420" w:firstLineChars="200"/>
    </w:p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6598</Words>
  <Characters>6992</Characters>
  <Lines>97</Lines>
  <Paragraphs>27</Paragraphs>
  <TotalTime>237</TotalTime>
  <ScaleCrop>false</ScaleCrop>
  <LinksUpToDate>false</LinksUpToDate>
  <CharactersWithSpaces>7142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绮琳</cp:lastModifiedBy>
  <cp:lastPrinted>2023-05-24T03:40:00Z</cp:lastPrinted>
  <dcterms:modified xsi:type="dcterms:W3CDTF">2026-03-18T03:11:20Z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C6C6F4E863174F7C96FE931D2D20544A_13</vt:lpwstr>
  </property>
  <property fmtid="{D5CDD505-2E9C-101B-9397-08002B2CF9AE}" pid="4" name="KSOTemplateDocerSaveRecord">
    <vt:lpwstr>eyJoZGlkIjoiZGMxY2FkYTgwMWNlNGUzNDVkZGMwNzhlYTdiZGNmOTUiLCJ1c2VySWQiOiI2NTY3NjMwMzMifQ==</vt:lpwstr>
  </property>
</Properties>
</file>