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F4AFB">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bookmarkStart w:id="0" w:name="_GoBack"/>
      <w:bookmarkEnd w:id="0"/>
    </w:p>
    <w:p w14:paraId="6997B19E">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p>
    <w:p w14:paraId="01ADB7EC">
      <w:pPr>
        <w:pStyle w:val="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s="Times New Roman"/>
          <w:lang w:val="en-US" w:eastAsia="zh-CN"/>
        </w:rPr>
      </w:pPr>
    </w:p>
    <w:p w14:paraId="5F5AAB66">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中山市公共交通运输集团有限公司</w:t>
      </w:r>
    </w:p>
    <w:p w14:paraId="5E9D13B3">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充电桩配件供货采购项目</w:t>
      </w:r>
      <w:r>
        <w:rPr>
          <w:rFonts w:hint="default"/>
          <w:lang w:val="en-US" w:eastAsia="zh-CN"/>
        </w:rPr>
        <w:t>（第二次）</w:t>
      </w:r>
    </w:p>
    <w:p w14:paraId="4C9EA3CF">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lang w:val="en-US" w:eastAsia="zh-CN"/>
        </w:rPr>
      </w:pPr>
      <w:r>
        <w:rPr>
          <w:rFonts w:hint="default"/>
          <w:lang w:val="en-US" w:eastAsia="zh-CN"/>
        </w:rPr>
        <w:t>评选文件</w:t>
      </w:r>
    </w:p>
    <w:p w14:paraId="1DAB1233">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3944B4BD">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0DC89A2B">
      <w:pPr>
        <w:pStyle w:val="5"/>
        <w:keepNext w:val="0"/>
        <w:keepLines w:val="0"/>
        <w:pageBreakBefore w:val="0"/>
        <w:widowControl w:val="0"/>
        <w:kinsoku/>
        <w:wordWrap/>
        <w:overflowPunct/>
        <w:topLinePunct w:val="0"/>
        <w:autoSpaceDE/>
        <w:autoSpaceDN/>
        <w:bidi w:val="0"/>
        <w:adjustRightInd w:val="0"/>
        <w:snapToGrid w:val="0"/>
        <w:textAlignment w:val="auto"/>
        <w:rPr>
          <w:rFonts w:hint="default"/>
          <w:lang w:val="en-US" w:eastAsia="zh-CN"/>
        </w:rPr>
      </w:pPr>
    </w:p>
    <w:p w14:paraId="41465224">
      <w:pPr>
        <w:pStyle w:val="5"/>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lang w:val="en-US" w:eastAsia="zh-CN"/>
        </w:rPr>
      </w:pPr>
      <w:r>
        <w:rPr>
          <w:rFonts w:hint="default"/>
          <w:lang w:val="en-US" w:eastAsia="zh-CN"/>
        </w:rPr>
        <w:t>2026年</w:t>
      </w:r>
      <w:r>
        <w:rPr>
          <w:rFonts w:hint="eastAsia"/>
          <w:lang w:val="en-US" w:eastAsia="zh-CN"/>
        </w:rPr>
        <w:t>8</w:t>
      </w:r>
      <w:r>
        <w:rPr>
          <w:rFonts w:hint="default"/>
          <w:lang w:val="en-US" w:eastAsia="zh-CN"/>
        </w:rPr>
        <w:t>月</w:t>
      </w:r>
    </w:p>
    <w:p w14:paraId="36A6536B">
      <w:pPr>
        <w:rPr>
          <w:rFonts w:hint="default"/>
          <w:lang w:val="en-US" w:eastAsia="zh-CN"/>
        </w:rPr>
      </w:pPr>
      <w:r>
        <w:rPr>
          <w:rFonts w:hint="default"/>
          <w:lang w:val="en-US" w:eastAsia="zh-CN"/>
        </w:rPr>
        <w:br w:type="page"/>
      </w:r>
    </w:p>
    <w:p w14:paraId="35B2A2DA">
      <w:pPr>
        <w:pStyle w:val="2"/>
        <w:spacing w:line="240" w:lineRule="auto"/>
        <w:rPr>
          <w:rFonts w:hint="default"/>
          <w:lang w:val="en-US" w:eastAsia="zh-CN"/>
        </w:rPr>
      </w:pPr>
    </w:p>
    <w:p w14:paraId="4EE580EE">
      <w:pPr>
        <w:pStyle w:val="2"/>
        <w:spacing w:line="240" w:lineRule="auto"/>
        <w:rPr>
          <w:rFonts w:hint="default"/>
          <w:lang w:val="en-US" w:eastAsia="zh-CN"/>
        </w:rPr>
      </w:pPr>
    </w:p>
    <w:p w14:paraId="7A78BD64">
      <w:pPr>
        <w:pStyle w:val="5"/>
        <w:bidi w:val="0"/>
        <w:rPr>
          <w:rFonts w:hint="default"/>
          <w:sz w:val="32"/>
          <w:szCs w:val="32"/>
          <w:lang w:val="en-US" w:eastAsia="zh-CN"/>
        </w:rPr>
      </w:pPr>
      <w:r>
        <w:rPr>
          <w:rFonts w:hint="default"/>
          <w:sz w:val="32"/>
          <w:szCs w:val="32"/>
          <w:lang w:val="en-US" w:eastAsia="zh-CN"/>
        </w:rPr>
        <w:t>目录</w:t>
      </w:r>
    </w:p>
    <w:p w14:paraId="68D83673">
      <w:pPr>
        <w:pStyle w:val="5"/>
        <w:rPr>
          <w:rFonts w:hint="default"/>
          <w:sz w:val="32"/>
          <w:szCs w:val="32"/>
          <w:lang w:val="en-US" w:eastAsia="zh-CN"/>
        </w:rPr>
      </w:pPr>
    </w:p>
    <w:p w14:paraId="77C58B45">
      <w:pPr>
        <w:pStyle w:val="5"/>
        <w:numPr>
          <w:ilvl w:val="0"/>
          <w:numId w:val="5"/>
        </w:numPr>
        <w:bidi w:val="0"/>
        <w:jc w:val="left"/>
        <w:rPr>
          <w:rFonts w:hint="default"/>
          <w:sz w:val="32"/>
          <w:szCs w:val="32"/>
          <w:lang w:val="en-US" w:eastAsia="zh-CN"/>
        </w:rPr>
      </w:pPr>
      <w:r>
        <w:rPr>
          <w:rFonts w:hint="default"/>
          <w:sz w:val="32"/>
          <w:szCs w:val="32"/>
          <w:lang w:val="en-US" w:eastAsia="zh-CN"/>
        </w:rPr>
        <w:t>邀请函</w:t>
      </w:r>
    </w:p>
    <w:p w14:paraId="086173E1">
      <w:pPr>
        <w:pStyle w:val="5"/>
        <w:rPr>
          <w:rFonts w:hint="default"/>
          <w:sz w:val="32"/>
          <w:szCs w:val="32"/>
          <w:lang w:val="en-US" w:eastAsia="zh-CN"/>
        </w:rPr>
      </w:pPr>
    </w:p>
    <w:p w14:paraId="17686457">
      <w:pPr>
        <w:pStyle w:val="5"/>
        <w:numPr>
          <w:ilvl w:val="0"/>
          <w:numId w:val="5"/>
        </w:numPr>
        <w:bidi w:val="0"/>
        <w:jc w:val="left"/>
        <w:rPr>
          <w:rFonts w:hint="default"/>
          <w:sz w:val="32"/>
          <w:szCs w:val="32"/>
          <w:lang w:val="en-US" w:eastAsia="zh-CN"/>
        </w:rPr>
      </w:pPr>
      <w:r>
        <w:rPr>
          <w:rFonts w:hint="default"/>
          <w:sz w:val="32"/>
          <w:szCs w:val="32"/>
          <w:lang w:val="en-US" w:eastAsia="zh-CN"/>
        </w:rPr>
        <w:t>用户需求书</w:t>
      </w:r>
    </w:p>
    <w:p w14:paraId="50DFDAA0">
      <w:pPr>
        <w:pStyle w:val="5"/>
        <w:rPr>
          <w:rFonts w:hint="default"/>
          <w:sz w:val="32"/>
          <w:szCs w:val="32"/>
          <w:lang w:val="en-US" w:eastAsia="zh-CN"/>
        </w:rPr>
      </w:pPr>
    </w:p>
    <w:p w14:paraId="3A7DF415">
      <w:pPr>
        <w:pStyle w:val="5"/>
        <w:numPr>
          <w:ilvl w:val="0"/>
          <w:numId w:val="6"/>
        </w:numPr>
        <w:bidi w:val="0"/>
        <w:jc w:val="left"/>
        <w:rPr>
          <w:rFonts w:hint="default"/>
          <w:sz w:val="32"/>
          <w:szCs w:val="32"/>
          <w:lang w:val="en-US" w:eastAsia="zh-CN"/>
        </w:rPr>
      </w:pPr>
      <w:r>
        <w:rPr>
          <w:rFonts w:hint="default"/>
          <w:sz w:val="32"/>
          <w:szCs w:val="32"/>
          <w:lang w:val="en-US" w:eastAsia="zh-CN"/>
        </w:rPr>
        <w:t>评选办法</w:t>
      </w:r>
    </w:p>
    <w:p w14:paraId="5B7BC9DF">
      <w:pPr>
        <w:pStyle w:val="5"/>
        <w:rPr>
          <w:rFonts w:hint="default"/>
          <w:sz w:val="32"/>
          <w:szCs w:val="32"/>
          <w:lang w:val="en-US" w:eastAsia="zh-CN"/>
        </w:rPr>
      </w:pPr>
    </w:p>
    <w:p w14:paraId="5B5DCD53">
      <w:pPr>
        <w:pStyle w:val="5"/>
        <w:numPr>
          <w:ilvl w:val="0"/>
          <w:numId w:val="6"/>
        </w:numPr>
        <w:bidi w:val="0"/>
        <w:jc w:val="left"/>
        <w:rPr>
          <w:rFonts w:hint="default"/>
          <w:sz w:val="32"/>
          <w:szCs w:val="32"/>
          <w:lang w:val="en-US" w:eastAsia="zh-CN"/>
        </w:rPr>
      </w:pPr>
      <w:r>
        <w:rPr>
          <w:rFonts w:hint="default"/>
          <w:sz w:val="32"/>
          <w:szCs w:val="32"/>
          <w:lang w:val="en-US" w:eastAsia="zh-CN"/>
        </w:rPr>
        <w:t>合同书格式</w:t>
      </w:r>
    </w:p>
    <w:p w14:paraId="78B25120">
      <w:pPr>
        <w:pStyle w:val="5"/>
        <w:rPr>
          <w:rFonts w:hint="default"/>
          <w:sz w:val="32"/>
          <w:szCs w:val="32"/>
          <w:lang w:val="en-US" w:eastAsia="zh-CN"/>
        </w:rPr>
      </w:pPr>
    </w:p>
    <w:p w14:paraId="1ED216D9">
      <w:pPr>
        <w:pStyle w:val="5"/>
        <w:bidi w:val="0"/>
        <w:jc w:val="left"/>
        <w:rPr>
          <w:rFonts w:hint="default"/>
          <w:sz w:val="32"/>
          <w:szCs w:val="32"/>
          <w:lang w:val="en-US" w:eastAsia="zh-CN"/>
        </w:rPr>
      </w:pPr>
      <w:r>
        <w:rPr>
          <w:rFonts w:hint="default"/>
          <w:sz w:val="32"/>
          <w:szCs w:val="32"/>
          <w:lang w:val="en-US" w:eastAsia="zh-CN"/>
        </w:rPr>
        <w:t>第五部分 参评文件格式</w:t>
      </w:r>
    </w:p>
    <w:p w14:paraId="388A7C93">
      <w:pPr>
        <w:rPr>
          <w:rFonts w:hint="default"/>
          <w:lang w:val="en-US" w:eastAsia="zh-CN"/>
        </w:rPr>
      </w:pPr>
    </w:p>
    <w:p w14:paraId="0D3030B9">
      <w:pPr>
        <w:rPr>
          <w:rFonts w:hint="default"/>
          <w:lang w:val="en-US" w:eastAsia="zh-CN"/>
        </w:rPr>
        <w:sectPr>
          <w:footerReference r:id="rId5" w:type="default"/>
          <w:pgSz w:w="11906" w:h="16838"/>
          <w:pgMar w:top="2098" w:right="1474" w:bottom="1984" w:left="1587" w:header="851" w:footer="992" w:gutter="0"/>
          <w:pgNumType w:fmt="numberInDash"/>
          <w:cols w:space="425" w:num="1"/>
          <w:docGrid w:type="lines" w:linePitch="312" w:charSpace="0"/>
        </w:sectPr>
      </w:pPr>
    </w:p>
    <w:p w14:paraId="4FDA942E">
      <w:pPr>
        <w:pStyle w:val="2"/>
        <w:spacing w:line="240" w:lineRule="auto"/>
        <w:rPr>
          <w:rFonts w:hint="default"/>
          <w:lang w:val="en-US" w:eastAsia="zh-CN"/>
        </w:rPr>
      </w:pPr>
    </w:p>
    <w:p w14:paraId="5C4AA32B">
      <w:pPr>
        <w:pStyle w:val="6"/>
        <w:bidi w:val="0"/>
        <w:rPr>
          <w:rFonts w:hint="default"/>
          <w:lang w:val="en-US" w:eastAsia="zh-CN"/>
        </w:rPr>
      </w:pPr>
      <w:r>
        <w:rPr>
          <w:rFonts w:hint="default"/>
          <w:lang w:val="en-US" w:eastAsia="zh-CN"/>
        </w:rPr>
        <w:t>邀请函</w:t>
      </w:r>
    </w:p>
    <w:p w14:paraId="680B3C1D">
      <w:pPr>
        <w:numPr>
          <w:ilvl w:val="-1"/>
          <w:numId w:val="0"/>
        </w:numPr>
        <w:bidi w:val="0"/>
        <w:rPr>
          <w:rFonts w:hint="default"/>
          <w:lang w:val="en-US" w:eastAsia="zh-CN"/>
        </w:rPr>
      </w:pPr>
      <w:r>
        <w:rPr>
          <w:rFonts w:hint="default"/>
          <w:lang w:val="en-US" w:eastAsia="zh-CN"/>
        </w:rPr>
        <w:t>各潜在供应商</w:t>
      </w:r>
      <w:r>
        <w:rPr>
          <w:rFonts w:hint="default"/>
          <w:lang w:val="en-US" w:eastAsia="zh-CN"/>
        </w:rPr>
        <w:t>：</w:t>
      </w:r>
    </w:p>
    <w:p w14:paraId="2EAA6EFC">
      <w:pPr>
        <w:bidi w:val="0"/>
        <w:rPr>
          <w:rFonts w:hint="default"/>
          <w:lang w:val="en-US" w:eastAsia="zh-CN"/>
        </w:rPr>
      </w:pPr>
      <w:r>
        <w:rPr>
          <w:rFonts w:hint="default"/>
          <w:lang w:val="en-US" w:eastAsia="zh-CN"/>
        </w:rPr>
        <w:t>中山市公共交通运输集团有限公司（下称</w:t>
      </w:r>
      <w:r>
        <w:rPr>
          <w:rFonts w:hint="default"/>
          <w:lang w:val="en-US" w:eastAsia="zh-CN"/>
        </w:rPr>
        <w:t>采购单位</w:t>
      </w:r>
      <w:r>
        <w:rPr>
          <w:rFonts w:hint="default"/>
          <w:lang w:val="en-US" w:eastAsia="zh-CN"/>
        </w:rPr>
        <w:t>）现有自营充电站4座，为保障充电桩维修效率，拟选取充电桩配件供货单位。</w:t>
      </w:r>
    </w:p>
    <w:p w14:paraId="528E398F">
      <w:pPr>
        <w:bidi w:val="0"/>
        <w:rPr>
          <w:rFonts w:hint="default"/>
          <w:lang w:val="en-US" w:eastAsia="zh-CN"/>
        </w:rPr>
      </w:pPr>
      <w:r>
        <w:rPr>
          <w:rFonts w:hint="default"/>
          <w:lang w:val="en-US" w:eastAsia="zh-CN"/>
        </w:rPr>
        <w:t>一、项目名称：中山市公共交通运输集团有限公司充电桩配件供货采购项目（第二次）</w:t>
      </w:r>
    </w:p>
    <w:p w14:paraId="4013B476">
      <w:pPr>
        <w:bidi w:val="0"/>
        <w:rPr>
          <w:rFonts w:hint="default"/>
          <w:lang w:val="en-US" w:eastAsia="zh-CN"/>
        </w:rPr>
      </w:pPr>
      <w:r>
        <w:rPr>
          <w:rFonts w:hint="default"/>
          <w:lang w:val="en-US" w:eastAsia="zh-CN"/>
        </w:rPr>
        <w:t>二、</w:t>
      </w:r>
      <w:r>
        <w:rPr>
          <w:rFonts w:hint="default"/>
          <w:lang w:val="en-US" w:eastAsia="zh-CN"/>
        </w:rPr>
        <w:t>采购内容</w:t>
      </w:r>
      <w:r>
        <w:rPr>
          <w:rFonts w:hint="default"/>
          <w:lang w:val="en-US" w:eastAsia="zh-CN"/>
        </w:rPr>
        <w:t>及预算：</w:t>
      </w:r>
      <w:r>
        <w:rPr>
          <w:rFonts w:hint="default"/>
          <w:lang w:val="en-US" w:eastAsia="zh-CN"/>
        </w:rPr>
        <w:t>分3个标包（详见第二部分“用户需求书”），总预算54万元</w:t>
      </w:r>
    </w:p>
    <w:p w14:paraId="3E95B7AA">
      <w:pPr>
        <w:bidi w:val="0"/>
        <w:rPr>
          <w:rFonts w:hint="default"/>
          <w:lang w:val="en-US" w:eastAsia="zh-CN"/>
        </w:rPr>
      </w:pPr>
      <w:r>
        <w:rPr>
          <w:rFonts w:hint="default"/>
          <w:lang w:val="en-US" w:eastAsia="zh-CN"/>
        </w:rPr>
        <w:t>三、合同期限</w:t>
      </w:r>
      <w:r>
        <w:rPr>
          <w:rFonts w:hint="default"/>
          <w:lang w:val="en-US" w:eastAsia="zh-CN"/>
        </w:rPr>
        <w:t>：</w:t>
      </w:r>
      <w:r>
        <w:rPr>
          <w:rFonts w:hint="default"/>
          <w:lang w:val="en-US" w:eastAsia="zh-CN"/>
        </w:rPr>
        <w:t>3年，由采购单位与中选单位签订充电服务合同之日起开始计算</w:t>
      </w:r>
    </w:p>
    <w:p w14:paraId="03909E11">
      <w:pPr>
        <w:bidi w:val="0"/>
        <w:rPr>
          <w:rFonts w:hint="default"/>
          <w:lang w:val="en-US" w:eastAsia="zh-CN"/>
        </w:rPr>
      </w:pPr>
      <w:r>
        <w:rPr>
          <w:rFonts w:hint="default"/>
          <w:lang w:val="en-US" w:eastAsia="zh-CN"/>
        </w:rPr>
        <w:t>四</w:t>
      </w:r>
      <w:r>
        <w:rPr>
          <w:rFonts w:hint="default"/>
          <w:lang w:val="en-US" w:eastAsia="zh-CN"/>
        </w:rPr>
        <w:t>、参评单位的资格要求</w:t>
      </w:r>
    </w:p>
    <w:p w14:paraId="00B2EC26">
      <w:pPr>
        <w:bidi w:val="0"/>
        <w:rPr>
          <w:rFonts w:hint="default"/>
          <w:lang w:val="en-US" w:eastAsia="zh-CN"/>
        </w:rPr>
      </w:pPr>
      <w:r>
        <w:rPr>
          <w:rFonts w:hint="default"/>
          <w:lang w:val="en-US" w:eastAsia="zh-CN"/>
        </w:rPr>
        <w:t>（一）依法在中华人民共和国境内注册，具备有效的营业执照或事业单位法人证书。</w:t>
      </w:r>
    </w:p>
    <w:p w14:paraId="01FA5738">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二）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p w14:paraId="53787261">
      <w:pPr>
        <w:bidi w:val="0"/>
        <w:rPr>
          <w:rFonts w:hint="default"/>
          <w:lang w:val="en-US" w:eastAsia="zh-CN"/>
        </w:rPr>
      </w:pPr>
      <w:r>
        <w:rPr>
          <w:rFonts w:hint="default"/>
          <w:lang w:val="en-US" w:eastAsia="zh-CN"/>
        </w:rPr>
        <w:t>1、由</w:t>
      </w:r>
      <w:r>
        <w:rPr>
          <w:rFonts w:hint="default"/>
          <w:lang w:val="en-US" w:eastAsia="zh-CN"/>
        </w:rPr>
        <w:t>采购单位</w:t>
      </w:r>
      <w:r>
        <w:rPr>
          <w:rFonts w:hint="default"/>
          <w:lang w:val="en-US" w:eastAsia="zh-CN"/>
        </w:rPr>
        <w:t>于评审时间在上述网站进行查询，同时对信息查询记录和证据截图或下载存档；</w:t>
      </w:r>
    </w:p>
    <w:p w14:paraId="3B5C693F">
      <w:pPr>
        <w:bidi w:val="0"/>
        <w:rPr>
          <w:rFonts w:hint="default"/>
          <w:lang w:val="en-US" w:eastAsia="zh-CN"/>
        </w:rPr>
      </w:pPr>
      <w:r>
        <w:rPr>
          <w:rFonts w:hint="default"/>
          <w:lang w:val="en-US" w:eastAsia="zh-CN"/>
        </w:rPr>
        <w:t>2、若分公司参选：参评单位为非独立法人（即由合法法人依法建立的分公司），除了对参评单位进行信息查询外，同时对总公司的信息查询记录和证据截图或下载存档）。</w:t>
      </w:r>
    </w:p>
    <w:p w14:paraId="340382C3">
      <w:pPr>
        <w:bidi w:val="0"/>
        <w:rPr>
          <w:rFonts w:hint="default"/>
          <w:lang w:val="en-US" w:eastAsia="zh-CN"/>
        </w:rPr>
      </w:pPr>
      <w:r>
        <w:rPr>
          <w:rFonts w:hint="default"/>
          <w:lang w:val="en-US" w:eastAsia="zh-CN"/>
        </w:rPr>
        <w:t>（三）法定代表人为同一人的两个及两个以上法人，母公司、全资子公司及其控股公司，不能同时参与本项目。</w:t>
      </w:r>
    </w:p>
    <w:p w14:paraId="24399D64">
      <w:pPr>
        <w:bidi w:val="0"/>
        <w:rPr>
          <w:rFonts w:hint="default"/>
          <w:lang w:val="en-US" w:eastAsia="zh-CN"/>
        </w:rPr>
      </w:pPr>
      <w:r>
        <w:rPr>
          <w:rFonts w:hint="default"/>
          <w:lang w:val="en-US" w:eastAsia="zh-CN"/>
        </w:rPr>
        <w:t>（四）本项目不接受联合体，不允许转包、分包。</w:t>
      </w:r>
    </w:p>
    <w:p w14:paraId="3DDCDBB9">
      <w:pPr>
        <w:bidi w:val="0"/>
        <w:rPr>
          <w:rFonts w:hint="default"/>
          <w:lang w:val="en-US" w:eastAsia="zh-CN"/>
        </w:rPr>
      </w:pPr>
      <w:r>
        <w:rPr>
          <w:rFonts w:hint="default"/>
          <w:lang w:val="en-US" w:eastAsia="zh-CN"/>
        </w:rPr>
        <w:t>五</w:t>
      </w:r>
      <w:r>
        <w:rPr>
          <w:rFonts w:hint="default"/>
          <w:lang w:val="en-US" w:eastAsia="zh-CN"/>
        </w:rPr>
        <w:t>、获取评选文件</w:t>
      </w:r>
    </w:p>
    <w:p w14:paraId="1B596A44">
      <w:pPr>
        <w:bidi w:val="0"/>
        <w:rPr>
          <w:rFonts w:hint="default"/>
          <w:lang w:val="en-US" w:eastAsia="zh-CN"/>
        </w:rPr>
      </w:pPr>
      <w:r>
        <w:rPr>
          <w:rFonts w:hint="default"/>
          <w:lang w:val="en-US" w:eastAsia="zh-CN"/>
        </w:rPr>
        <w:t>本项目的采购公告信息在</w:t>
      </w:r>
      <w:r>
        <w:rPr>
          <w:rFonts w:hint="default"/>
          <w:lang w:val="en-US" w:eastAsia="zh-CN"/>
        </w:rPr>
        <w:t>采购单位</w:t>
      </w:r>
      <w:r>
        <w:rPr>
          <w:rFonts w:hint="default"/>
          <w:lang w:val="en-US" w:eastAsia="zh-CN"/>
        </w:rPr>
        <w:t>官方媒体（www.zsbus.cn）以及中山产权服务网（zscq.zsnews.cn）公布，并视为有效送达，不再另行通知。</w:t>
      </w:r>
    </w:p>
    <w:p w14:paraId="37860058">
      <w:pPr>
        <w:bidi w:val="0"/>
        <w:rPr>
          <w:rFonts w:hint="default"/>
          <w:lang w:val="en-US" w:eastAsia="zh-CN"/>
        </w:rPr>
      </w:pPr>
      <w:r>
        <w:rPr>
          <w:rFonts w:hint="default"/>
          <w:lang w:val="en-US" w:eastAsia="zh-CN"/>
        </w:rPr>
        <w:t>符合资格的单位自行在有关公告网站下载评选文件。</w:t>
      </w:r>
    </w:p>
    <w:p w14:paraId="72ADE9D0">
      <w:pPr>
        <w:bidi w:val="0"/>
        <w:rPr>
          <w:rFonts w:hint="default"/>
          <w:lang w:val="en-US" w:eastAsia="zh-CN"/>
        </w:rPr>
      </w:pPr>
      <w:r>
        <w:rPr>
          <w:rFonts w:hint="default"/>
          <w:lang w:val="en-US" w:eastAsia="zh-CN"/>
        </w:rPr>
        <w:t>评选文件下载时间：2026年</w:t>
      </w:r>
      <w:r>
        <w:rPr>
          <w:rFonts w:hint="default"/>
          <w:lang w:val="en-US" w:eastAsia="zh-CN"/>
        </w:rPr>
        <w:t>8</w:t>
      </w:r>
      <w:r>
        <w:rPr>
          <w:rFonts w:hint="default"/>
          <w:lang w:val="en-US" w:eastAsia="zh-CN"/>
        </w:rPr>
        <w:t>月</w:t>
      </w:r>
      <w:r>
        <w:rPr>
          <w:rFonts w:hint="eastAsia"/>
          <w:lang w:val="en-US" w:eastAsia="zh-CN"/>
        </w:rPr>
        <w:t>13</w:t>
      </w:r>
      <w:r>
        <w:rPr>
          <w:rFonts w:hint="default"/>
          <w:lang w:val="en-US" w:eastAsia="zh-CN"/>
        </w:rPr>
        <w:t>日下午15:00前。</w:t>
      </w:r>
    </w:p>
    <w:p w14:paraId="5BE5EB75">
      <w:pPr>
        <w:bidi w:val="0"/>
        <w:rPr>
          <w:rFonts w:hint="default"/>
          <w:lang w:val="en-US" w:eastAsia="zh-CN"/>
        </w:rPr>
      </w:pPr>
      <w:r>
        <w:rPr>
          <w:rFonts w:hint="default"/>
          <w:lang w:val="en-US" w:eastAsia="zh-CN"/>
        </w:rPr>
        <w:t>六</w:t>
      </w:r>
      <w:r>
        <w:rPr>
          <w:rFonts w:hint="default"/>
          <w:lang w:val="en-US" w:eastAsia="zh-CN"/>
        </w:rPr>
        <w:t>、参评方式</w:t>
      </w:r>
    </w:p>
    <w:p w14:paraId="3CD4CEC8">
      <w:pPr>
        <w:bidi w:val="0"/>
        <w:rPr>
          <w:rFonts w:hint="default"/>
          <w:lang w:val="en-US" w:eastAsia="zh-CN"/>
        </w:rPr>
      </w:pPr>
      <w:r>
        <w:rPr>
          <w:rFonts w:hint="default"/>
          <w:lang w:val="en-US" w:eastAsia="zh-CN"/>
        </w:rPr>
        <w:t>参评文件递交截止时间：2026年</w:t>
      </w:r>
      <w:r>
        <w:rPr>
          <w:rFonts w:hint="default"/>
          <w:lang w:val="en-US" w:eastAsia="zh-CN"/>
        </w:rPr>
        <w:t>8</w:t>
      </w:r>
      <w:r>
        <w:rPr>
          <w:rFonts w:hint="default"/>
          <w:lang w:val="en-US" w:eastAsia="zh-CN"/>
        </w:rPr>
        <w:t>月</w:t>
      </w:r>
      <w:r>
        <w:rPr>
          <w:rFonts w:hint="eastAsia"/>
          <w:lang w:val="en-US" w:eastAsia="zh-CN"/>
        </w:rPr>
        <w:t>13</w:t>
      </w:r>
      <w:r>
        <w:rPr>
          <w:rFonts w:hint="default"/>
          <w:lang w:val="en-US" w:eastAsia="zh-CN"/>
        </w:rPr>
        <w:t>日下午15:00前，逾期送达将不予受理。</w:t>
      </w:r>
    </w:p>
    <w:p w14:paraId="24EE7974">
      <w:pPr>
        <w:bidi w:val="0"/>
        <w:rPr>
          <w:rFonts w:hint="default"/>
          <w:lang w:val="en-US" w:eastAsia="zh-CN"/>
        </w:rPr>
      </w:pPr>
      <w:r>
        <w:rPr>
          <w:rFonts w:hint="default"/>
          <w:lang w:val="en-US" w:eastAsia="zh-CN"/>
        </w:rPr>
        <w:t>评选时间</w:t>
      </w:r>
      <w:r>
        <w:rPr>
          <w:rFonts w:hint="default"/>
          <w:lang w:val="en-US" w:eastAsia="zh-CN"/>
        </w:rPr>
        <w:t>：</w:t>
      </w:r>
      <w:r>
        <w:rPr>
          <w:rFonts w:hint="default"/>
          <w:lang w:val="en-US" w:eastAsia="zh-CN"/>
        </w:rPr>
        <w:t>2026年</w:t>
      </w:r>
      <w:r>
        <w:rPr>
          <w:rFonts w:hint="default"/>
          <w:lang w:val="en-US" w:eastAsia="zh-CN"/>
        </w:rPr>
        <w:t>8</w:t>
      </w:r>
      <w:r>
        <w:rPr>
          <w:rFonts w:hint="default"/>
          <w:lang w:val="en-US" w:eastAsia="zh-CN"/>
        </w:rPr>
        <w:t>月</w:t>
      </w:r>
      <w:r>
        <w:rPr>
          <w:rFonts w:hint="eastAsia"/>
          <w:lang w:val="en-US" w:eastAsia="zh-CN"/>
        </w:rPr>
        <w:t>13</w:t>
      </w:r>
      <w:r>
        <w:rPr>
          <w:rFonts w:hint="default"/>
          <w:lang w:val="en-US" w:eastAsia="zh-CN"/>
        </w:rPr>
        <w:t>日（星期</w:t>
      </w:r>
      <w:r>
        <w:rPr>
          <w:rFonts w:hint="eastAsia"/>
          <w:lang w:val="en-US" w:eastAsia="zh-CN"/>
        </w:rPr>
        <w:t>四</w:t>
      </w:r>
      <w:r>
        <w:rPr>
          <w:rFonts w:hint="default"/>
          <w:lang w:val="en-US" w:eastAsia="zh-CN"/>
        </w:rPr>
        <w:t>）下午15:00，评选时参评单位自愿到场参加。</w:t>
      </w:r>
    </w:p>
    <w:p w14:paraId="447089CD">
      <w:pPr>
        <w:bidi w:val="0"/>
        <w:rPr>
          <w:rFonts w:hint="default"/>
          <w:lang w:val="en-US" w:eastAsia="zh-CN"/>
        </w:rPr>
      </w:pPr>
      <w:r>
        <w:rPr>
          <w:rFonts w:hint="default"/>
          <w:lang w:val="en-US" w:eastAsia="zh-CN"/>
        </w:rPr>
        <w:t>参评文件</w:t>
      </w:r>
      <w:r>
        <w:rPr>
          <w:rFonts w:hint="default"/>
          <w:lang w:val="en-US" w:eastAsia="zh-CN"/>
        </w:rPr>
        <w:t>数量与格式：</w:t>
      </w:r>
      <w:r>
        <w:rPr>
          <w:rFonts w:hint="default"/>
          <w:b w:val="0"/>
          <w:bCs w:val="0"/>
          <w:lang w:val="en-US" w:eastAsia="zh-CN"/>
        </w:rPr>
        <w:t>壹份正本文件，壹份副本文件</w:t>
      </w:r>
      <w:r>
        <w:rPr>
          <w:rFonts w:hint="default"/>
          <w:lang w:val="en-US" w:eastAsia="zh-CN"/>
        </w:rPr>
        <w:t>。参评文件必须按评选文件规定的格式进行密封、标注，并加盖单位公章或按规定签署。封面请注明“充电桩配件供货采购项目（第二次）”以免与其他项目混淆。</w:t>
      </w:r>
    </w:p>
    <w:p w14:paraId="2F1D0677">
      <w:pPr>
        <w:bidi w:val="0"/>
        <w:rPr>
          <w:rFonts w:hint="default"/>
          <w:lang w:val="en-US" w:eastAsia="zh-CN"/>
        </w:rPr>
      </w:pPr>
      <w:r>
        <w:rPr>
          <w:rFonts w:hint="default"/>
          <w:lang w:val="en-US" w:eastAsia="zh-CN"/>
        </w:rPr>
        <w:t>递交地址</w:t>
      </w:r>
      <w:r>
        <w:rPr>
          <w:rFonts w:hint="default"/>
          <w:lang w:val="en-US" w:eastAsia="zh-CN"/>
        </w:rPr>
        <w:t>及收件人</w:t>
      </w:r>
      <w:r>
        <w:rPr>
          <w:rFonts w:hint="default"/>
          <w:lang w:val="en-US" w:eastAsia="zh-CN"/>
        </w:rPr>
        <w:t>：广东省中山市南区城南三路38号中山公交集团二楼开评选室</w:t>
      </w:r>
      <w:r>
        <w:rPr>
          <w:rFonts w:hint="default"/>
          <w:lang w:val="en-US" w:eastAsia="zh-CN"/>
        </w:rPr>
        <w:t>，</w:t>
      </w:r>
      <w:r>
        <w:rPr>
          <w:rFonts w:hint="default"/>
          <w:lang w:val="en-US" w:eastAsia="zh-CN"/>
        </w:rPr>
        <w:t>彭先生</w:t>
      </w:r>
      <w:r>
        <w:rPr>
          <w:rFonts w:hint="default"/>
          <w:lang w:val="en-US" w:eastAsia="zh-CN"/>
        </w:rPr>
        <w:t>，</w:t>
      </w:r>
      <w:r>
        <w:rPr>
          <w:rFonts w:hint="default"/>
          <w:lang w:val="en-US" w:eastAsia="zh-CN"/>
        </w:rPr>
        <w:t>15972926258</w:t>
      </w:r>
    </w:p>
    <w:p w14:paraId="5FCC1B5B">
      <w:pPr>
        <w:bidi w:val="0"/>
        <w:rPr>
          <w:rFonts w:hint="default"/>
          <w:lang w:val="en-US" w:eastAsia="zh-CN"/>
        </w:rPr>
      </w:pPr>
      <w:r>
        <w:rPr>
          <w:rFonts w:hint="default"/>
          <w:lang w:val="en-US" w:eastAsia="zh-CN"/>
        </w:rPr>
        <w:t>邮寄说明：本项目接受邮寄方式递交（邮寄时效须自行掌握），以</w:t>
      </w:r>
      <w:r>
        <w:rPr>
          <w:rFonts w:hint="default"/>
          <w:lang w:val="en-US" w:eastAsia="zh-CN"/>
        </w:rPr>
        <w:t>采购单位</w:t>
      </w:r>
      <w:r>
        <w:rPr>
          <w:rFonts w:hint="default"/>
          <w:lang w:val="en-US" w:eastAsia="zh-CN"/>
        </w:rPr>
        <w:t>实际收到参评文件的时间为准。一律不接受运费到付，若发生运费到付情况，收件方有权作拒收或退件处理，相关责任由参评单位自行承担。</w:t>
      </w:r>
    </w:p>
    <w:p w14:paraId="1BA3E7CC">
      <w:pPr>
        <w:bidi w:val="0"/>
        <w:rPr>
          <w:rFonts w:hint="default"/>
          <w:lang w:val="en-US" w:eastAsia="zh-CN"/>
        </w:rPr>
      </w:pPr>
      <w:r>
        <w:rPr>
          <w:rFonts w:hint="default"/>
          <w:lang w:val="en-US" w:eastAsia="zh-CN"/>
        </w:rPr>
        <w:t>七</w:t>
      </w:r>
      <w:r>
        <w:rPr>
          <w:rFonts w:hint="default"/>
          <w:lang w:val="en-US" w:eastAsia="zh-CN"/>
        </w:rPr>
        <w:t>、</w:t>
      </w:r>
      <w:r>
        <w:rPr>
          <w:rFonts w:hint="default"/>
          <w:lang w:val="en-US" w:eastAsia="zh-CN"/>
        </w:rPr>
        <w:t>采购单位</w:t>
      </w:r>
      <w:r>
        <w:rPr>
          <w:rFonts w:hint="default"/>
          <w:lang w:val="en-US" w:eastAsia="zh-CN"/>
        </w:rPr>
        <w:t>联系方式</w:t>
      </w:r>
    </w:p>
    <w:p w14:paraId="0FFA7B22">
      <w:pPr>
        <w:bidi w:val="0"/>
        <w:rPr>
          <w:rFonts w:hint="default"/>
          <w:lang w:val="en-US" w:eastAsia="zh-CN"/>
        </w:rPr>
      </w:pPr>
      <w:r>
        <w:rPr>
          <w:rFonts w:hint="default"/>
          <w:lang w:val="en-US" w:eastAsia="zh-CN"/>
        </w:rPr>
        <w:t>（一）联系人及联系电话：梁先生13822773460，0760-87328786</w:t>
      </w:r>
    </w:p>
    <w:p w14:paraId="6E9EEE29">
      <w:pPr>
        <w:bidi w:val="0"/>
        <w:rPr>
          <w:rFonts w:hint="default"/>
          <w:lang w:val="en-US" w:eastAsia="zh-CN"/>
        </w:rPr>
      </w:pPr>
      <w:r>
        <w:rPr>
          <w:rFonts w:hint="default"/>
          <w:lang w:val="en-US" w:eastAsia="zh-CN"/>
        </w:rPr>
        <w:t>（二）联系地址：中山市南区城南三路38号</w:t>
      </w:r>
    </w:p>
    <w:p w14:paraId="4B7479D8">
      <w:pPr>
        <w:rPr>
          <w:rFonts w:hint="default"/>
          <w:lang w:val="en-US" w:eastAsia="zh-CN"/>
        </w:rPr>
      </w:pPr>
      <w:r>
        <w:rPr>
          <w:rFonts w:hint="default"/>
          <w:lang w:val="en-US" w:eastAsia="zh-CN"/>
        </w:rPr>
        <w:br w:type="page"/>
      </w:r>
    </w:p>
    <w:p w14:paraId="2859C68B">
      <w:pPr>
        <w:pStyle w:val="6"/>
        <w:bidi w:val="0"/>
        <w:rPr>
          <w:rFonts w:hint="default"/>
        </w:rPr>
      </w:pPr>
      <w:r>
        <w:rPr>
          <w:rFonts w:hint="default"/>
        </w:rPr>
        <w:t>用户需求书</w:t>
      </w:r>
    </w:p>
    <w:p w14:paraId="0B72B38F">
      <w:pPr>
        <w:pStyle w:val="7"/>
        <w:bidi w:val="0"/>
        <w:rPr>
          <w:rFonts w:hint="eastAsia"/>
          <w:lang w:val="en-US" w:eastAsia="zh-CN"/>
        </w:rPr>
      </w:pPr>
      <w:r>
        <w:rPr>
          <w:rFonts w:hint="eastAsia"/>
          <w:lang w:val="en-US" w:eastAsia="zh-CN"/>
        </w:rPr>
        <w:t>总体要求</w:t>
      </w:r>
    </w:p>
    <w:p w14:paraId="269CF9C5">
      <w:pPr>
        <w:bidi w:val="0"/>
        <w:rPr>
          <w:rFonts w:hint="default"/>
          <w:lang w:val="en-US" w:eastAsia="zh-CN"/>
        </w:rPr>
      </w:pPr>
      <w:r>
        <w:rPr>
          <w:rFonts w:hint="default"/>
          <w:lang w:val="en-US" w:eastAsia="zh-CN"/>
        </w:rPr>
        <w:t>1.标有“★”的条款为必须完全满足的实质性要求，</w:t>
      </w:r>
      <w:r>
        <w:rPr>
          <w:rFonts w:hint="default"/>
          <w:lang w:val="en-US" w:eastAsia="zh-CN"/>
        </w:rPr>
        <w:t>参评单位</w:t>
      </w:r>
      <w:r>
        <w:rPr>
          <w:rFonts w:hint="default"/>
          <w:lang w:val="en-US" w:eastAsia="zh-CN"/>
        </w:rPr>
        <w:t>如有一项带“★”的条款未响应或负偏离，将按</w:t>
      </w:r>
      <w:r>
        <w:rPr>
          <w:rFonts w:hint="default"/>
          <w:b w:val="0"/>
          <w:bCs w:val="0"/>
          <w:lang w:val="en-US" w:eastAsia="zh-CN"/>
        </w:rPr>
        <w:t>无效参评</w:t>
      </w:r>
      <w:r>
        <w:rPr>
          <w:rFonts w:hint="default"/>
          <w:lang w:val="en-US" w:eastAsia="zh-CN"/>
        </w:rPr>
        <w:t>处理。</w:t>
      </w:r>
    </w:p>
    <w:p w14:paraId="289A86FB">
      <w:pPr>
        <w:bidi w:val="0"/>
        <w:rPr>
          <w:rFonts w:hint="default"/>
          <w:lang w:val="en-US" w:eastAsia="zh-CN"/>
        </w:rPr>
      </w:pPr>
      <w:r>
        <w:rPr>
          <w:rFonts w:hint="default"/>
          <w:lang w:val="en-US" w:eastAsia="zh-CN"/>
        </w:rPr>
        <w:t>2.标有“▲”的条款为重要性要求，但不作为无效</w:t>
      </w:r>
      <w:r>
        <w:rPr>
          <w:rFonts w:hint="default"/>
          <w:lang w:val="en-US" w:eastAsia="zh-CN"/>
        </w:rPr>
        <w:t>参评</w:t>
      </w:r>
      <w:r>
        <w:rPr>
          <w:rFonts w:hint="default"/>
          <w:lang w:val="en-US" w:eastAsia="zh-CN"/>
        </w:rPr>
        <w:t>条款，</w:t>
      </w:r>
      <w:r>
        <w:rPr>
          <w:rFonts w:hint="default"/>
          <w:lang w:val="en-US" w:eastAsia="zh-CN"/>
        </w:rPr>
        <w:t>参评单位</w:t>
      </w:r>
      <w:r>
        <w:rPr>
          <w:rFonts w:hint="default"/>
          <w:lang w:val="en-US" w:eastAsia="zh-CN"/>
        </w:rPr>
        <w:t>如有“▲”的条款未响应或负偏离的将被严重扣分。</w:t>
      </w:r>
    </w:p>
    <w:p w14:paraId="4F9CE2C4">
      <w:pPr>
        <w:bidi w:val="0"/>
        <w:rPr>
          <w:rFonts w:hint="default"/>
          <w:lang w:val="en-US" w:eastAsia="zh-CN"/>
        </w:rPr>
      </w:pPr>
      <w:r>
        <w:rPr>
          <w:rFonts w:hint="default"/>
          <w:lang w:val="en-US" w:eastAsia="zh-CN"/>
        </w:rPr>
        <w:t>★3.</w:t>
      </w:r>
      <w:r>
        <w:rPr>
          <w:rFonts w:hint="default"/>
          <w:lang w:val="en-US" w:eastAsia="zh-CN"/>
        </w:rPr>
        <w:t>参评单位</w:t>
      </w:r>
      <w:r>
        <w:rPr>
          <w:rFonts w:hint="default"/>
          <w:lang w:val="en-US" w:eastAsia="zh-CN"/>
        </w:rPr>
        <w:t>必须保证提供的货物为原装、全新、符合质量与标准；履行“三包”售后服务义务；符合国家强制性法规、标准。</w:t>
      </w:r>
    </w:p>
    <w:p w14:paraId="70BAEFE5">
      <w:pPr>
        <w:bidi w:val="0"/>
        <w:rPr>
          <w:rFonts w:hint="default"/>
          <w:lang w:val="en-US" w:eastAsia="zh-CN"/>
        </w:rPr>
      </w:pPr>
      <w:r>
        <w:rPr>
          <w:rFonts w:hint="default"/>
          <w:lang w:val="en-US" w:eastAsia="zh-CN"/>
        </w:rPr>
        <w:t>4.</w:t>
      </w:r>
      <w:r>
        <w:rPr>
          <w:rFonts w:hint="default"/>
          <w:lang w:val="en-US" w:eastAsia="zh-CN"/>
        </w:rPr>
        <w:t>参评单位</w:t>
      </w:r>
      <w:r>
        <w:rPr>
          <w:rFonts w:hint="default"/>
          <w:lang w:val="en-US" w:eastAsia="zh-CN"/>
        </w:rPr>
        <w:t>必须承诺所</w:t>
      </w:r>
      <w:r>
        <w:rPr>
          <w:rFonts w:hint="default"/>
          <w:lang w:val="en-US" w:eastAsia="zh-CN"/>
        </w:rPr>
        <w:t>参评</w:t>
      </w:r>
      <w:r>
        <w:rPr>
          <w:rFonts w:hint="default"/>
          <w:lang w:val="en-US" w:eastAsia="zh-CN"/>
        </w:rPr>
        <w:t>产品中凡列入《中华人民共和国实施强制性产品认证的产品目录》的产品已经获得CCC认证。</w:t>
      </w:r>
    </w:p>
    <w:p w14:paraId="5341633C">
      <w:pPr>
        <w:bidi w:val="0"/>
        <w:rPr>
          <w:rFonts w:hint="default"/>
          <w:lang w:val="en-US" w:eastAsia="zh-CN"/>
        </w:rPr>
      </w:pPr>
      <w:r>
        <w:rPr>
          <w:rFonts w:hint="default"/>
          <w:lang w:val="en-US" w:eastAsia="zh-CN"/>
        </w:rPr>
        <w:t>5.用户需求书中的技术指标仅为</w:t>
      </w:r>
      <w:r>
        <w:rPr>
          <w:rFonts w:hint="default"/>
          <w:b w:val="0"/>
          <w:bCs w:val="0"/>
          <w:lang w:val="en-US" w:eastAsia="zh-CN"/>
        </w:rPr>
        <w:t>最低要求</w:t>
      </w:r>
      <w:r>
        <w:rPr>
          <w:rFonts w:hint="default"/>
          <w:lang w:val="en-US" w:eastAsia="zh-CN"/>
        </w:rPr>
        <w:t>。</w:t>
      </w:r>
      <w:r>
        <w:rPr>
          <w:rFonts w:hint="default"/>
          <w:lang w:val="en-US" w:eastAsia="zh-CN"/>
        </w:rPr>
        <w:t>参评单位</w:t>
      </w:r>
      <w:r>
        <w:rPr>
          <w:rFonts w:hint="default"/>
          <w:lang w:val="en-US" w:eastAsia="zh-CN"/>
        </w:rPr>
        <w:t>没有在</w:t>
      </w:r>
      <w:r>
        <w:rPr>
          <w:rFonts w:hint="default"/>
          <w:lang w:val="en-US" w:eastAsia="zh-CN"/>
        </w:rPr>
        <w:t>参评</w:t>
      </w:r>
      <w:r>
        <w:rPr>
          <w:rFonts w:hint="default"/>
          <w:lang w:val="en-US" w:eastAsia="zh-CN"/>
        </w:rPr>
        <w:t>文件中注明偏离（文字说明或在技术、商务偏离表注明）的参数、配置、条款视为被</w:t>
      </w:r>
      <w:r>
        <w:rPr>
          <w:rFonts w:hint="default"/>
          <w:lang w:val="en-US" w:eastAsia="zh-CN"/>
        </w:rPr>
        <w:t>参评单位</w:t>
      </w:r>
      <w:r>
        <w:rPr>
          <w:rFonts w:hint="default"/>
          <w:lang w:val="en-US" w:eastAsia="zh-CN"/>
        </w:rPr>
        <w:t>完全接受。</w:t>
      </w:r>
    </w:p>
    <w:p w14:paraId="681A0054">
      <w:pPr>
        <w:bidi w:val="0"/>
        <w:rPr>
          <w:rFonts w:hint="default"/>
          <w:lang w:val="en-US" w:eastAsia="zh-CN"/>
        </w:rPr>
      </w:pPr>
      <w:r>
        <w:rPr>
          <w:rFonts w:hint="default"/>
          <w:lang w:val="en-US" w:eastAsia="zh-CN"/>
        </w:rPr>
        <w:t>6.</w:t>
      </w:r>
      <w:r>
        <w:rPr>
          <w:rFonts w:hint="default"/>
          <w:lang w:val="en-US" w:eastAsia="zh-CN"/>
        </w:rPr>
        <w:t>参评单位</w:t>
      </w:r>
      <w:r>
        <w:rPr>
          <w:rFonts w:hint="default"/>
          <w:lang w:val="en-US" w:eastAsia="zh-CN"/>
        </w:rPr>
        <w:t>必须保证，</w:t>
      </w:r>
      <w:r>
        <w:rPr>
          <w:rFonts w:hint="default"/>
          <w:lang w:val="en-US" w:eastAsia="zh-CN"/>
        </w:rPr>
        <w:t>采购单位拥有本项目项下货物、配套技术资料、配套服务在中国范围内的永久无偿使用权</w:t>
      </w:r>
      <w:r>
        <w:rPr>
          <w:rFonts w:hint="default"/>
          <w:lang w:val="en-US" w:eastAsia="zh-CN"/>
        </w:rPr>
        <w:t>。如发生第三方知识产权侵权纠纷，责任由</w:t>
      </w:r>
      <w:r>
        <w:rPr>
          <w:rFonts w:hint="default"/>
          <w:lang w:val="en-US" w:eastAsia="zh-CN"/>
        </w:rPr>
        <w:t>参评单位</w:t>
      </w:r>
      <w:r>
        <w:rPr>
          <w:rFonts w:hint="default"/>
          <w:lang w:val="en-US" w:eastAsia="zh-CN"/>
        </w:rPr>
        <w:t>承担。</w:t>
      </w:r>
    </w:p>
    <w:p w14:paraId="199CCD84">
      <w:pPr>
        <w:pStyle w:val="7"/>
        <w:bidi w:val="0"/>
        <w:rPr>
          <w:rFonts w:hint="default"/>
          <w:lang w:val="en-US" w:eastAsia="zh-CN"/>
        </w:rPr>
      </w:pPr>
      <w:r>
        <w:rPr>
          <w:rFonts w:hint="default"/>
          <w:lang w:val="en-US" w:eastAsia="zh-CN"/>
        </w:rPr>
        <w:t>采购内容及需求</w:t>
      </w:r>
    </w:p>
    <w:tbl>
      <w:tblPr>
        <w:tblStyle w:val="1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4170"/>
        <w:gridCol w:w="1641"/>
        <w:gridCol w:w="2141"/>
      </w:tblGrid>
      <w:tr w14:paraId="730F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76" w:hRule="atLeast"/>
        </w:trPr>
        <w:tc>
          <w:tcPr>
            <w:tcW w:w="610" w:type="pct"/>
            <w:noWrap w:val="0"/>
            <w:vAlign w:val="center"/>
          </w:tcPr>
          <w:p w14:paraId="0446C83A">
            <w:pPr>
              <w:pStyle w:val="16"/>
              <w:keepNext w:val="0"/>
              <w:keepLines w:val="0"/>
              <w:suppressLineNumbers w:val="0"/>
              <w:bidi w:val="0"/>
              <w:spacing w:before="0" w:beforeAutospacing="0" w:after="0" w:afterAutospacing="0"/>
              <w:ind w:left="0" w:right="0"/>
              <w:rPr>
                <w:rFonts w:hint="default"/>
                <w:b/>
                <w:bCs/>
              </w:rPr>
            </w:pPr>
            <w:r>
              <w:rPr>
                <w:rFonts w:hint="default"/>
                <w:b/>
                <w:bCs/>
              </w:rPr>
              <w:t>标包号</w:t>
            </w:r>
          </w:p>
        </w:tc>
        <w:tc>
          <w:tcPr>
            <w:tcW w:w="2302" w:type="pct"/>
            <w:noWrap w:val="0"/>
            <w:vAlign w:val="center"/>
          </w:tcPr>
          <w:p w14:paraId="1D8E8DD5">
            <w:pPr>
              <w:pStyle w:val="16"/>
              <w:keepNext w:val="0"/>
              <w:keepLines w:val="0"/>
              <w:suppressLineNumbers w:val="0"/>
              <w:bidi w:val="0"/>
              <w:spacing w:before="0" w:beforeAutospacing="0" w:after="0" w:afterAutospacing="0"/>
              <w:ind w:left="0" w:right="0"/>
              <w:rPr>
                <w:rFonts w:hint="default"/>
                <w:b/>
                <w:bCs/>
              </w:rPr>
            </w:pPr>
            <w:r>
              <w:rPr>
                <w:rFonts w:hint="default"/>
                <w:b/>
                <w:bCs/>
              </w:rPr>
              <w:t>标包名称</w:t>
            </w:r>
          </w:p>
        </w:tc>
        <w:tc>
          <w:tcPr>
            <w:tcW w:w="905" w:type="pct"/>
            <w:noWrap w:val="0"/>
            <w:vAlign w:val="center"/>
          </w:tcPr>
          <w:p w14:paraId="29CEC209">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中选单位数量</w:t>
            </w:r>
          </w:p>
        </w:tc>
        <w:tc>
          <w:tcPr>
            <w:tcW w:w="1181" w:type="pct"/>
            <w:noWrap w:val="0"/>
            <w:vAlign w:val="center"/>
          </w:tcPr>
          <w:p w14:paraId="65579739">
            <w:pPr>
              <w:pStyle w:val="16"/>
              <w:keepNext w:val="0"/>
              <w:keepLines w:val="0"/>
              <w:suppressLineNumbers w:val="0"/>
              <w:bidi w:val="0"/>
              <w:spacing w:before="0" w:beforeAutospacing="0" w:after="0" w:afterAutospacing="0"/>
              <w:ind w:left="0" w:right="0"/>
              <w:rPr>
                <w:rFonts w:hint="default"/>
                <w:b/>
                <w:bCs/>
                <w:lang w:val="en-US" w:eastAsia="zh-CN"/>
              </w:rPr>
            </w:pPr>
            <w:r>
              <w:rPr>
                <w:rFonts w:hint="default"/>
                <w:b/>
                <w:bCs/>
                <w:lang w:val="en-US" w:eastAsia="zh-CN"/>
              </w:rPr>
              <w:t>最高限价</w:t>
            </w:r>
          </w:p>
          <w:p w14:paraId="6FB2C33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（元，含税）</w:t>
            </w:r>
          </w:p>
        </w:tc>
      </w:tr>
      <w:tr w14:paraId="368B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76" w:hRule="atLeast"/>
        </w:trPr>
        <w:tc>
          <w:tcPr>
            <w:tcW w:w="610" w:type="pct"/>
            <w:noWrap w:val="0"/>
            <w:vAlign w:val="center"/>
          </w:tcPr>
          <w:p w14:paraId="36870F46">
            <w:pPr>
              <w:pStyle w:val="16"/>
              <w:keepNext w:val="0"/>
              <w:keepLines w:val="0"/>
              <w:suppressLineNumbers w:val="0"/>
              <w:bidi w:val="0"/>
              <w:spacing w:before="0" w:beforeAutospacing="0" w:after="0" w:afterAutospacing="0"/>
              <w:ind w:left="0" w:right="0"/>
              <w:rPr>
                <w:rFonts w:hint="default"/>
              </w:rPr>
            </w:pPr>
            <w:r>
              <w:rPr>
                <w:rFonts w:hint="default"/>
              </w:rPr>
              <w:t>1</w:t>
            </w:r>
          </w:p>
        </w:tc>
        <w:tc>
          <w:tcPr>
            <w:tcW w:w="2302" w:type="pct"/>
            <w:noWrap w:val="0"/>
            <w:vAlign w:val="center"/>
          </w:tcPr>
          <w:p w14:paraId="2F0557C5">
            <w:pPr>
              <w:pStyle w:val="16"/>
              <w:keepNext w:val="0"/>
              <w:keepLines w:val="0"/>
              <w:suppressLineNumbers w:val="0"/>
              <w:bidi w:val="0"/>
              <w:spacing w:before="0" w:beforeAutospacing="0" w:after="0" w:afterAutospacing="0"/>
              <w:ind w:left="0" w:right="0"/>
              <w:rPr>
                <w:rFonts w:hint="default"/>
              </w:rPr>
            </w:pPr>
            <w:r>
              <w:rPr>
                <w:rFonts w:hint="default"/>
              </w:rPr>
              <w:t>充电桩通用辅材</w:t>
            </w:r>
          </w:p>
        </w:tc>
        <w:tc>
          <w:tcPr>
            <w:tcW w:w="905" w:type="pct"/>
            <w:noWrap w:val="0"/>
            <w:vAlign w:val="center"/>
          </w:tcPr>
          <w:p w14:paraId="52F2A031">
            <w:pPr>
              <w:pStyle w:val="16"/>
              <w:keepNext w:val="0"/>
              <w:keepLines w:val="0"/>
              <w:suppressLineNumbers w:val="0"/>
              <w:bidi w:val="0"/>
              <w:spacing w:before="0" w:beforeAutospacing="0" w:after="0" w:afterAutospacing="0"/>
              <w:ind w:left="0" w:right="0"/>
              <w:rPr>
                <w:rFonts w:hint="default"/>
                <w:lang w:val="en-US"/>
              </w:rPr>
            </w:pPr>
            <w:r>
              <w:rPr>
                <w:rFonts w:hint="default"/>
                <w:lang w:val="en-US" w:eastAsia="zh-CN"/>
              </w:rPr>
              <w:t>3</w:t>
            </w:r>
          </w:p>
        </w:tc>
        <w:tc>
          <w:tcPr>
            <w:tcW w:w="1181" w:type="pct"/>
            <w:noWrap w:val="0"/>
            <w:vAlign w:val="center"/>
          </w:tcPr>
          <w:p w14:paraId="05BDAFBD">
            <w:pPr>
              <w:pStyle w:val="16"/>
              <w:keepNext w:val="0"/>
              <w:keepLines w:val="0"/>
              <w:suppressLineNumbers w:val="0"/>
              <w:bidi w:val="0"/>
              <w:spacing w:before="0" w:beforeAutospacing="0" w:after="0" w:afterAutospacing="0"/>
              <w:ind w:left="0" w:right="0"/>
              <w:rPr>
                <w:rFonts w:hint="default"/>
              </w:rPr>
            </w:pPr>
            <w:r>
              <w:rPr>
                <w:rFonts w:hint="default"/>
                <w:lang w:val="en-US" w:eastAsia="zh-CN"/>
              </w:rPr>
              <w:t>500,000.00</w:t>
            </w:r>
          </w:p>
        </w:tc>
      </w:tr>
      <w:tr w14:paraId="4FA4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948" w:hRule="atLeast"/>
        </w:trPr>
        <w:tc>
          <w:tcPr>
            <w:tcW w:w="610" w:type="pct"/>
            <w:noWrap w:val="0"/>
            <w:vAlign w:val="center"/>
          </w:tcPr>
          <w:p w14:paraId="18649F79">
            <w:pPr>
              <w:pStyle w:val="16"/>
              <w:keepNext w:val="0"/>
              <w:keepLines w:val="0"/>
              <w:suppressLineNumbers w:val="0"/>
              <w:bidi w:val="0"/>
              <w:spacing w:before="0" w:beforeAutospacing="0" w:after="0" w:afterAutospacing="0"/>
              <w:ind w:left="0" w:right="0"/>
              <w:rPr>
                <w:rFonts w:hint="default"/>
              </w:rPr>
            </w:pPr>
            <w:r>
              <w:rPr>
                <w:rFonts w:hint="default"/>
              </w:rPr>
              <w:t>2</w:t>
            </w:r>
          </w:p>
        </w:tc>
        <w:tc>
          <w:tcPr>
            <w:tcW w:w="2302" w:type="pct"/>
            <w:noWrap w:val="0"/>
            <w:vAlign w:val="center"/>
          </w:tcPr>
          <w:p w14:paraId="5D1B4A9F">
            <w:pPr>
              <w:pStyle w:val="16"/>
              <w:keepNext w:val="0"/>
              <w:keepLines w:val="0"/>
              <w:suppressLineNumbers w:val="0"/>
              <w:bidi w:val="0"/>
              <w:spacing w:before="0" w:beforeAutospacing="0" w:after="0" w:afterAutospacing="0"/>
              <w:ind w:left="0" w:right="0"/>
              <w:rPr>
                <w:rFonts w:hint="default"/>
              </w:rPr>
            </w:pPr>
            <w:r>
              <w:rPr>
                <w:rFonts w:hint="default"/>
              </w:rPr>
              <w:t>弘信存量充电桩TCU及主控板</w:t>
            </w:r>
          </w:p>
        </w:tc>
        <w:tc>
          <w:tcPr>
            <w:tcW w:w="905" w:type="pct"/>
            <w:noWrap w:val="0"/>
            <w:vAlign w:val="center"/>
          </w:tcPr>
          <w:p w14:paraId="0BD22D51">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1181" w:type="pct"/>
            <w:noWrap w:val="0"/>
            <w:vAlign w:val="center"/>
          </w:tcPr>
          <w:p w14:paraId="73A2DEC2">
            <w:pPr>
              <w:pStyle w:val="16"/>
              <w:keepNext w:val="0"/>
              <w:keepLines w:val="0"/>
              <w:suppressLineNumbers w:val="0"/>
              <w:bidi w:val="0"/>
              <w:spacing w:before="0" w:beforeAutospacing="0" w:after="0" w:afterAutospacing="0"/>
              <w:ind w:left="0" w:right="0"/>
              <w:rPr>
                <w:rFonts w:hint="default"/>
              </w:rPr>
            </w:pPr>
            <w:r>
              <w:rPr>
                <w:rFonts w:hint="default"/>
                <w:lang w:val="en-US" w:eastAsia="zh-CN"/>
              </w:rPr>
              <w:t>10,000.00</w:t>
            </w:r>
          </w:p>
        </w:tc>
      </w:tr>
      <w:tr w14:paraId="5B79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043" w:hRule="atLeast"/>
        </w:trPr>
        <w:tc>
          <w:tcPr>
            <w:tcW w:w="610" w:type="pct"/>
            <w:noWrap w:val="0"/>
            <w:vAlign w:val="center"/>
          </w:tcPr>
          <w:p w14:paraId="78C836C7">
            <w:pPr>
              <w:pStyle w:val="16"/>
              <w:keepNext w:val="0"/>
              <w:keepLines w:val="0"/>
              <w:suppressLineNumbers w:val="0"/>
              <w:bidi w:val="0"/>
              <w:spacing w:before="0" w:beforeAutospacing="0" w:after="0" w:afterAutospacing="0"/>
              <w:ind w:left="0" w:right="0"/>
              <w:rPr>
                <w:rFonts w:hint="default"/>
              </w:rPr>
            </w:pPr>
            <w:r>
              <w:rPr>
                <w:rFonts w:hint="default"/>
              </w:rPr>
              <w:t>3</w:t>
            </w:r>
          </w:p>
        </w:tc>
        <w:tc>
          <w:tcPr>
            <w:tcW w:w="2302" w:type="pct"/>
            <w:noWrap w:val="0"/>
            <w:vAlign w:val="center"/>
          </w:tcPr>
          <w:p w14:paraId="6549B773">
            <w:pPr>
              <w:pStyle w:val="16"/>
              <w:keepNext w:val="0"/>
              <w:keepLines w:val="0"/>
              <w:suppressLineNumbers w:val="0"/>
              <w:bidi w:val="0"/>
              <w:spacing w:before="0" w:beforeAutospacing="0" w:after="0" w:afterAutospacing="0"/>
              <w:ind w:left="0" w:right="0"/>
              <w:rPr>
                <w:rFonts w:hint="default"/>
              </w:rPr>
            </w:pPr>
            <w:r>
              <w:rPr>
                <w:rFonts w:hint="default"/>
              </w:rPr>
              <w:t>罗宾森存量充电桩TCU及主控板</w:t>
            </w:r>
          </w:p>
        </w:tc>
        <w:tc>
          <w:tcPr>
            <w:tcW w:w="905" w:type="pct"/>
            <w:noWrap w:val="0"/>
            <w:vAlign w:val="center"/>
          </w:tcPr>
          <w:p w14:paraId="2FD2133B">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1181" w:type="pct"/>
            <w:noWrap w:val="0"/>
            <w:vAlign w:val="center"/>
          </w:tcPr>
          <w:p w14:paraId="291498C5">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30,000.00</w:t>
            </w:r>
          </w:p>
        </w:tc>
      </w:tr>
      <w:tr w14:paraId="71F7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76" w:hRule="atLeast"/>
        </w:trPr>
        <w:tc>
          <w:tcPr>
            <w:tcW w:w="3818" w:type="pct"/>
            <w:gridSpan w:val="3"/>
            <w:noWrap w:val="0"/>
            <w:vAlign w:val="center"/>
          </w:tcPr>
          <w:p w14:paraId="02A5D42E">
            <w:pPr>
              <w:pStyle w:val="1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合计</w:t>
            </w:r>
          </w:p>
        </w:tc>
        <w:tc>
          <w:tcPr>
            <w:tcW w:w="1181" w:type="pct"/>
            <w:noWrap w:val="0"/>
            <w:vAlign w:val="center"/>
          </w:tcPr>
          <w:p w14:paraId="29DC5C83">
            <w:pPr>
              <w:pStyle w:val="1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fldChar w:fldCharType="begin"/>
            </w:r>
            <w:r>
              <w:rPr>
                <w:rFonts w:hint="default"/>
                <w:lang w:val="en-US" w:eastAsia="zh-CN"/>
              </w:rPr>
              <w:instrText xml:space="preserve"> =SUM(ABOVE) \# "#,##0.00" \* MERGEFORMAT </w:instrText>
            </w:r>
            <w:r>
              <w:rPr>
                <w:rFonts w:hint="default"/>
                <w:lang w:val="en-US" w:eastAsia="zh-CN"/>
              </w:rPr>
              <w:fldChar w:fldCharType="separate"/>
            </w:r>
            <w:r>
              <w:rPr>
                <w:rFonts w:hint="default"/>
              </w:rPr>
              <w:t>540,000.00</w:t>
            </w:r>
            <w:r>
              <w:rPr>
                <w:rFonts w:hint="default"/>
                <w:lang w:val="en-US" w:eastAsia="zh-CN"/>
              </w:rPr>
              <w:fldChar w:fldCharType="end"/>
            </w:r>
          </w:p>
        </w:tc>
      </w:tr>
      <w:tr w14:paraId="0C5B1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000" w:type="pct"/>
            <w:gridSpan w:val="4"/>
            <w:noWrap w:val="0"/>
            <w:vAlign w:val="center"/>
          </w:tcPr>
          <w:p w14:paraId="4D22D348">
            <w:pPr>
              <w:pStyle w:val="17"/>
              <w:keepNext w:val="0"/>
              <w:keepLines w:val="0"/>
              <w:suppressLineNumbers w:val="0"/>
              <w:bidi w:val="0"/>
              <w:spacing w:before="0" w:beforeAutospacing="0" w:after="0" w:afterAutospacing="0"/>
              <w:ind w:left="0" w:right="0"/>
              <w:rPr>
                <w:rFonts w:hint="eastAsia"/>
                <w:lang w:eastAsia="zh-CN"/>
              </w:rPr>
            </w:pPr>
            <w:r>
              <w:rPr>
                <w:rFonts w:hint="eastAsia"/>
                <w:lang w:eastAsia="zh-CN"/>
              </w:rPr>
              <w:t>备注：⑴详细技术要求</w:t>
            </w:r>
            <w:r>
              <w:rPr>
                <w:rFonts w:hint="default"/>
                <w:lang w:eastAsia="zh-CN"/>
              </w:rPr>
              <w:t>详见</w:t>
            </w:r>
            <w:r>
              <w:rPr>
                <w:rFonts w:hint="eastAsia"/>
                <w:lang w:eastAsia="zh-CN"/>
              </w:rPr>
              <w:t>《</w:t>
            </w:r>
            <w:r>
              <w:rPr>
                <w:rFonts w:hint="default"/>
                <w:lang w:eastAsia="zh-CN"/>
              </w:rPr>
              <w:t>参评</w:t>
            </w:r>
            <w:r>
              <w:rPr>
                <w:rFonts w:hint="eastAsia"/>
                <w:lang w:eastAsia="zh-CN"/>
              </w:rPr>
              <w:t>报价明细表》。本项目不保证具体采购量，</w:t>
            </w:r>
            <w:r>
              <w:rPr>
                <w:rFonts w:hint="default"/>
                <w:lang w:eastAsia="zh-CN"/>
              </w:rPr>
              <w:t>参评单位</w:t>
            </w:r>
            <w:r>
              <w:rPr>
                <w:rFonts w:hint="eastAsia"/>
                <w:lang w:eastAsia="zh-CN"/>
              </w:rPr>
              <w:t>根据实际需要进行采购，按实际采购金额结算。</w:t>
            </w:r>
          </w:p>
          <w:p w14:paraId="1CE381A7">
            <w:pPr>
              <w:pStyle w:val="17"/>
              <w:keepNext w:val="0"/>
              <w:keepLines w:val="0"/>
              <w:suppressLineNumbers w:val="0"/>
              <w:bidi w:val="0"/>
              <w:spacing w:before="0" w:beforeAutospacing="0" w:after="0" w:afterAutospacing="0"/>
              <w:ind w:left="0" w:right="0"/>
              <w:rPr>
                <w:rFonts w:hint="default"/>
                <w:szCs w:val="28"/>
                <w:lang w:eastAsia="zh-CN"/>
              </w:rPr>
            </w:pPr>
            <w:r>
              <w:rPr>
                <w:rFonts w:hint="eastAsia"/>
                <w:lang w:eastAsia="zh-CN"/>
              </w:rPr>
              <w:t>⑵本项目设置多个标包，</w:t>
            </w:r>
            <w:r>
              <w:rPr>
                <w:rFonts w:hint="default"/>
                <w:lang w:eastAsia="zh-CN"/>
              </w:rPr>
              <w:t>参评单位</w:t>
            </w:r>
            <w:r>
              <w:rPr>
                <w:rFonts w:hint="eastAsia"/>
                <w:lang w:eastAsia="zh-CN"/>
              </w:rPr>
              <w:t>可对其中一个或几个标包进行</w:t>
            </w:r>
            <w:r>
              <w:rPr>
                <w:rFonts w:hint="default"/>
                <w:lang w:eastAsia="zh-CN"/>
              </w:rPr>
              <w:t>参评</w:t>
            </w:r>
            <w:r>
              <w:rPr>
                <w:rFonts w:hint="eastAsia"/>
                <w:lang w:eastAsia="zh-CN"/>
              </w:rPr>
              <w:t>，标包为最小</w:t>
            </w:r>
            <w:r>
              <w:rPr>
                <w:rFonts w:hint="default"/>
                <w:lang w:eastAsia="zh-CN"/>
              </w:rPr>
              <w:t>参评</w:t>
            </w:r>
            <w:r>
              <w:rPr>
                <w:rFonts w:hint="eastAsia"/>
                <w:lang w:eastAsia="zh-CN"/>
              </w:rPr>
              <w:t>单位，可兼投兼中。</w:t>
            </w:r>
          </w:p>
        </w:tc>
      </w:tr>
    </w:tbl>
    <w:p w14:paraId="14B4BA7B">
      <w:pPr>
        <w:pStyle w:val="7"/>
        <w:bidi w:val="0"/>
        <w:rPr>
          <w:rFonts w:hint="default"/>
          <w:lang w:val="en-US" w:eastAsia="zh-CN"/>
        </w:rPr>
      </w:pPr>
      <w:r>
        <w:rPr>
          <w:rFonts w:hint="default"/>
          <w:lang w:val="en-US" w:eastAsia="zh-CN"/>
        </w:rPr>
        <w:t>参评</w:t>
      </w:r>
      <w:r>
        <w:rPr>
          <w:rFonts w:hint="default"/>
          <w:lang w:val="en-US" w:eastAsia="zh-CN"/>
        </w:rPr>
        <w:t>报价说明</w:t>
      </w:r>
    </w:p>
    <w:p w14:paraId="711D5EB6">
      <w:pPr>
        <w:bidi w:val="0"/>
        <w:rPr>
          <w:rFonts w:hint="default"/>
          <w:lang w:val="en-US" w:eastAsia="zh-CN"/>
        </w:rPr>
      </w:pPr>
      <w:r>
        <w:rPr>
          <w:rFonts w:hint="default"/>
          <w:lang w:val="en-US" w:eastAsia="zh-CN"/>
        </w:rPr>
        <w:t>★1.</w:t>
      </w:r>
      <w:r>
        <w:rPr>
          <w:rFonts w:hint="default"/>
          <w:lang w:val="en-US" w:eastAsia="zh-CN"/>
        </w:rPr>
        <w:t>参评单位</w:t>
      </w:r>
      <w:r>
        <w:rPr>
          <w:rFonts w:hint="default"/>
          <w:lang w:val="en-US" w:eastAsia="zh-CN"/>
        </w:rPr>
        <w:t>必须对所</w:t>
      </w:r>
      <w:r>
        <w:rPr>
          <w:rFonts w:hint="default"/>
          <w:lang w:val="en-US" w:eastAsia="zh-CN"/>
        </w:rPr>
        <w:t>参评</w:t>
      </w:r>
      <w:r>
        <w:rPr>
          <w:rFonts w:hint="default"/>
          <w:lang w:val="en-US" w:eastAsia="zh-CN"/>
        </w:rPr>
        <w:t>标包的《</w:t>
      </w:r>
      <w:r>
        <w:rPr>
          <w:rFonts w:hint="default"/>
          <w:lang w:val="en-US" w:eastAsia="zh-CN"/>
        </w:rPr>
        <w:t>参评</w:t>
      </w:r>
      <w:r>
        <w:rPr>
          <w:rFonts w:hint="default"/>
          <w:lang w:val="en-US" w:eastAsia="zh-CN"/>
        </w:rPr>
        <w:t>报价明细表》全部明细项目进行报价</w:t>
      </w:r>
      <w:r>
        <w:rPr>
          <w:rFonts w:hint="default"/>
          <w:lang w:val="en-US" w:eastAsia="zh-CN"/>
        </w:rPr>
        <w:t>，</w:t>
      </w:r>
      <w:r>
        <w:rPr>
          <w:rFonts w:hint="default"/>
          <w:lang w:val="en-US" w:eastAsia="zh-CN"/>
        </w:rPr>
        <w:t>高于最高限价的报价或漏报视为按该明细最高限价计入总价。在评审阶段及</w:t>
      </w:r>
      <w:r>
        <w:rPr>
          <w:rFonts w:hint="default"/>
          <w:lang w:val="en-US" w:eastAsia="zh-CN"/>
        </w:rPr>
        <w:t>中选</w:t>
      </w:r>
      <w:r>
        <w:rPr>
          <w:rFonts w:hint="default"/>
          <w:lang w:val="en-US" w:eastAsia="zh-CN"/>
        </w:rPr>
        <w:t>后供货均按照最高限价执行。</w:t>
      </w:r>
    </w:p>
    <w:p w14:paraId="19E39B7C">
      <w:pPr>
        <w:bidi w:val="0"/>
        <w:rPr>
          <w:rFonts w:hint="default"/>
          <w:lang w:val="en-US" w:eastAsia="zh-CN"/>
        </w:rPr>
      </w:pPr>
      <w:r>
        <w:rPr>
          <w:rFonts w:hint="default"/>
          <w:lang w:val="en-US" w:eastAsia="zh-CN"/>
        </w:rPr>
        <w:t>★</w:t>
      </w:r>
      <w:r>
        <w:rPr>
          <w:rFonts w:hint="default"/>
          <w:lang w:val="en-US" w:eastAsia="zh-CN"/>
        </w:rPr>
        <w:t>2</w:t>
      </w:r>
      <w:r>
        <w:rPr>
          <w:rFonts w:hint="default"/>
          <w:lang w:val="en-US" w:eastAsia="zh-CN"/>
        </w:rPr>
        <w:t>.</w:t>
      </w:r>
      <w:r>
        <w:rPr>
          <w:rFonts w:hint="default"/>
          <w:lang w:val="en-US" w:eastAsia="zh-CN"/>
        </w:rPr>
        <w:t>参评单位</w:t>
      </w:r>
      <w:r>
        <w:rPr>
          <w:rFonts w:hint="default"/>
          <w:lang w:val="en-US" w:eastAsia="zh-CN"/>
        </w:rPr>
        <w:t>在填报《</w:t>
      </w:r>
      <w:r>
        <w:rPr>
          <w:rFonts w:hint="default"/>
          <w:lang w:val="en-US" w:eastAsia="zh-CN"/>
        </w:rPr>
        <w:t>参评</w:t>
      </w:r>
      <w:r>
        <w:rPr>
          <w:rFonts w:hint="default"/>
          <w:lang w:val="en-US" w:eastAsia="zh-CN"/>
        </w:rPr>
        <w:t>报价明细表》时，任何一项货物填写</w:t>
      </w:r>
      <w:r>
        <w:rPr>
          <w:rFonts w:hint="default"/>
          <w:lang w:val="en-US" w:eastAsia="zh-CN"/>
        </w:rPr>
        <w:t>质保期</w:t>
      </w:r>
      <w:r>
        <w:rPr>
          <w:rFonts w:hint="default"/>
          <w:lang w:val="en-US" w:eastAsia="zh-CN"/>
        </w:rPr>
        <w:t>低于</w:t>
      </w:r>
      <w:r>
        <w:rPr>
          <w:rFonts w:hint="default"/>
          <w:lang w:val="en-US" w:eastAsia="zh-CN"/>
        </w:rPr>
        <w:t>采购单位</w:t>
      </w:r>
      <w:r>
        <w:rPr>
          <w:rFonts w:hint="default"/>
          <w:lang w:val="en-US" w:eastAsia="zh-CN"/>
        </w:rPr>
        <w:t>所要求的最低</w:t>
      </w:r>
      <w:r>
        <w:rPr>
          <w:rFonts w:hint="default"/>
          <w:lang w:val="en-US" w:eastAsia="zh-CN"/>
        </w:rPr>
        <w:t>质保期</w:t>
      </w:r>
      <w:r>
        <w:rPr>
          <w:rFonts w:hint="default"/>
          <w:lang w:val="en-US" w:eastAsia="zh-CN"/>
        </w:rPr>
        <w:t>的，在评审阶段及</w:t>
      </w:r>
      <w:r>
        <w:rPr>
          <w:rFonts w:hint="default"/>
          <w:lang w:val="en-US" w:eastAsia="zh-CN"/>
        </w:rPr>
        <w:t>中选</w:t>
      </w:r>
      <w:r>
        <w:rPr>
          <w:rFonts w:hint="default"/>
          <w:lang w:val="en-US" w:eastAsia="zh-CN"/>
        </w:rPr>
        <w:t>后供货均按照</w:t>
      </w:r>
      <w:r>
        <w:rPr>
          <w:rFonts w:hint="default"/>
          <w:lang w:val="en-US" w:eastAsia="zh-CN"/>
        </w:rPr>
        <w:t>采购单位</w:t>
      </w:r>
      <w:r>
        <w:rPr>
          <w:rFonts w:hint="default"/>
          <w:lang w:val="en-US" w:eastAsia="zh-CN"/>
        </w:rPr>
        <w:t>所要求的最低</w:t>
      </w:r>
      <w:r>
        <w:rPr>
          <w:rFonts w:hint="default"/>
          <w:lang w:val="en-US" w:eastAsia="zh-CN"/>
        </w:rPr>
        <w:t>质保期</w:t>
      </w:r>
      <w:r>
        <w:rPr>
          <w:rFonts w:hint="default"/>
          <w:lang w:val="en-US" w:eastAsia="zh-CN"/>
        </w:rPr>
        <w:t>执行。</w:t>
      </w:r>
    </w:p>
    <w:p w14:paraId="53F69BA7">
      <w:pPr>
        <w:bidi w:val="0"/>
        <w:rPr>
          <w:rFonts w:hint="default"/>
          <w:lang w:val="en-US" w:eastAsia="zh-CN"/>
        </w:rPr>
      </w:pPr>
      <w:r>
        <w:rPr>
          <w:rFonts w:hint="default"/>
          <w:lang w:val="en-US" w:eastAsia="zh-CN"/>
        </w:rPr>
        <w:t>3.参评</w:t>
      </w:r>
      <w:r>
        <w:rPr>
          <w:rFonts w:hint="default"/>
          <w:lang w:val="en-US" w:eastAsia="zh-CN"/>
        </w:rPr>
        <w:t>文件报价以人民币为计量单位</w:t>
      </w:r>
      <w:r>
        <w:rPr>
          <w:rFonts w:hint="default"/>
          <w:lang w:val="en-US" w:eastAsia="zh-CN"/>
        </w:rPr>
        <w:t>，</w:t>
      </w:r>
      <w:r>
        <w:rPr>
          <w:rFonts w:hint="default"/>
          <w:lang w:val="en-US" w:eastAsia="zh-CN"/>
        </w:rPr>
        <w:t>报价为全包价（含税、运、保险、培训等所有费用）</w:t>
      </w:r>
      <w:r>
        <w:rPr>
          <w:rFonts w:hint="default"/>
          <w:lang w:val="en-US" w:eastAsia="zh-CN"/>
        </w:rPr>
        <w:t>，</w:t>
      </w:r>
      <w:r>
        <w:rPr>
          <w:rFonts w:hint="default"/>
          <w:lang w:val="en-US" w:eastAsia="zh-CN"/>
        </w:rPr>
        <w:t>同一标包的每项产品只能有一个报价，任何有选择的报价将不予接受。</w:t>
      </w:r>
    </w:p>
    <w:p w14:paraId="1F0CA812">
      <w:pPr>
        <w:bidi w:val="0"/>
        <w:rPr>
          <w:rFonts w:hint="default"/>
          <w:lang w:val="en-US" w:eastAsia="zh-CN"/>
        </w:rPr>
      </w:pPr>
      <w:r>
        <w:rPr>
          <w:rFonts w:hint="default"/>
          <w:lang w:val="en-US" w:eastAsia="zh-CN"/>
        </w:rPr>
        <w:t>4</w:t>
      </w:r>
      <w:r>
        <w:rPr>
          <w:rFonts w:hint="default"/>
          <w:lang w:val="en-US" w:eastAsia="zh-CN"/>
        </w:rPr>
        <w:t>.</w:t>
      </w:r>
      <w:r>
        <w:rPr>
          <w:rFonts w:hint="default"/>
          <w:lang w:val="en-US" w:eastAsia="zh-CN"/>
        </w:rPr>
        <w:t>参评单位</w:t>
      </w:r>
      <w:r>
        <w:rPr>
          <w:rFonts w:hint="default"/>
          <w:lang w:val="en-US" w:eastAsia="zh-CN"/>
        </w:rPr>
        <w:t>应在《</w:t>
      </w:r>
      <w:r>
        <w:rPr>
          <w:rFonts w:hint="default"/>
          <w:lang w:val="en-US" w:eastAsia="zh-CN"/>
        </w:rPr>
        <w:t>参评</w:t>
      </w:r>
      <w:r>
        <w:rPr>
          <w:rFonts w:hint="default"/>
          <w:lang w:val="en-US" w:eastAsia="zh-CN"/>
        </w:rPr>
        <w:t>报价明细表》上标明拟提供货物的名称、型号或规格、生产厂家、质量等级、质量保证期（指</w:t>
      </w:r>
      <w:r>
        <w:rPr>
          <w:rFonts w:hint="default"/>
          <w:lang w:val="en-US" w:eastAsia="zh-CN"/>
        </w:rPr>
        <w:t>质保期</w:t>
      </w:r>
      <w:r>
        <w:rPr>
          <w:rFonts w:hint="default"/>
          <w:lang w:val="en-US" w:eastAsia="zh-CN"/>
        </w:rPr>
        <w:t>、更换周期或保修期，下同）、单位、单价等。</w:t>
      </w:r>
    </w:p>
    <w:p w14:paraId="597E8532">
      <w:pPr>
        <w:bidi w:val="0"/>
        <w:rPr>
          <w:rFonts w:hint="default"/>
          <w:highlight w:val="none"/>
          <w:lang w:val="en-US" w:eastAsia="zh-CN"/>
        </w:rPr>
      </w:pPr>
      <w:r>
        <w:rPr>
          <w:rFonts w:hint="default"/>
          <w:highlight w:val="none"/>
          <w:lang w:val="en-US" w:eastAsia="zh-CN"/>
        </w:rPr>
        <w:t>5.</w:t>
      </w:r>
      <w:r>
        <w:rPr>
          <w:rFonts w:hint="default"/>
          <w:highlight w:val="none"/>
          <w:lang w:val="en-US" w:eastAsia="zh-CN"/>
        </w:rPr>
        <w:t>参评单位</w:t>
      </w:r>
      <w:r>
        <w:rPr>
          <w:rFonts w:hint="default"/>
          <w:highlight w:val="none"/>
          <w:lang w:val="en-US" w:eastAsia="zh-CN"/>
        </w:rPr>
        <w:t>在填报《</w:t>
      </w:r>
      <w:r>
        <w:rPr>
          <w:rFonts w:hint="default"/>
          <w:highlight w:val="none"/>
          <w:lang w:val="en-US" w:eastAsia="zh-CN"/>
        </w:rPr>
        <w:t>参评</w:t>
      </w:r>
      <w:r>
        <w:rPr>
          <w:rFonts w:hint="default"/>
          <w:highlight w:val="none"/>
          <w:lang w:val="en-US" w:eastAsia="zh-CN"/>
        </w:rPr>
        <w:t>报价明细表》时，</w:t>
      </w:r>
      <w:r>
        <w:rPr>
          <w:rFonts w:hint="default"/>
          <w:highlight w:val="none"/>
          <w:lang w:val="en-US" w:eastAsia="zh-CN"/>
        </w:rPr>
        <w:t>参评报价明细表中若出现产品的品牌名称，是指采购单位在用品牌名称，不作为参评报价品牌要求，以主要参数为准</w:t>
      </w:r>
      <w:r>
        <w:rPr>
          <w:rFonts w:hint="default"/>
          <w:highlight w:val="none"/>
          <w:lang w:val="en-US" w:eastAsia="zh-CN"/>
        </w:rPr>
        <w:t>。</w:t>
      </w:r>
    </w:p>
    <w:p w14:paraId="09455461">
      <w:pPr>
        <w:bidi w:val="0"/>
        <w:rPr>
          <w:rFonts w:hint="default"/>
          <w:lang w:val="en-US" w:eastAsia="zh-CN"/>
        </w:rPr>
      </w:pPr>
      <w:r>
        <w:rPr>
          <w:rFonts w:hint="default"/>
          <w:lang w:val="en-US" w:eastAsia="zh-CN"/>
        </w:rPr>
        <w:t>★6.对于《</w:t>
      </w:r>
      <w:r>
        <w:rPr>
          <w:rFonts w:hint="default"/>
          <w:lang w:val="en-US" w:eastAsia="zh-CN"/>
        </w:rPr>
        <w:t>参评</w:t>
      </w:r>
      <w:r>
        <w:rPr>
          <w:rFonts w:hint="default"/>
          <w:lang w:val="en-US" w:eastAsia="zh-CN"/>
        </w:rPr>
        <w:t>报价明细表》</w:t>
      </w:r>
      <w:r>
        <w:rPr>
          <w:rFonts w:hint="default"/>
          <w:lang w:val="en-US" w:eastAsia="zh-CN"/>
        </w:rPr>
        <w:t>参评</w:t>
      </w:r>
      <w:r>
        <w:rPr>
          <w:rFonts w:hint="default"/>
          <w:lang w:val="en-US" w:eastAsia="zh-CN"/>
        </w:rPr>
        <w:t>产品情况填写出现明显错误，例如</w:t>
      </w:r>
      <w:r>
        <w:rPr>
          <w:rFonts w:hint="default"/>
          <w:lang w:val="en-US" w:eastAsia="zh-CN"/>
        </w:rPr>
        <w:t>参评</w:t>
      </w:r>
      <w:r>
        <w:rPr>
          <w:rFonts w:hint="default"/>
          <w:lang w:val="en-US" w:eastAsia="zh-CN"/>
        </w:rPr>
        <w:t>产品的品牌、图号、规格、尺寸与生产厂家之间不一致或不对应的情况，则</w:t>
      </w:r>
      <w:r>
        <w:rPr>
          <w:rFonts w:hint="default"/>
          <w:lang w:val="en-US" w:eastAsia="zh-CN"/>
        </w:rPr>
        <w:t>中选单位</w:t>
      </w:r>
      <w:r>
        <w:rPr>
          <w:rFonts w:hint="default"/>
          <w:lang w:val="en-US" w:eastAsia="zh-CN"/>
        </w:rPr>
        <w:t>应按产品在用品牌、在用图号或型号进行供货。</w:t>
      </w:r>
    </w:p>
    <w:p w14:paraId="451FE77C">
      <w:pPr>
        <w:bidi w:val="0"/>
        <w:rPr>
          <w:rFonts w:hint="default"/>
          <w:lang w:val="en-US" w:eastAsia="zh-CN"/>
        </w:rPr>
      </w:pPr>
      <w:r>
        <w:rPr>
          <w:rFonts w:hint="default"/>
          <w:lang w:val="en-US" w:eastAsia="zh-CN"/>
        </w:rPr>
        <w:t>7.若《</w:t>
      </w:r>
      <w:r>
        <w:rPr>
          <w:rFonts w:hint="default"/>
          <w:lang w:val="en-US" w:eastAsia="zh-CN"/>
        </w:rPr>
        <w:t>参评</w:t>
      </w:r>
      <w:r>
        <w:rPr>
          <w:rFonts w:hint="default"/>
          <w:lang w:val="en-US" w:eastAsia="zh-CN"/>
        </w:rPr>
        <w:t>报价明细表》中的货物出现名称、型号、规格重复时，以最低报价为准。</w:t>
      </w:r>
    </w:p>
    <w:p w14:paraId="21593540">
      <w:pPr>
        <w:bidi w:val="0"/>
        <w:rPr>
          <w:rFonts w:hint="default"/>
          <w:lang w:val="en-US" w:eastAsia="zh-CN"/>
        </w:rPr>
      </w:pPr>
      <w:r>
        <w:rPr>
          <w:rFonts w:hint="default"/>
          <w:lang w:val="en-US" w:eastAsia="zh-CN"/>
        </w:rPr>
        <w:t>8.</w:t>
      </w:r>
      <w:r>
        <w:rPr>
          <w:rFonts w:hint="default"/>
          <w:lang w:val="en-US" w:eastAsia="zh-CN"/>
        </w:rPr>
        <w:t>参评单位</w:t>
      </w:r>
      <w:r>
        <w:rPr>
          <w:rFonts w:hint="default"/>
          <w:lang w:val="en-US" w:eastAsia="zh-CN"/>
        </w:rPr>
        <w:t>弄虚作假，不符合实际情况骗取</w:t>
      </w:r>
      <w:r>
        <w:rPr>
          <w:rFonts w:hint="default"/>
          <w:lang w:val="en-US" w:eastAsia="zh-CN"/>
        </w:rPr>
        <w:t>中选</w:t>
      </w:r>
      <w:r>
        <w:rPr>
          <w:rFonts w:hint="default"/>
          <w:lang w:val="en-US" w:eastAsia="zh-CN"/>
        </w:rPr>
        <w:t>资格的，经核实后</w:t>
      </w:r>
      <w:r>
        <w:rPr>
          <w:rFonts w:hint="default"/>
          <w:lang w:val="en-US" w:eastAsia="zh-CN"/>
        </w:rPr>
        <w:t>采购单位</w:t>
      </w:r>
      <w:r>
        <w:rPr>
          <w:rFonts w:hint="default"/>
          <w:lang w:val="en-US" w:eastAsia="zh-CN"/>
        </w:rPr>
        <w:t>有权取消</w:t>
      </w:r>
      <w:r>
        <w:rPr>
          <w:rFonts w:hint="default"/>
          <w:lang w:val="en-US" w:eastAsia="zh-CN"/>
        </w:rPr>
        <w:t>中选</w:t>
      </w:r>
      <w:r>
        <w:rPr>
          <w:rFonts w:hint="default"/>
          <w:lang w:val="en-US" w:eastAsia="zh-CN"/>
        </w:rPr>
        <w:t>资格。</w:t>
      </w:r>
    </w:p>
    <w:p w14:paraId="5B6AF38A">
      <w:pPr>
        <w:bidi w:val="0"/>
        <w:rPr>
          <w:rFonts w:hint="default"/>
          <w:lang w:val="en-US" w:eastAsia="zh-CN"/>
        </w:rPr>
      </w:pPr>
      <w:r>
        <w:rPr>
          <w:rFonts w:hint="default"/>
          <w:lang w:val="en-US" w:eastAsia="zh-CN"/>
        </w:rPr>
        <w:t>★9.</w:t>
      </w:r>
      <w:r>
        <w:rPr>
          <w:rFonts w:hint="default"/>
          <w:lang w:val="en-US" w:eastAsia="zh-CN"/>
        </w:rPr>
        <w:t>中选单位</w:t>
      </w:r>
      <w:r>
        <w:rPr>
          <w:rFonts w:hint="default"/>
          <w:lang w:val="en-US" w:eastAsia="zh-CN"/>
        </w:rPr>
        <w:t>所报产品价格在合同实施期间不得随意申请调升。合同签订之日起</w:t>
      </w:r>
      <w:r>
        <w:rPr>
          <w:rFonts w:hint="default"/>
          <w:lang w:val="en-US" w:eastAsia="zh-CN"/>
        </w:rPr>
        <w:t>3</w:t>
      </w:r>
      <w:r>
        <w:rPr>
          <w:rFonts w:hint="default"/>
          <w:lang w:val="en-US" w:eastAsia="zh-CN"/>
        </w:rPr>
        <w:t>个月内不得提出上调供货价格的申请。当供货项目市场价格普遍性上涨，若拟定涨价货物的单价比</w:t>
      </w:r>
      <w:r>
        <w:rPr>
          <w:rFonts w:hint="default"/>
          <w:lang w:val="en-US" w:eastAsia="zh-CN"/>
        </w:rPr>
        <w:t>中选</w:t>
      </w:r>
      <w:r>
        <w:rPr>
          <w:rFonts w:hint="default"/>
          <w:lang w:val="en-US" w:eastAsia="zh-CN"/>
        </w:rPr>
        <w:t>价格上涨5%或以上的，</w:t>
      </w:r>
      <w:r>
        <w:rPr>
          <w:rFonts w:hint="default"/>
          <w:lang w:val="en-US" w:eastAsia="zh-CN"/>
        </w:rPr>
        <w:t>中选单位</w:t>
      </w:r>
      <w:r>
        <w:rPr>
          <w:rFonts w:hint="default"/>
          <w:lang w:val="en-US" w:eastAsia="zh-CN"/>
        </w:rPr>
        <w:t>可在供货合同实施</w:t>
      </w:r>
      <w:r>
        <w:rPr>
          <w:rFonts w:hint="default"/>
          <w:lang w:val="en-US" w:eastAsia="zh-CN"/>
        </w:rPr>
        <w:t>3</w:t>
      </w:r>
      <w:r>
        <w:rPr>
          <w:rFonts w:hint="default"/>
          <w:lang w:val="en-US" w:eastAsia="zh-CN"/>
        </w:rPr>
        <w:t>个月后向</w:t>
      </w:r>
      <w:r>
        <w:rPr>
          <w:rFonts w:hint="default"/>
          <w:lang w:val="en-US" w:eastAsia="zh-CN"/>
        </w:rPr>
        <w:t>采购单位</w:t>
      </w:r>
      <w:r>
        <w:rPr>
          <w:rFonts w:hint="default"/>
          <w:lang w:val="en-US" w:eastAsia="zh-CN"/>
        </w:rPr>
        <w:t>提出调价申请（须提供市场价格变更的证明文件等），必须经</w:t>
      </w:r>
      <w:r>
        <w:rPr>
          <w:rFonts w:hint="default"/>
          <w:lang w:val="en-US" w:eastAsia="zh-CN"/>
        </w:rPr>
        <w:t>采购单位</w:t>
      </w:r>
      <w:r>
        <w:rPr>
          <w:rFonts w:hint="default"/>
          <w:lang w:val="en-US" w:eastAsia="zh-CN"/>
        </w:rPr>
        <w:t>核实批准后方能执行。</w:t>
      </w:r>
    </w:p>
    <w:p w14:paraId="33B6FB47">
      <w:pPr>
        <w:bidi w:val="0"/>
        <w:rPr>
          <w:rFonts w:hint="default"/>
          <w:lang w:val="en-US" w:eastAsia="zh-CN"/>
        </w:rPr>
      </w:pPr>
      <w:r>
        <w:rPr>
          <w:rFonts w:hint="default"/>
          <w:lang w:val="en-US" w:eastAsia="zh-CN"/>
        </w:rPr>
        <w:t>★10.当供货项目市场价格下降时，</w:t>
      </w:r>
      <w:r>
        <w:rPr>
          <w:rFonts w:hint="default"/>
          <w:lang w:val="en-US" w:eastAsia="zh-CN"/>
        </w:rPr>
        <w:t>中选单位</w:t>
      </w:r>
      <w:r>
        <w:rPr>
          <w:rFonts w:hint="default"/>
          <w:lang w:val="en-US" w:eastAsia="zh-CN"/>
        </w:rPr>
        <w:t>应主动以同等幅度下调供货价格。如税率变动，则价格经审批后随之变动。</w:t>
      </w:r>
    </w:p>
    <w:p w14:paraId="1763B03A">
      <w:pPr>
        <w:pStyle w:val="7"/>
        <w:bidi w:val="0"/>
        <w:rPr>
          <w:rFonts w:hint="default"/>
          <w:lang w:val="en-US" w:eastAsia="zh-CN"/>
        </w:rPr>
      </w:pPr>
      <w:r>
        <w:rPr>
          <w:rFonts w:hint="default"/>
          <w:lang w:val="en-US" w:eastAsia="zh-CN"/>
        </w:rPr>
        <w:t>供货价格及供货服务要求</w:t>
      </w:r>
    </w:p>
    <w:p w14:paraId="2FA46A22">
      <w:pPr>
        <w:bidi w:val="0"/>
        <w:rPr>
          <w:rFonts w:hint="default"/>
          <w:lang w:val="en-US" w:eastAsia="zh-CN"/>
        </w:rPr>
      </w:pPr>
      <w:r>
        <w:rPr>
          <w:rFonts w:hint="default"/>
          <w:lang w:val="en-US" w:eastAsia="zh-CN"/>
        </w:rPr>
        <w:t>★</w:t>
      </w:r>
      <w:r>
        <w:rPr>
          <w:rFonts w:hint="default"/>
          <w:lang w:val="en-US" w:eastAsia="zh-CN"/>
        </w:rPr>
        <w:t>1</w:t>
      </w:r>
      <w:r>
        <w:rPr>
          <w:rFonts w:hint="default"/>
          <w:lang w:val="en-US" w:eastAsia="zh-CN"/>
        </w:rPr>
        <w:t>.各标包的供货细则</w:t>
      </w:r>
    </w:p>
    <w:p w14:paraId="593A77DC">
      <w:pPr>
        <w:bidi w:val="0"/>
        <w:rPr>
          <w:rFonts w:hint="default"/>
          <w:lang w:val="en-US" w:eastAsia="zh-CN"/>
        </w:rPr>
      </w:pPr>
      <w:r>
        <w:rPr>
          <w:rFonts w:hint="default"/>
          <w:lang w:val="en-US" w:eastAsia="zh-CN"/>
        </w:rPr>
        <w:t>各</w:t>
      </w:r>
      <w:r>
        <w:rPr>
          <w:rFonts w:hint="default"/>
          <w:lang w:val="en-US" w:eastAsia="zh-CN"/>
        </w:rPr>
        <w:t>中选单位</w:t>
      </w:r>
      <w:r>
        <w:rPr>
          <w:rFonts w:hint="default"/>
          <w:lang w:val="en-US" w:eastAsia="zh-CN"/>
        </w:rPr>
        <w:t>所投配件材料的</w:t>
      </w:r>
      <w:r>
        <w:rPr>
          <w:rFonts w:hint="default"/>
          <w:lang w:val="en-US" w:eastAsia="zh-CN"/>
        </w:rPr>
        <w:t>中选</w:t>
      </w:r>
      <w:r>
        <w:rPr>
          <w:rFonts w:hint="default"/>
          <w:lang w:val="en-US" w:eastAsia="zh-CN"/>
        </w:rPr>
        <w:t>价格即为该配件材料供货的最高限价。在合同生效后的</w:t>
      </w:r>
      <w:r>
        <w:rPr>
          <w:rFonts w:hint="default"/>
          <w:lang w:val="en-US" w:eastAsia="zh-CN"/>
        </w:rPr>
        <w:t>前3</w:t>
      </w:r>
      <w:r>
        <w:rPr>
          <w:rFonts w:hint="default"/>
          <w:lang w:val="en-US" w:eastAsia="zh-CN"/>
        </w:rPr>
        <w:t>个月（称为：合同初期），由</w:t>
      </w:r>
      <w:r>
        <w:rPr>
          <w:rFonts w:hint="default"/>
          <w:lang w:val="en-US" w:eastAsia="zh-CN"/>
        </w:rPr>
        <w:t>中选</w:t>
      </w:r>
      <w:r>
        <w:rPr>
          <w:rFonts w:hint="default"/>
          <w:lang w:val="en-US" w:eastAsia="zh-CN"/>
        </w:rPr>
        <w:t>价格最低的</w:t>
      </w:r>
      <w:r>
        <w:rPr>
          <w:rFonts w:hint="default"/>
          <w:lang w:val="en-US" w:eastAsia="zh-CN"/>
        </w:rPr>
        <w:t>中选单位</w:t>
      </w:r>
      <w:r>
        <w:rPr>
          <w:rFonts w:hint="default"/>
          <w:lang w:val="en-US" w:eastAsia="zh-CN"/>
        </w:rPr>
        <w:t>供应对应的货物（如：对于货物X，供应商A</w:t>
      </w:r>
      <w:r>
        <w:rPr>
          <w:rFonts w:hint="default"/>
          <w:lang w:val="en-US" w:eastAsia="zh-CN"/>
        </w:rPr>
        <w:t>中选</w:t>
      </w:r>
      <w:r>
        <w:rPr>
          <w:rFonts w:hint="default"/>
          <w:b w:val="0"/>
          <w:bCs w:val="0"/>
          <w:highlight w:val="none"/>
          <w:lang w:val="en-US" w:eastAsia="zh-CN"/>
        </w:rPr>
        <w:t>不含税</w:t>
      </w:r>
      <w:r>
        <w:rPr>
          <w:rFonts w:hint="default"/>
          <w:lang w:val="en-US" w:eastAsia="zh-CN"/>
        </w:rPr>
        <w:t>单价为10元，供应商B为11元，供应商C为12元，则合同初期由供应商A按</w:t>
      </w:r>
      <w:r>
        <w:rPr>
          <w:rFonts w:hint="default"/>
          <w:lang w:val="en-US" w:eastAsia="zh-CN"/>
        </w:rPr>
        <w:t>中选</w:t>
      </w:r>
      <w:r>
        <w:rPr>
          <w:rFonts w:hint="default"/>
          <w:lang w:val="en-US" w:eastAsia="zh-CN"/>
        </w:rPr>
        <w:t>单价10元供应货物X）。在后续采购过程中（称为：合同中期），</w:t>
      </w:r>
      <w:r>
        <w:rPr>
          <w:rFonts w:hint="default"/>
          <w:lang w:val="en-US" w:eastAsia="zh-CN"/>
        </w:rPr>
        <w:t>采购单位</w:t>
      </w:r>
      <w:r>
        <w:rPr>
          <w:rFonts w:hint="default"/>
          <w:lang w:val="en-US" w:eastAsia="zh-CN"/>
        </w:rPr>
        <w:t>将每隔</w:t>
      </w:r>
      <w:r>
        <w:rPr>
          <w:rFonts w:hint="default"/>
          <w:lang w:val="en-US" w:eastAsia="zh-CN"/>
        </w:rPr>
        <w:t>3</w:t>
      </w:r>
      <w:r>
        <w:rPr>
          <w:rFonts w:hint="default"/>
          <w:lang w:val="en-US" w:eastAsia="zh-CN"/>
        </w:rPr>
        <w:t>个月按标包向对应的</w:t>
      </w:r>
      <w:r>
        <w:rPr>
          <w:rFonts w:hint="default"/>
          <w:lang w:val="en-US" w:eastAsia="zh-CN"/>
        </w:rPr>
        <w:t>中选单位</w:t>
      </w:r>
      <w:r>
        <w:rPr>
          <w:rFonts w:hint="default"/>
          <w:lang w:val="en-US" w:eastAsia="zh-CN"/>
        </w:rPr>
        <w:t>进行重新询价。并按以下规则重新确定后续</w:t>
      </w:r>
      <w:r>
        <w:rPr>
          <w:rFonts w:hint="default"/>
          <w:lang w:val="en-US" w:eastAsia="zh-CN"/>
        </w:rPr>
        <w:t>3</w:t>
      </w:r>
      <w:r>
        <w:rPr>
          <w:rFonts w:hint="default"/>
          <w:lang w:val="en-US" w:eastAsia="zh-CN"/>
        </w:rPr>
        <w:t>个月内各配件材料具体的供货价格及供应商：</w:t>
      </w:r>
    </w:p>
    <w:p w14:paraId="03D46A42">
      <w:pPr>
        <w:bidi w:val="0"/>
        <w:rPr>
          <w:rFonts w:hint="default"/>
          <w:lang w:val="en-US" w:eastAsia="zh-CN"/>
        </w:rPr>
      </w:pPr>
      <w:r>
        <w:rPr>
          <w:rFonts w:hint="default"/>
          <w:lang w:val="en-US" w:eastAsia="zh-CN"/>
        </w:rPr>
        <w:t>①各</w:t>
      </w:r>
      <w:r>
        <w:rPr>
          <w:rFonts w:hint="default"/>
          <w:lang w:val="en-US" w:eastAsia="zh-CN"/>
        </w:rPr>
        <w:t>中选单位</w:t>
      </w:r>
      <w:r>
        <w:rPr>
          <w:rFonts w:hint="default"/>
          <w:lang w:val="en-US" w:eastAsia="zh-CN"/>
        </w:rPr>
        <w:t>需对所有货物进行重新报价，且报价不得超出该配件的</w:t>
      </w:r>
      <w:r>
        <w:rPr>
          <w:rFonts w:hint="default"/>
          <w:highlight w:val="none"/>
          <w:lang w:val="en-US" w:eastAsia="zh-CN"/>
        </w:rPr>
        <w:t>最近一次协议</w:t>
      </w:r>
      <w:r>
        <w:rPr>
          <w:rFonts w:hint="default"/>
          <w:lang w:val="en-US" w:eastAsia="zh-CN"/>
        </w:rPr>
        <w:t>价格。</w:t>
      </w:r>
    </w:p>
    <w:p w14:paraId="2CC0FEC5">
      <w:pPr>
        <w:bidi w:val="0"/>
        <w:rPr>
          <w:rFonts w:hint="default"/>
          <w:lang w:val="en-US" w:eastAsia="zh-CN"/>
        </w:rPr>
      </w:pPr>
      <w:r>
        <w:rPr>
          <w:rFonts w:hint="default"/>
          <w:lang w:val="en-US" w:eastAsia="zh-CN"/>
        </w:rPr>
        <w:t>②</w:t>
      </w:r>
      <w:r>
        <w:rPr>
          <w:rFonts w:hint="default"/>
          <w:lang w:val="en-US" w:eastAsia="zh-CN"/>
        </w:rPr>
        <w:t>采购单位</w:t>
      </w:r>
      <w:r>
        <w:rPr>
          <w:rFonts w:hint="default"/>
          <w:lang w:val="en-US" w:eastAsia="zh-CN"/>
        </w:rPr>
        <w:t>将优先</w:t>
      </w:r>
      <w:r>
        <w:rPr>
          <w:rFonts w:hint="default"/>
          <w:lang w:val="en-US" w:eastAsia="zh-CN"/>
        </w:rPr>
        <w:t>选用</w:t>
      </w:r>
      <w:r>
        <w:rPr>
          <w:rFonts w:hint="default"/>
          <w:lang w:val="en-US" w:eastAsia="zh-CN"/>
        </w:rPr>
        <w:t>原厂品牌型号配件，选择</w:t>
      </w:r>
      <w:r>
        <w:rPr>
          <w:rFonts w:hint="default"/>
          <w:lang w:val="en-US" w:eastAsia="zh-CN"/>
        </w:rPr>
        <w:t>中选</w:t>
      </w:r>
      <w:r>
        <w:rPr>
          <w:rFonts w:hint="default"/>
          <w:lang w:val="en-US" w:eastAsia="zh-CN"/>
        </w:rPr>
        <w:t>价格最低的</w:t>
      </w:r>
      <w:r>
        <w:rPr>
          <w:rFonts w:hint="default"/>
          <w:lang w:val="en-US" w:eastAsia="zh-CN"/>
        </w:rPr>
        <w:t>中选单位</w:t>
      </w:r>
      <w:r>
        <w:rPr>
          <w:rFonts w:hint="default"/>
          <w:lang w:val="en-US" w:eastAsia="zh-CN"/>
        </w:rPr>
        <w:t>供货。</w:t>
      </w:r>
      <w:r>
        <w:rPr>
          <w:rFonts w:hint="default"/>
          <w:lang w:val="en-US" w:eastAsia="zh-CN"/>
        </w:rPr>
        <w:t>如全部中选单位均不能提供原厂品牌型号配件，则选取符合技术参数及规格要求的中选</w:t>
      </w:r>
      <w:r>
        <w:rPr>
          <w:rFonts w:hint="default"/>
          <w:lang w:val="en-US" w:eastAsia="zh-CN"/>
        </w:rPr>
        <w:t>价格最低</w:t>
      </w:r>
      <w:r>
        <w:rPr>
          <w:rFonts w:hint="default"/>
          <w:lang w:val="en-US" w:eastAsia="zh-CN"/>
        </w:rPr>
        <w:t>的中选单位</w:t>
      </w:r>
      <w:r>
        <w:rPr>
          <w:rFonts w:hint="default"/>
          <w:lang w:val="en-US" w:eastAsia="zh-CN"/>
        </w:rPr>
        <w:t>供货</w:t>
      </w:r>
      <w:r>
        <w:rPr>
          <w:rFonts w:hint="default"/>
          <w:lang w:val="en-US" w:eastAsia="zh-CN"/>
        </w:rPr>
        <w:t>。</w:t>
      </w:r>
    </w:p>
    <w:p w14:paraId="2DCBBC6B">
      <w:pPr>
        <w:bidi w:val="0"/>
        <w:rPr>
          <w:rFonts w:hint="default"/>
          <w:lang w:val="en-US" w:eastAsia="zh-CN"/>
        </w:rPr>
      </w:pPr>
      <w:r>
        <w:rPr>
          <w:rFonts w:hint="default"/>
          <w:lang w:val="en-US" w:eastAsia="zh-CN"/>
        </w:rPr>
        <w:t>③如报价、品牌一致的情况下，</w:t>
      </w:r>
      <w:r>
        <w:rPr>
          <w:rFonts w:hint="default"/>
          <w:lang w:val="en-US" w:eastAsia="zh-CN"/>
        </w:rPr>
        <w:t>采购单位</w:t>
      </w:r>
      <w:r>
        <w:rPr>
          <w:rFonts w:hint="default"/>
          <w:lang w:val="en-US" w:eastAsia="zh-CN"/>
        </w:rPr>
        <w:t>按以下顺序选择供货单位：质保期、中选顺序。</w:t>
      </w:r>
    </w:p>
    <w:p w14:paraId="333F9959">
      <w:pPr>
        <w:bidi w:val="0"/>
        <w:rPr>
          <w:rFonts w:hint="default"/>
          <w:lang w:val="en-US" w:eastAsia="zh-CN"/>
        </w:rPr>
      </w:pPr>
      <w:r>
        <w:rPr>
          <w:rFonts w:hint="default"/>
          <w:lang w:val="en-US" w:eastAsia="zh-CN"/>
        </w:rPr>
        <w:t>④</w:t>
      </w:r>
      <w:r>
        <w:rPr>
          <w:rFonts w:hint="default"/>
          <w:lang w:val="en-US" w:eastAsia="zh-CN"/>
        </w:rPr>
        <w:t>中选单位</w:t>
      </w:r>
      <w:r>
        <w:rPr>
          <w:rFonts w:hint="default"/>
          <w:lang w:val="en-US" w:eastAsia="zh-CN"/>
        </w:rPr>
        <w:t>报价的品牌型号无法满足</w:t>
      </w:r>
      <w:r>
        <w:rPr>
          <w:rFonts w:hint="default"/>
          <w:lang w:val="en-US" w:eastAsia="zh-CN"/>
        </w:rPr>
        <w:t>采购单位</w:t>
      </w:r>
      <w:r>
        <w:rPr>
          <w:rFonts w:hint="default"/>
          <w:lang w:val="en-US" w:eastAsia="zh-CN"/>
        </w:rPr>
        <w:t>的使用需求，</w:t>
      </w:r>
      <w:r>
        <w:rPr>
          <w:rFonts w:hint="default"/>
          <w:lang w:val="en-US" w:eastAsia="zh-CN"/>
        </w:rPr>
        <w:t>采购单位</w:t>
      </w:r>
      <w:r>
        <w:rPr>
          <w:rFonts w:hint="default"/>
          <w:lang w:val="en-US" w:eastAsia="zh-CN"/>
        </w:rPr>
        <w:t>有权拒绝使用该产品。</w:t>
      </w:r>
    </w:p>
    <w:p w14:paraId="1C5F175A">
      <w:pPr>
        <w:bidi w:val="0"/>
        <w:rPr>
          <w:rFonts w:hint="default"/>
          <w:lang w:val="en-US" w:eastAsia="zh-CN"/>
        </w:rPr>
      </w:pPr>
      <w:r>
        <w:rPr>
          <w:rFonts w:hint="default"/>
          <w:lang w:val="en-US" w:eastAsia="zh-CN"/>
        </w:rPr>
        <w:t>★</w:t>
      </w:r>
      <w:r>
        <w:rPr>
          <w:rFonts w:hint="default"/>
          <w:lang w:val="en-US" w:eastAsia="zh-CN"/>
        </w:rPr>
        <w:t>2</w:t>
      </w:r>
      <w:r>
        <w:rPr>
          <w:rFonts w:hint="default"/>
          <w:lang w:val="en-US" w:eastAsia="zh-CN"/>
        </w:rPr>
        <w:t>.对于《</w:t>
      </w:r>
      <w:r>
        <w:rPr>
          <w:rFonts w:hint="default"/>
          <w:lang w:val="en-US" w:eastAsia="zh-CN"/>
        </w:rPr>
        <w:t>参评</w:t>
      </w:r>
      <w:r>
        <w:rPr>
          <w:rFonts w:hint="default"/>
          <w:lang w:val="en-US" w:eastAsia="zh-CN"/>
        </w:rPr>
        <w:t>报价明细表》中所有标包均未列示的充电桩相关配件材料（称为“清单外材料”），该类配件按照其所属类别归属为对应类别标包，供应权归属对应标包</w:t>
      </w:r>
      <w:r>
        <w:rPr>
          <w:rFonts w:hint="default"/>
          <w:lang w:val="en-US" w:eastAsia="zh-CN"/>
        </w:rPr>
        <w:t>中选单位</w:t>
      </w:r>
      <w:r>
        <w:rPr>
          <w:rFonts w:hint="default"/>
          <w:lang w:val="en-US" w:eastAsia="zh-CN"/>
        </w:rPr>
        <w:t>。若均无法供应或供货价格明显高于市场价格时，</w:t>
      </w:r>
      <w:r>
        <w:rPr>
          <w:rFonts w:hint="default"/>
          <w:lang w:val="en-US" w:eastAsia="zh-CN"/>
        </w:rPr>
        <w:t>采购单位</w:t>
      </w:r>
      <w:r>
        <w:rPr>
          <w:rFonts w:hint="default"/>
          <w:lang w:val="en-US" w:eastAsia="zh-CN"/>
        </w:rPr>
        <w:t>有权选择其他标包的</w:t>
      </w:r>
      <w:r>
        <w:rPr>
          <w:rFonts w:hint="default"/>
          <w:lang w:val="en-US" w:eastAsia="zh-CN"/>
        </w:rPr>
        <w:t>中选单位</w:t>
      </w:r>
      <w:r>
        <w:rPr>
          <w:rFonts w:hint="default"/>
          <w:lang w:val="en-US" w:eastAsia="zh-CN"/>
        </w:rPr>
        <w:t>或社会供应商进行供应。</w:t>
      </w:r>
    </w:p>
    <w:p w14:paraId="00BFCCA7">
      <w:pPr>
        <w:bidi w:val="0"/>
        <w:rPr>
          <w:rFonts w:hint="default"/>
          <w:lang w:val="en-US" w:eastAsia="zh-CN"/>
        </w:rPr>
      </w:pPr>
      <w:r>
        <w:rPr>
          <w:rFonts w:hint="default"/>
          <w:lang w:val="en-US" w:eastAsia="zh-CN"/>
        </w:rPr>
        <w:t>3</w:t>
      </w:r>
      <w:r>
        <w:rPr>
          <w:rFonts w:hint="default"/>
          <w:lang w:val="en-US" w:eastAsia="zh-CN"/>
        </w:rPr>
        <w:t>.</w:t>
      </w:r>
      <w:r>
        <w:rPr>
          <w:rFonts w:hint="default"/>
          <w:lang w:val="en-US" w:eastAsia="zh-CN"/>
        </w:rPr>
        <w:t>中选单位</w:t>
      </w:r>
      <w:r>
        <w:rPr>
          <w:rFonts w:hint="default"/>
          <w:lang w:val="en-US" w:eastAsia="zh-CN"/>
        </w:rPr>
        <w:t>须针对本项目成立服务小组，指派专人负责日常管理及联络工作。</w:t>
      </w:r>
    </w:p>
    <w:p w14:paraId="16273716">
      <w:pPr>
        <w:bidi w:val="0"/>
        <w:rPr>
          <w:rFonts w:hint="default"/>
          <w:lang w:val="en-US" w:eastAsia="zh-CN"/>
        </w:rPr>
      </w:pPr>
      <w:r>
        <w:rPr>
          <w:rFonts w:hint="default"/>
          <w:lang w:val="en-US" w:eastAsia="zh-CN"/>
        </w:rPr>
        <w:t>★</w:t>
      </w:r>
      <w:r>
        <w:rPr>
          <w:rFonts w:hint="default"/>
          <w:lang w:val="en-US" w:eastAsia="zh-CN"/>
        </w:rPr>
        <w:t>4</w:t>
      </w:r>
      <w:r>
        <w:rPr>
          <w:rFonts w:hint="default"/>
          <w:lang w:val="en-US" w:eastAsia="zh-CN"/>
        </w:rPr>
        <w:t>.</w:t>
      </w:r>
      <w:r>
        <w:rPr>
          <w:rFonts w:hint="default"/>
          <w:lang w:val="en-US" w:eastAsia="zh-CN"/>
        </w:rPr>
        <w:t>采购单位</w:t>
      </w:r>
      <w:r>
        <w:rPr>
          <w:rFonts w:hint="default"/>
          <w:lang w:val="en-US" w:eastAsia="zh-CN"/>
        </w:rPr>
        <w:t>将按标包，对</w:t>
      </w:r>
      <w:r>
        <w:rPr>
          <w:rFonts w:hint="default"/>
          <w:lang w:val="en-US" w:eastAsia="zh-CN"/>
        </w:rPr>
        <w:t>中选单位</w:t>
      </w:r>
      <w:r>
        <w:rPr>
          <w:rFonts w:hint="default"/>
          <w:lang w:val="en-US" w:eastAsia="zh-CN"/>
        </w:rPr>
        <w:t>供货满足度、送货服务时间和供货价格执行情况进行</w:t>
      </w:r>
      <w:r>
        <w:rPr>
          <w:rFonts w:hint="default"/>
          <w:lang w:val="en-US" w:eastAsia="zh-CN"/>
        </w:rPr>
        <w:t>履约</w:t>
      </w:r>
      <w:r>
        <w:rPr>
          <w:rFonts w:hint="default"/>
          <w:lang w:val="en-US" w:eastAsia="zh-CN"/>
        </w:rPr>
        <w:t>考核，若</w:t>
      </w:r>
      <w:r>
        <w:rPr>
          <w:rFonts w:hint="default"/>
          <w:lang w:val="en-US" w:eastAsia="zh-CN"/>
        </w:rPr>
        <w:t>中选单位</w:t>
      </w:r>
      <w:r>
        <w:rPr>
          <w:rFonts w:hint="default"/>
          <w:lang w:val="en-US" w:eastAsia="zh-CN"/>
        </w:rPr>
        <w:t>出现送货服务不达标或供货价格违规等问题，</w:t>
      </w:r>
      <w:r>
        <w:rPr>
          <w:rFonts w:hint="default"/>
          <w:lang w:val="en-US" w:eastAsia="zh-CN"/>
        </w:rPr>
        <w:t>采购单位</w:t>
      </w:r>
      <w:r>
        <w:rPr>
          <w:rFonts w:hint="default"/>
          <w:lang w:val="en-US" w:eastAsia="zh-CN"/>
        </w:rPr>
        <w:t>将根据问题严重程度，采取</w:t>
      </w:r>
      <w:r>
        <w:rPr>
          <w:rFonts w:hint="default"/>
          <w:lang w:val="en-US" w:eastAsia="zh-CN"/>
        </w:rPr>
        <w:t>相应</w:t>
      </w:r>
      <w:r>
        <w:rPr>
          <w:rFonts w:hint="default"/>
          <w:lang w:val="en-US" w:eastAsia="zh-CN"/>
        </w:rPr>
        <w:t>处理措施（具体详见合同条款）。</w:t>
      </w:r>
    </w:p>
    <w:p w14:paraId="34C822A3">
      <w:pPr>
        <w:bidi w:val="0"/>
        <w:rPr>
          <w:rFonts w:hint="default"/>
          <w:lang w:val="en-US" w:eastAsia="zh-CN"/>
        </w:rPr>
      </w:pPr>
    </w:p>
    <w:p w14:paraId="364B6266">
      <w:pPr>
        <w:rPr>
          <w:rFonts w:hint="default"/>
          <w:lang w:val="en-US" w:eastAsia="zh-CN"/>
        </w:rPr>
      </w:pPr>
      <w:r>
        <w:rPr>
          <w:rFonts w:hint="default"/>
          <w:lang w:val="en-US" w:eastAsia="zh-CN"/>
        </w:rPr>
        <w:br w:type="page"/>
      </w:r>
    </w:p>
    <w:p w14:paraId="027CE491">
      <w:pPr>
        <w:pStyle w:val="6"/>
        <w:bidi w:val="0"/>
        <w:rPr>
          <w:rFonts w:hint="default"/>
          <w:lang w:val="en-US" w:eastAsia="zh-CN"/>
        </w:rPr>
      </w:pPr>
      <w:r>
        <w:rPr>
          <w:rFonts w:hint="default"/>
          <w:lang w:val="en-US" w:eastAsia="zh-CN"/>
        </w:rPr>
        <w:t>评选方法</w:t>
      </w:r>
    </w:p>
    <w:p w14:paraId="3755B5B0">
      <w:pPr>
        <w:pStyle w:val="7"/>
        <w:numPr>
          <w:ilvl w:val="-1"/>
          <w:numId w:val="0"/>
        </w:numPr>
        <w:bidi w:val="0"/>
        <w:ind w:leftChars="200" w:firstLine="0" w:firstLineChars="0"/>
        <w:rPr>
          <w:rFonts w:hint="default"/>
          <w:lang w:val="en-US" w:eastAsia="zh-CN"/>
        </w:rPr>
      </w:pPr>
    </w:p>
    <w:p w14:paraId="6E440DCE">
      <w:pPr>
        <w:pStyle w:val="7"/>
        <w:numPr>
          <w:ilvl w:val="0"/>
          <w:numId w:val="7"/>
        </w:numPr>
        <w:bidi w:val="0"/>
        <w:rPr>
          <w:rFonts w:hint="default"/>
          <w:lang w:val="en-US" w:eastAsia="zh-CN"/>
        </w:rPr>
      </w:pPr>
      <w:r>
        <w:rPr>
          <w:rFonts w:hint="default"/>
          <w:lang w:val="en-US" w:eastAsia="zh-CN"/>
        </w:rPr>
        <w:t>评选小组</w:t>
      </w:r>
    </w:p>
    <w:p w14:paraId="44B8DD07">
      <w:pPr>
        <w:rPr>
          <w:rFonts w:hint="default"/>
          <w:lang w:val="en-US" w:eastAsia="zh-CN"/>
        </w:rPr>
      </w:pPr>
      <w:r>
        <w:rPr>
          <w:rFonts w:hint="default"/>
          <w:lang w:val="en-US" w:eastAsia="zh-CN"/>
        </w:rPr>
        <w:t>由需求方按照相关制度规定组建评选小组，评选小组本着公平、公正、科学的原则，依据评审标准开展项目评审和推荐评审结果。</w:t>
      </w:r>
    </w:p>
    <w:p w14:paraId="0F48F97F">
      <w:pPr>
        <w:pStyle w:val="7"/>
        <w:numPr>
          <w:ilvl w:val="0"/>
          <w:numId w:val="7"/>
        </w:numPr>
        <w:bidi w:val="0"/>
        <w:rPr>
          <w:rFonts w:hint="default"/>
          <w:lang w:val="en-US" w:eastAsia="zh-CN"/>
        </w:rPr>
      </w:pPr>
      <w:r>
        <w:rPr>
          <w:rFonts w:hint="default"/>
          <w:lang w:val="en-US" w:eastAsia="zh-CN"/>
        </w:rPr>
        <w:t>评审标准</w:t>
      </w:r>
    </w:p>
    <w:p w14:paraId="60E98E48">
      <w:pPr>
        <w:rPr>
          <w:rFonts w:hint="default"/>
          <w:lang w:val="en-US" w:eastAsia="zh-CN"/>
        </w:rPr>
      </w:pPr>
      <w:r>
        <w:rPr>
          <w:rFonts w:hint="default"/>
          <w:lang w:val="en-US" w:eastAsia="zh-CN"/>
        </w:rPr>
        <w:t>评审流程依次为：资格评审→技术商务评审→价格评审，未通过资格评审的单位，不再进入下一环节评审。其中技术商务总分50分，价格总分50分。</w:t>
      </w:r>
    </w:p>
    <w:p w14:paraId="39EFD1AA">
      <w:pPr>
        <w:pStyle w:val="7"/>
        <w:numPr>
          <w:ilvl w:val="0"/>
          <w:numId w:val="7"/>
        </w:numPr>
        <w:bidi w:val="0"/>
        <w:rPr>
          <w:rFonts w:hint="default"/>
          <w:lang w:val="en-US" w:eastAsia="zh-CN"/>
        </w:rPr>
      </w:pPr>
      <w:r>
        <w:rPr>
          <w:rFonts w:hint="default"/>
          <w:lang w:val="en-US" w:eastAsia="zh-CN"/>
        </w:rPr>
        <w:t>资格评审</w:t>
      </w:r>
    </w:p>
    <w:p w14:paraId="39971FD7">
      <w:pPr>
        <w:pStyle w:val="5"/>
        <w:bidi w:val="0"/>
        <w:rPr>
          <w:rFonts w:hint="default" w:cs="Times New Roman"/>
          <w:sz w:val="32"/>
          <w:szCs w:val="32"/>
          <w:lang w:val="en-US" w:eastAsia="zh-CN"/>
        </w:rPr>
      </w:pPr>
      <w:r>
        <w:rPr>
          <w:rFonts w:hint="default" w:cs="Times New Roman"/>
          <w:sz w:val="32"/>
          <w:szCs w:val="32"/>
          <w:lang w:val="en-US" w:eastAsia="zh-CN"/>
        </w:rPr>
        <w:t>资格评审表（适用于所有标包）</w:t>
      </w:r>
    </w:p>
    <w:p w14:paraId="3CAE1BD7">
      <w:pPr>
        <w:ind w:left="0" w:leftChars="0" w:firstLine="0" w:firstLineChars="0"/>
        <w:rPr>
          <w:rFonts w:hint="default"/>
          <w:lang w:val="en-US" w:eastAsia="zh-CN"/>
        </w:rPr>
      </w:pPr>
      <w:r>
        <w:rPr>
          <w:rFonts w:hint="default"/>
          <w:lang w:val="en-US" w:eastAsia="zh-CN"/>
        </w:rPr>
        <w:t>项目：充电桩配件供货采购项目</w:t>
      </w:r>
      <w:r>
        <w:rPr>
          <w:rFonts w:hint="default"/>
          <w:lang w:val="en-US" w:eastAsia="zh-CN"/>
        </w:rPr>
        <w:t>（第二次）</w:t>
      </w:r>
      <w:r>
        <w:rPr>
          <w:rFonts w:hint="default"/>
          <w:lang w:val="en-US" w:eastAsia="zh-CN"/>
        </w:rPr>
        <w:t>（标包X）</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8"/>
        <w:gridCol w:w="3401"/>
        <w:gridCol w:w="1092"/>
        <w:gridCol w:w="1092"/>
        <w:gridCol w:w="1092"/>
        <w:gridCol w:w="1092"/>
        <w:gridCol w:w="584"/>
      </w:tblGrid>
      <w:tr w14:paraId="07041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E163F">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E86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审查内容</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526B">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参评单位1</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000E">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参评单位2</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AAF7">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参评单位3</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C3B5">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参评单位4</w:t>
            </w: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E496">
            <w:pPr>
              <w:pStyle w:val="16"/>
              <w:keepNext w:val="0"/>
              <w:keepLines w:val="0"/>
              <w:suppressLineNumbers w:val="0"/>
              <w:bidi w:val="0"/>
              <w:spacing w:before="0" w:beforeAutospacing="0" w:after="0" w:afterAutospacing="0" w:line="240" w:lineRule="auto"/>
              <w:ind w:left="0" w:right="0"/>
              <w:rPr>
                <w:rFonts w:hint="default" w:cs="Times New Roman"/>
                <w:b/>
                <w:bCs/>
                <w:sz w:val="21"/>
                <w:szCs w:val="21"/>
              </w:rPr>
            </w:pPr>
            <w:r>
              <w:rPr>
                <w:rFonts w:hint="default" w:cs="Times New Roman"/>
                <w:b/>
                <w:bCs/>
                <w:sz w:val="21"/>
                <w:szCs w:val="21"/>
                <w:lang w:val="en-US" w:eastAsia="zh-CN"/>
              </w:rPr>
              <w:t>……</w:t>
            </w:r>
          </w:p>
        </w:tc>
      </w:tr>
      <w:tr w14:paraId="35E03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BD8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3FAE">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依法在中华人民共和国境内注册，具备有效的营业执照或事业单位法人证书。</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A80D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02E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E4B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B25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1A72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1A52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F661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0EDA0">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6E3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8D7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E81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AFA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0D922">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1303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E8B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1158">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法定代表人为同一人的两个及两个以上法人，母公司、全资子公司及其控股公司，不能同时参与本项目。</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87B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A27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4AC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167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7495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8842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7A7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1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9B4D">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本项目不接受联合体，且不允许转包、分包。</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0D0A">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8F3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9BD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125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3187">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FDAC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B04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D1A6">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参评报价不超过最高限价。</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936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24F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637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58B5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E6B9">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4D18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423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8A2B">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参评文件按要求签署、盖章。</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2DBB">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BAB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F838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561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5B340">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169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79FB">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r>
              <w:rPr>
                <w:rFonts w:hint="default" w:cs="Times New Roman"/>
                <w:lang w:val="en-US" w:eastAsia="zh-CN"/>
              </w:rPr>
              <w:t>7</w:t>
            </w:r>
          </w:p>
        </w:tc>
        <w:tc>
          <w:tcPr>
            <w:tcW w:w="18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543F">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实质性条款完全响应</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957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911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A2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4699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2FD8">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11C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222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29E1">
            <w:pPr>
              <w:pStyle w:val="16"/>
              <w:keepNext w:val="0"/>
              <w:keepLines w:val="0"/>
              <w:suppressLineNumbers w:val="0"/>
              <w:bidi w:val="0"/>
              <w:spacing w:before="0" w:beforeAutospacing="0" w:after="0" w:afterAutospacing="0" w:line="240" w:lineRule="auto"/>
              <w:ind w:left="0" w:right="0"/>
              <w:jc w:val="center"/>
              <w:rPr>
                <w:rFonts w:hint="default" w:cs="Times New Roman"/>
                <w:lang w:val="en-US" w:eastAsia="zh-CN"/>
              </w:rPr>
            </w:pPr>
            <w:r>
              <w:rPr>
                <w:rFonts w:hint="default" w:cs="Times New Roman"/>
                <w:lang w:val="en-US" w:eastAsia="zh-CN"/>
              </w:rPr>
              <w:t>结论</w:t>
            </w: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C8D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4E5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674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1EF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18CB">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1104F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99399">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rPr>
              <w:t>不通过原因说明：</w:t>
            </w:r>
          </w:p>
        </w:tc>
      </w:tr>
      <w:tr w14:paraId="72A7E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B3C5">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rPr>
              <w:t>通过资格审查的潜在参评单位共___________家。</w:t>
            </w:r>
          </w:p>
        </w:tc>
      </w:tr>
    </w:tbl>
    <w:p w14:paraId="3F57E729">
      <w:pPr>
        <w:pStyle w:val="7"/>
        <w:bidi w:val="0"/>
        <w:rPr>
          <w:rFonts w:hint="default"/>
          <w:lang w:val="en-US" w:eastAsia="zh-CN"/>
        </w:rPr>
      </w:pPr>
      <w:r>
        <w:rPr>
          <w:rFonts w:hint="default"/>
          <w:lang w:val="en-US" w:eastAsia="zh-CN"/>
        </w:rPr>
        <w:t>技术商务评审</w:t>
      </w:r>
    </w:p>
    <w:p w14:paraId="7D5DA0D9">
      <w:pPr>
        <w:pStyle w:val="5"/>
        <w:bidi w:val="0"/>
        <w:rPr>
          <w:rFonts w:hint="default" w:cs="Times New Roman"/>
          <w:sz w:val="32"/>
          <w:szCs w:val="32"/>
          <w:lang w:val="en-US" w:eastAsia="zh-CN"/>
        </w:rPr>
      </w:pPr>
      <w:r>
        <w:rPr>
          <w:rFonts w:hint="default" w:cs="Times New Roman"/>
          <w:sz w:val="32"/>
          <w:szCs w:val="32"/>
          <w:lang w:val="en-US" w:eastAsia="zh-CN"/>
        </w:rPr>
        <w:t>技术商务评审表（适用于标包1）</w:t>
      </w:r>
    </w:p>
    <w:p w14:paraId="47E533D4">
      <w:pPr>
        <w:ind w:firstLine="0" w:firstLineChars="0"/>
        <w:rPr>
          <w:rFonts w:hint="default"/>
          <w:lang w:val="en-US" w:eastAsia="zh-CN"/>
        </w:rPr>
      </w:pPr>
      <w:r>
        <w:rPr>
          <w:rFonts w:hint="default"/>
          <w:lang w:val="en-US" w:eastAsia="zh-CN"/>
        </w:rPr>
        <w:t>项目：充电桩配件供货采购项目</w:t>
      </w:r>
      <w:r>
        <w:rPr>
          <w:rFonts w:hint="default"/>
          <w:lang w:val="en-US" w:eastAsia="zh-CN"/>
        </w:rPr>
        <w:t>（第二次）</w:t>
      </w:r>
      <w:r>
        <w:rPr>
          <w:rFonts w:hint="default"/>
          <w:lang w:val="en-US" w:eastAsia="zh-CN"/>
        </w:rPr>
        <w:t>（标包1）</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0"/>
        <w:gridCol w:w="716"/>
        <w:gridCol w:w="6885"/>
      </w:tblGrid>
      <w:tr w14:paraId="075B4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5303">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评分内容</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9B6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分值</w:t>
            </w:r>
          </w:p>
        </w:tc>
        <w:tc>
          <w:tcPr>
            <w:tcW w:w="3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348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评分办法</w:t>
            </w:r>
          </w:p>
        </w:tc>
      </w:tr>
      <w:tr w14:paraId="04010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B371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5CBD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r>
              <w:rPr>
                <w:rFonts w:hint="default" w:cs="Times New Roman"/>
                <w:lang w:val="en-US" w:eastAsia="zh-CN"/>
              </w:rPr>
              <w:t>5</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B647A">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参评充电模块配件：参评单位为该配件原厂制造商（提供声明函，下同），或持有该产品原厂正规有效代理授权文件，得10分；无声明函或有效原厂授权不得分（下同）。</w:t>
            </w:r>
            <w:r>
              <w:rPr>
                <w:rFonts w:hint="default" w:cs="Times New Roman"/>
                <w:lang w:val="en-US" w:eastAsia="zh-CN"/>
              </w:rPr>
              <w:br w:type="textWrapping"/>
            </w:r>
            <w:r>
              <w:rPr>
                <w:rFonts w:hint="default" w:cs="Times New Roman"/>
                <w:lang w:val="en-US" w:eastAsia="zh-CN"/>
              </w:rPr>
              <w:t>参评充电枪配件：参评单位为该配件原厂制造商，或持有该产品原厂正规有效代理授权文件，得6分。</w:t>
            </w:r>
            <w:r>
              <w:rPr>
                <w:rFonts w:hint="default" w:cs="Times New Roman"/>
                <w:lang w:val="en-US" w:eastAsia="zh-CN"/>
              </w:rPr>
              <w:br w:type="textWrapping"/>
            </w:r>
            <w:r>
              <w:rPr>
                <w:rFonts w:hint="default" w:cs="Times New Roman"/>
                <w:lang w:val="en-US" w:eastAsia="zh-CN"/>
              </w:rPr>
              <w:t>参评直流接触器配件：参评单位为该配件原厂制造商，或持有该产品原厂正规有效代理授权文件，得5分。</w:t>
            </w:r>
            <w:r>
              <w:rPr>
                <w:rFonts w:hint="default" w:cs="Times New Roman"/>
                <w:lang w:val="en-US" w:eastAsia="zh-CN"/>
              </w:rPr>
              <w:br w:type="textWrapping"/>
            </w:r>
            <w:r>
              <w:rPr>
                <w:rFonts w:hint="default" w:cs="Times New Roman"/>
                <w:lang w:val="en-US" w:eastAsia="zh-CN"/>
              </w:rPr>
              <w:t>本项三类取最高组合不超1</w:t>
            </w:r>
            <w:r>
              <w:rPr>
                <w:rFonts w:hint="default" w:cs="Times New Roman"/>
                <w:lang w:val="en-US" w:eastAsia="zh-CN"/>
              </w:rPr>
              <w:t>5</w:t>
            </w:r>
            <w:r>
              <w:rPr>
                <w:rFonts w:hint="default" w:cs="Times New Roman"/>
                <w:lang w:val="en-US" w:eastAsia="zh-CN"/>
              </w:rPr>
              <w:t>分。</w:t>
            </w:r>
          </w:p>
        </w:tc>
      </w:tr>
      <w:tr w14:paraId="2CF0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2CD5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B4458">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9</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6548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年1月至2026年6月）具有类似项目业绩，每项得3分。（须提供合同复印件加盖公章，以及相应发票不少于1张）。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w:t>
            </w:r>
            <w:r>
              <w:rPr>
                <w:rFonts w:hint="default" w:cs="Times New Roman"/>
                <w:lang w:val="en-US" w:eastAsia="zh-CN"/>
              </w:rPr>
              <w:t>9</w:t>
            </w:r>
            <w:r>
              <w:rPr>
                <w:rFonts w:hint="default" w:cs="Times New Roman"/>
                <w:lang w:val="en-US" w:eastAsia="zh-CN"/>
              </w:rPr>
              <w:t>分。</w:t>
            </w:r>
          </w:p>
        </w:tc>
      </w:tr>
      <w:tr w14:paraId="4D9E2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2304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ADF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r>
              <w:rPr>
                <w:rFonts w:hint="default" w:cs="Times New Roman"/>
                <w:lang w:val="en-US" w:eastAsia="zh-CN"/>
              </w:rPr>
              <w:t>5</w:t>
            </w:r>
          </w:p>
        </w:tc>
        <w:tc>
          <w:tcPr>
            <w:tcW w:w="37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962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r>
      <w:tr w14:paraId="1583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FB3F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309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37CB">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r>
      <w:tr w14:paraId="3C4C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jc w:val="center"/>
        </w:trPr>
        <w:tc>
          <w:tcPr>
            <w:tcW w:w="8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89E7">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072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7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0F6A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r>
    </w:tbl>
    <w:p w14:paraId="2C338D94">
      <w:pPr>
        <w:bidi w:val="0"/>
        <w:rPr>
          <w:rFonts w:hint="default"/>
          <w:lang w:val="en-US" w:eastAsia="zh-CN"/>
        </w:rPr>
      </w:pPr>
    </w:p>
    <w:p w14:paraId="3AEB384F">
      <w:pPr>
        <w:pStyle w:val="2"/>
        <w:bidi w:val="0"/>
        <w:rPr>
          <w:rFonts w:hint="default" w:ascii="Times New Roman" w:hAnsi="Times New Roman" w:eastAsia="宋体" w:cs="Times New Roman"/>
          <w:lang w:val="en-US" w:eastAsia="zh-CN"/>
        </w:rPr>
      </w:pPr>
    </w:p>
    <w:p w14:paraId="2B52ADD8">
      <w:pPr>
        <w:pStyle w:val="5"/>
        <w:bidi w:val="0"/>
        <w:rPr>
          <w:rFonts w:hint="default" w:cs="Times New Roman"/>
          <w:szCs w:val="32"/>
          <w:lang w:val="en-US" w:eastAsia="zh-CN"/>
        </w:rPr>
      </w:pPr>
      <w:r>
        <w:rPr>
          <w:rFonts w:hint="default" w:cs="Times New Roman"/>
          <w:sz w:val="32"/>
          <w:szCs w:val="32"/>
          <w:lang w:val="en-US" w:eastAsia="zh-CN"/>
        </w:rPr>
        <w:t>技术商务评审表（适用于标包2、3）</w:t>
      </w:r>
    </w:p>
    <w:p w14:paraId="2504503A">
      <w:pPr>
        <w:ind w:firstLine="0" w:firstLineChars="0"/>
        <w:rPr>
          <w:rFonts w:hint="default"/>
          <w:lang w:val="en-US" w:eastAsia="zh-CN"/>
        </w:rPr>
      </w:pPr>
      <w:r>
        <w:rPr>
          <w:rFonts w:hint="default"/>
          <w:lang w:val="en-US" w:eastAsia="zh-CN"/>
        </w:rPr>
        <w:t>项目：充电桩配件供货采购项目</w:t>
      </w:r>
      <w:r>
        <w:rPr>
          <w:rFonts w:hint="default"/>
          <w:lang w:val="en-US" w:eastAsia="zh-CN"/>
        </w:rPr>
        <w:t>（第二次）</w:t>
      </w:r>
      <w:r>
        <w:rPr>
          <w:rFonts w:hint="default"/>
          <w:lang w:val="en-US" w:eastAsia="zh-CN"/>
        </w:rPr>
        <w:t>（标包X）</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0"/>
        <w:gridCol w:w="716"/>
        <w:gridCol w:w="6885"/>
      </w:tblGrid>
      <w:tr w14:paraId="07A30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D56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评分内容</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B6F0">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分值</w:t>
            </w:r>
          </w:p>
        </w:tc>
        <w:tc>
          <w:tcPr>
            <w:tcW w:w="3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9C99">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评分办法</w:t>
            </w:r>
          </w:p>
        </w:tc>
      </w:tr>
      <w:tr w14:paraId="472B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4FF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CE25">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1</w:t>
            </w:r>
            <w:r>
              <w:rPr>
                <w:rFonts w:hint="default" w:cs="Times New Roman"/>
                <w:lang w:val="en-US" w:eastAsia="zh-CN"/>
              </w:rPr>
              <w:t>5</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A9714">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参评单位为标包充电桩原厂制造商（提供声明函），或持有该产品原厂正规有效代理授权文件，得1</w:t>
            </w:r>
            <w:r>
              <w:rPr>
                <w:rFonts w:hint="default" w:cs="Times New Roman"/>
                <w:lang w:val="en-US" w:eastAsia="zh-CN"/>
              </w:rPr>
              <w:t>5</w:t>
            </w:r>
            <w:r>
              <w:rPr>
                <w:rFonts w:hint="default" w:cs="Times New Roman"/>
                <w:lang w:val="en-US" w:eastAsia="zh-CN"/>
              </w:rPr>
              <w:t>分；无声明函或有效原厂授权不得分。</w:t>
            </w:r>
          </w:p>
          <w:p w14:paraId="0CB5E8D7">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r>
      <w:tr w14:paraId="3047A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0CC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5EB76">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9</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E50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年1月至2026年6月）具有类似项目业绩，每项得3分。（须提供合同复印件加盖公章，以及相应发票不少于1张）。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w:t>
            </w:r>
            <w:r>
              <w:rPr>
                <w:rFonts w:hint="default" w:cs="Times New Roman"/>
                <w:lang w:val="en-US" w:eastAsia="zh-CN"/>
              </w:rPr>
              <w:t>9</w:t>
            </w:r>
            <w:r>
              <w:rPr>
                <w:rFonts w:hint="default" w:cs="Times New Roman"/>
                <w:lang w:val="en-US" w:eastAsia="zh-CN"/>
              </w:rPr>
              <w:t>分。</w:t>
            </w:r>
          </w:p>
        </w:tc>
      </w:tr>
      <w:tr w14:paraId="31E06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510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AAE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15</w:t>
            </w:r>
          </w:p>
        </w:tc>
        <w:tc>
          <w:tcPr>
            <w:tcW w:w="38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4C0E">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r>
      <w:tr w14:paraId="553A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DFC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2E18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87C38">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r>
      <w:tr w14:paraId="0C63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jc w:val="center"/>
        </w:trPr>
        <w:tc>
          <w:tcPr>
            <w:tcW w:w="8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48F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3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D21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8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B30E1">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r>
    </w:tbl>
    <w:p w14:paraId="5DAA2034">
      <w:pPr>
        <w:pStyle w:val="7"/>
        <w:bidi w:val="0"/>
        <w:rPr>
          <w:rFonts w:hint="default"/>
          <w:lang w:val="en-US" w:eastAsia="zh-CN"/>
        </w:rPr>
      </w:pPr>
      <w:r>
        <w:rPr>
          <w:rFonts w:hint="default"/>
          <w:lang w:val="en-US" w:eastAsia="zh-CN"/>
        </w:rPr>
        <w:t>价格评审</w:t>
      </w:r>
    </w:p>
    <w:p w14:paraId="7DDCBA43">
      <w:pPr>
        <w:rPr>
          <w:rFonts w:hint="default"/>
          <w:lang w:val="en-US" w:eastAsia="zh-CN"/>
        </w:rPr>
      </w:pPr>
      <w:r>
        <w:rPr>
          <w:rFonts w:hint="default"/>
          <w:lang w:val="en-US" w:eastAsia="zh-CN"/>
        </w:rPr>
        <w:t>以通过资格评审的有效报价（不含税）的算术平均值为基准价。若有效参评人数量≥5家，则剔除一个最高价和一个最低价后取算术平均值作为基准价。</w:t>
      </w:r>
    </w:p>
    <w:p w14:paraId="27AF7F04">
      <w:pPr>
        <w:rPr>
          <w:rFonts w:hint="default"/>
          <w:lang w:val="en-US" w:eastAsia="zh-CN"/>
        </w:rPr>
      </w:pPr>
      <w:r>
        <w:rPr>
          <w:rFonts w:hint="default"/>
          <w:lang w:val="en-US" w:eastAsia="zh-CN"/>
        </w:rPr>
        <w:t>参评报价等于基准价的，得50分；每高于基准价1%，扣</w:t>
      </w:r>
      <w:r>
        <w:rPr>
          <w:rFonts w:hint="default"/>
          <w:lang w:val="en-US" w:eastAsia="zh-CN"/>
        </w:rPr>
        <w:t>1</w:t>
      </w:r>
      <w:r>
        <w:rPr>
          <w:rFonts w:hint="default"/>
          <w:lang w:val="en-US" w:eastAsia="zh-CN"/>
        </w:rPr>
        <w:t>分；每低于基准价1%，扣</w:t>
      </w:r>
      <w:r>
        <w:rPr>
          <w:rFonts w:hint="default"/>
          <w:lang w:val="en-US" w:eastAsia="zh-CN"/>
        </w:rPr>
        <w:t>0.5</w:t>
      </w:r>
      <w:r>
        <w:rPr>
          <w:rFonts w:hint="default"/>
          <w:lang w:val="en-US" w:eastAsia="zh-CN"/>
        </w:rPr>
        <w:t>分。偏差率计算公式：(参评</w:t>
      </w:r>
      <w:r>
        <w:rPr>
          <w:rFonts w:hint="default"/>
          <w:b w:val="0"/>
          <w:bCs w:val="0"/>
          <w:lang w:val="en-US" w:eastAsia="zh-CN"/>
        </w:rPr>
        <w:t>不含税</w:t>
      </w:r>
      <w:r>
        <w:rPr>
          <w:rFonts w:hint="default"/>
          <w:lang w:val="en-US" w:eastAsia="zh-CN"/>
        </w:rPr>
        <w:t>报价-基准价)÷基准价×100%，价格得分保留2位小数。</w:t>
      </w:r>
    </w:p>
    <w:p w14:paraId="20268854">
      <w:pPr>
        <w:rPr>
          <w:rFonts w:hint="default"/>
          <w:lang w:val="en-US" w:eastAsia="zh-CN"/>
        </w:rPr>
      </w:pPr>
      <w:r>
        <w:rPr>
          <w:rFonts w:hint="default"/>
          <w:lang w:val="en-US" w:eastAsia="zh-CN"/>
        </w:rPr>
        <w:t>得分下限：扣完为止（即最低得0分）。</w:t>
      </w:r>
    </w:p>
    <w:p w14:paraId="73E5318D">
      <w:pPr>
        <w:pStyle w:val="5"/>
        <w:bidi w:val="0"/>
        <w:rPr>
          <w:rFonts w:hint="default" w:cs="Times New Roman"/>
          <w:sz w:val="32"/>
          <w:szCs w:val="32"/>
          <w:lang w:val="en-US" w:eastAsia="zh-CN"/>
        </w:rPr>
      </w:pPr>
      <w:r>
        <w:rPr>
          <w:rFonts w:hint="default" w:cs="Times New Roman"/>
          <w:sz w:val="32"/>
          <w:szCs w:val="32"/>
          <w:lang w:val="en-US" w:eastAsia="zh-CN"/>
        </w:rPr>
        <w:t>价格评审表（适用于所有标包）</w:t>
      </w:r>
    </w:p>
    <w:p w14:paraId="2B3ABF62">
      <w:pPr>
        <w:pStyle w:val="3"/>
        <w:spacing w:line="240" w:lineRule="auto"/>
        <w:ind w:left="0" w:leftChars="0" w:firstLine="0" w:firstLineChars="0"/>
        <w:rPr>
          <w:rFonts w:hint="default"/>
          <w:lang w:val="en-US" w:eastAsia="zh-CN"/>
        </w:rPr>
      </w:pPr>
      <w:r>
        <w:rPr>
          <w:rFonts w:hint="default"/>
          <w:lang w:val="en-US" w:eastAsia="zh-CN"/>
        </w:rPr>
        <w:t>项目：充电桩配件供货采购项目</w:t>
      </w:r>
      <w:r>
        <w:rPr>
          <w:rFonts w:hint="default"/>
          <w:lang w:val="en-US" w:eastAsia="zh-CN"/>
        </w:rPr>
        <w:t>（第二次）</w:t>
      </w:r>
      <w:r>
        <w:rPr>
          <w:rFonts w:hint="default"/>
          <w:lang w:val="en-US" w:eastAsia="zh-CN"/>
        </w:rPr>
        <w:t>（标包X）</w:t>
      </w:r>
    </w:p>
    <w:tbl>
      <w:tblPr>
        <w:tblStyle w:val="14"/>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2414"/>
        <w:gridCol w:w="1146"/>
        <w:gridCol w:w="1147"/>
        <w:gridCol w:w="1147"/>
        <w:gridCol w:w="1147"/>
        <w:gridCol w:w="1276"/>
      </w:tblGrid>
      <w:tr w14:paraId="2A05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blHeader/>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75C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800C">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参评单位</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09EEA">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不含税总报价（元）</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3275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基准价（元）</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D1558">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偏差率(%)</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EA1E">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价格得分(满分50分)</w:t>
            </w: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DA71">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备注</w:t>
            </w:r>
          </w:p>
        </w:tc>
      </w:tr>
      <w:tr w14:paraId="62D8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79A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A4C7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5A9E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restart"/>
            <w:tcBorders>
              <w:top w:val="single" w:color="000000" w:sz="4" w:space="0"/>
              <w:left w:val="single" w:color="000000" w:sz="4" w:space="0"/>
              <w:right w:val="single" w:color="000000" w:sz="4" w:space="0"/>
            </w:tcBorders>
            <w:shd w:val="clear" w:color="auto" w:fill="auto"/>
            <w:vAlign w:val="center"/>
          </w:tcPr>
          <w:p w14:paraId="5B6472A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6418D">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D2EF4">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151DB">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A2F9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20F5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F6E34">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89C18">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67BA42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A7B0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2A983">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167D4">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DDCD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724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3B89">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7B2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7D61E1A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63DB6">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4F58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7E95">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3691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5D1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E7562">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078C0">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right w:val="single" w:color="000000" w:sz="4" w:space="0"/>
            </w:tcBorders>
            <w:shd w:val="clear" w:color="auto" w:fill="auto"/>
            <w:vAlign w:val="center"/>
          </w:tcPr>
          <w:p w14:paraId="7DD3883F">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A4E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A4E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C472">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2C65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602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13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B9DBE">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661B5">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vMerge w:val="continue"/>
            <w:tcBorders>
              <w:left w:val="single" w:color="000000" w:sz="4" w:space="0"/>
              <w:bottom w:val="single" w:color="000000" w:sz="4" w:space="0"/>
              <w:right w:val="single" w:color="000000" w:sz="4" w:space="0"/>
            </w:tcBorders>
            <w:shd w:val="clear" w:color="auto" w:fill="auto"/>
            <w:vAlign w:val="center"/>
          </w:tcPr>
          <w:p w14:paraId="478E1BFC">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D208A">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4571">
            <w:pPr>
              <w:pStyle w:val="16"/>
              <w:keepNext w:val="0"/>
              <w:keepLines w:val="0"/>
              <w:suppressLineNumbers w:val="0"/>
              <w:bidi w:val="0"/>
              <w:spacing w:before="0" w:beforeAutospacing="0" w:after="0" w:afterAutospacing="0" w:line="240" w:lineRule="auto"/>
              <w:ind w:left="0" w:right="0"/>
              <w:rPr>
                <w:rFonts w:hint="default" w:cs="Times New Roman"/>
              </w:rPr>
            </w:pPr>
          </w:p>
        </w:tc>
        <w:tc>
          <w:tcPr>
            <w:tcW w:w="7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AEDC">
            <w:pPr>
              <w:pStyle w:val="16"/>
              <w:keepNext w:val="0"/>
              <w:keepLines w:val="0"/>
              <w:suppressLineNumbers w:val="0"/>
              <w:bidi w:val="0"/>
              <w:spacing w:before="0" w:beforeAutospacing="0" w:after="0" w:afterAutospacing="0" w:line="240" w:lineRule="auto"/>
              <w:ind w:left="0" w:right="0"/>
              <w:rPr>
                <w:rFonts w:hint="default" w:cs="Times New Roman"/>
              </w:rPr>
            </w:pPr>
          </w:p>
        </w:tc>
      </w:tr>
    </w:tbl>
    <w:p w14:paraId="321D5046">
      <w:pPr>
        <w:pStyle w:val="7"/>
        <w:bidi w:val="0"/>
        <w:rPr>
          <w:rFonts w:hint="default"/>
          <w:lang w:val="en-US" w:eastAsia="zh-CN"/>
        </w:rPr>
      </w:pPr>
      <w:r>
        <w:rPr>
          <w:rFonts w:hint="default"/>
          <w:lang w:val="en-US" w:eastAsia="zh-CN"/>
        </w:rPr>
        <w:t>评审</w:t>
      </w:r>
      <w:r>
        <w:rPr>
          <w:rFonts w:hint="default"/>
          <w:lang w:val="en-US" w:eastAsia="zh-CN"/>
        </w:rPr>
        <w:t>得分</w:t>
      </w:r>
      <w:r>
        <w:rPr>
          <w:rFonts w:hint="default"/>
          <w:lang w:val="en-US" w:eastAsia="zh-CN"/>
        </w:rPr>
        <w:t>汇总</w:t>
      </w:r>
    </w:p>
    <w:p w14:paraId="3AF55E12">
      <w:pPr>
        <w:pStyle w:val="5"/>
        <w:bidi w:val="0"/>
        <w:rPr>
          <w:rFonts w:hint="default" w:cs="Times New Roman"/>
          <w:sz w:val="28"/>
          <w:szCs w:val="28"/>
          <w:lang w:val="en-US" w:eastAsia="zh-CN"/>
        </w:rPr>
      </w:pPr>
      <w:r>
        <w:rPr>
          <w:rFonts w:hint="default" w:cs="Times New Roman"/>
          <w:sz w:val="32"/>
          <w:szCs w:val="32"/>
          <w:lang w:val="en-US" w:eastAsia="zh-CN"/>
        </w:rPr>
        <w:t>评审得分汇总表</w:t>
      </w:r>
    </w:p>
    <w:tbl>
      <w:tblPr>
        <w:tblStyle w:val="14"/>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32"/>
        <w:gridCol w:w="1132"/>
        <w:gridCol w:w="1132"/>
        <w:gridCol w:w="1132"/>
        <w:gridCol w:w="1132"/>
        <w:gridCol w:w="1132"/>
        <w:gridCol w:w="1132"/>
        <w:gridCol w:w="1132"/>
      </w:tblGrid>
      <w:tr w14:paraId="008CE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C96F3">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序号</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C8FDA">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参评单位</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31B63">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资格审查情况</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EA48B">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技术商务得分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FE967">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不含税总报价（元）</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AEBA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价格得分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500EE">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总得分</w:t>
            </w: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FD8EC">
            <w:pPr>
              <w:pStyle w:val="16"/>
              <w:keepNext w:val="0"/>
              <w:keepLines w:val="0"/>
              <w:suppressLineNumbers w:val="0"/>
              <w:bidi w:val="0"/>
              <w:spacing w:before="0" w:beforeAutospacing="0" w:after="0" w:afterAutospacing="0"/>
              <w:ind w:left="0" w:right="0"/>
              <w:rPr>
                <w:rFonts w:hint="default"/>
                <w:b/>
                <w:bCs/>
              </w:rPr>
            </w:pPr>
            <w:r>
              <w:rPr>
                <w:rFonts w:hint="default"/>
                <w:b/>
                <w:bCs/>
                <w:lang w:val="en-US" w:eastAsia="zh-CN"/>
              </w:rPr>
              <w:t>排名</w:t>
            </w:r>
          </w:p>
        </w:tc>
      </w:tr>
      <w:tr w14:paraId="08C0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1393">
            <w:pPr>
              <w:pStyle w:val="16"/>
              <w:keepNext w:val="0"/>
              <w:keepLines w:val="0"/>
              <w:suppressLineNumbers w:val="0"/>
              <w:bidi w:val="0"/>
              <w:spacing w:before="0" w:beforeAutospacing="0" w:after="0" w:afterAutospacing="0"/>
              <w:ind w:left="0" w:right="0"/>
              <w:rPr>
                <w:rFonts w:hint="default"/>
              </w:rPr>
            </w:pPr>
            <w:r>
              <w:rPr>
                <w:rFonts w:hint="default"/>
                <w:lang w:val="en-US" w:eastAsia="zh-CN"/>
              </w:rPr>
              <w:t>1</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8D08F">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参评单位1</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2620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CFE57">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6BC4">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70E92">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1950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25B0">
            <w:pPr>
              <w:pStyle w:val="16"/>
              <w:keepNext w:val="0"/>
              <w:keepLines w:val="0"/>
              <w:suppressLineNumbers w:val="0"/>
              <w:bidi w:val="0"/>
              <w:spacing w:before="0" w:beforeAutospacing="0" w:after="0" w:afterAutospacing="0"/>
              <w:ind w:left="0" w:right="0"/>
              <w:rPr>
                <w:rFonts w:hint="default"/>
              </w:rPr>
            </w:pPr>
          </w:p>
        </w:tc>
      </w:tr>
      <w:tr w14:paraId="6D782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8C912">
            <w:pPr>
              <w:pStyle w:val="16"/>
              <w:keepNext w:val="0"/>
              <w:keepLines w:val="0"/>
              <w:suppressLineNumbers w:val="0"/>
              <w:bidi w:val="0"/>
              <w:spacing w:before="0" w:beforeAutospacing="0" w:after="0" w:afterAutospacing="0"/>
              <w:ind w:left="0" w:right="0"/>
              <w:rPr>
                <w:rFonts w:hint="default"/>
              </w:rPr>
            </w:pPr>
            <w:r>
              <w:rPr>
                <w:rFonts w:hint="default"/>
                <w:lang w:val="en-US" w:eastAsia="zh-CN"/>
              </w:rPr>
              <w:t>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DA6A7">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参评单位2</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E1BF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6B92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CC46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44847">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E58C9">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9C82">
            <w:pPr>
              <w:pStyle w:val="16"/>
              <w:keepNext w:val="0"/>
              <w:keepLines w:val="0"/>
              <w:suppressLineNumbers w:val="0"/>
              <w:bidi w:val="0"/>
              <w:spacing w:before="0" w:beforeAutospacing="0" w:after="0" w:afterAutospacing="0"/>
              <w:ind w:left="0" w:right="0"/>
              <w:rPr>
                <w:rFonts w:hint="default"/>
              </w:rPr>
            </w:pPr>
          </w:p>
        </w:tc>
      </w:tr>
      <w:tr w14:paraId="29948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5FEE7">
            <w:pPr>
              <w:pStyle w:val="16"/>
              <w:keepNext w:val="0"/>
              <w:keepLines w:val="0"/>
              <w:suppressLineNumbers w:val="0"/>
              <w:bidi w:val="0"/>
              <w:spacing w:before="0" w:beforeAutospacing="0" w:after="0" w:afterAutospacing="0"/>
              <w:ind w:left="0" w:right="0"/>
              <w:rPr>
                <w:rFonts w:hint="default"/>
              </w:rPr>
            </w:pPr>
            <w:r>
              <w:rPr>
                <w:rFonts w:hint="default"/>
                <w:lang w:val="en-US" w:eastAsia="zh-CN"/>
              </w:rPr>
              <w:t>3</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3B944">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参评单位3</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3F0A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6CD5">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411F">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CBF0">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BD8B6">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AFC0">
            <w:pPr>
              <w:pStyle w:val="16"/>
              <w:keepNext w:val="0"/>
              <w:keepLines w:val="0"/>
              <w:suppressLineNumbers w:val="0"/>
              <w:bidi w:val="0"/>
              <w:spacing w:before="0" w:beforeAutospacing="0" w:after="0" w:afterAutospacing="0"/>
              <w:ind w:left="0" w:right="0"/>
              <w:rPr>
                <w:rFonts w:hint="default"/>
              </w:rPr>
            </w:pPr>
          </w:p>
        </w:tc>
      </w:tr>
      <w:tr w14:paraId="70E23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DFD1">
            <w:pPr>
              <w:pStyle w:val="16"/>
              <w:keepNext w:val="0"/>
              <w:keepLines w:val="0"/>
              <w:suppressLineNumbers w:val="0"/>
              <w:bidi w:val="0"/>
              <w:spacing w:before="0" w:beforeAutospacing="0" w:after="0" w:afterAutospacing="0"/>
              <w:ind w:left="0" w:right="0"/>
              <w:rPr>
                <w:rFonts w:hint="default"/>
              </w:rPr>
            </w:pPr>
            <w:r>
              <w:rPr>
                <w:rFonts w:hint="default"/>
                <w:lang w:val="en-US" w:eastAsia="zh-CN"/>
              </w:rPr>
              <w:t>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21464">
            <w:pPr>
              <w:pStyle w:val="16"/>
              <w:keepNext w:val="0"/>
              <w:keepLines w:val="0"/>
              <w:suppressLineNumbers w:val="0"/>
              <w:bidi w:val="0"/>
              <w:spacing w:before="0" w:beforeAutospacing="0" w:after="0" w:afterAutospacing="0"/>
              <w:ind w:left="0" w:right="0"/>
              <w:rPr>
                <w:rFonts w:hint="default"/>
              </w:rPr>
            </w:pPr>
            <w:r>
              <w:rPr>
                <w:rFonts w:hint="default"/>
                <w:lang w:val="en-US" w:eastAsia="zh-CN"/>
              </w:rPr>
              <w:t>参评单位4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F054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3BF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5E3D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68FE2">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7FD70">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A4F4">
            <w:pPr>
              <w:pStyle w:val="16"/>
              <w:keepNext w:val="0"/>
              <w:keepLines w:val="0"/>
              <w:suppressLineNumbers w:val="0"/>
              <w:bidi w:val="0"/>
              <w:spacing w:before="0" w:beforeAutospacing="0" w:after="0" w:afterAutospacing="0"/>
              <w:ind w:left="0" w:right="0"/>
              <w:rPr>
                <w:rFonts w:hint="default"/>
              </w:rPr>
            </w:pPr>
          </w:p>
        </w:tc>
      </w:tr>
      <w:tr w14:paraId="7506F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29D6D">
            <w:pPr>
              <w:pStyle w:val="16"/>
              <w:keepNext w:val="0"/>
              <w:keepLines w:val="0"/>
              <w:suppressLineNumbers w:val="0"/>
              <w:bidi w:val="0"/>
              <w:spacing w:before="0" w:beforeAutospacing="0" w:after="0" w:afterAutospacing="0"/>
              <w:ind w:left="0" w:right="0"/>
              <w:rPr>
                <w:rFonts w:hint="default"/>
              </w:rPr>
            </w:pPr>
            <w:r>
              <w:rPr>
                <w:rFonts w:hint="default"/>
                <w:lang w:val="en-US" w:eastAsia="zh-CN"/>
              </w:rPr>
              <w:t>4</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0D73">
            <w:pPr>
              <w:pStyle w:val="16"/>
              <w:keepNext w:val="0"/>
              <w:keepLines w:val="0"/>
              <w:suppressLineNumbers w:val="0"/>
              <w:bidi w:val="0"/>
              <w:spacing w:before="0" w:beforeAutospacing="0" w:after="0" w:afterAutospacing="0"/>
              <w:ind w:left="0" w:right="0"/>
              <w:rPr>
                <w:rFonts w:hint="default"/>
              </w:rPr>
            </w:pPr>
            <w:r>
              <w:rPr>
                <w:rFonts w:hint="default"/>
                <w:lang w:val="en-US" w:eastAsia="zh-CN"/>
              </w:rPr>
              <w:t>……</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19A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559CA">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EAD8F">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8707D">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ADBF8">
            <w:pPr>
              <w:pStyle w:val="16"/>
              <w:keepNext w:val="0"/>
              <w:keepLines w:val="0"/>
              <w:suppressLineNumbers w:val="0"/>
              <w:bidi w:val="0"/>
              <w:spacing w:before="0" w:beforeAutospacing="0" w:after="0" w:afterAutospacing="0"/>
              <w:ind w:left="0" w:right="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EC5F">
            <w:pPr>
              <w:pStyle w:val="16"/>
              <w:keepNext w:val="0"/>
              <w:keepLines w:val="0"/>
              <w:suppressLineNumbers w:val="0"/>
              <w:bidi w:val="0"/>
              <w:spacing w:before="0" w:beforeAutospacing="0" w:after="0" w:afterAutospacing="0"/>
              <w:ind w:left="0" w:right="0"/>
              <w:rPr>
                <w:rFonts w:hint="default"/>
              </w:rPr>
            </w:pPr>
          </w:p>
        </w:tc>
      </w:tr>
    </w:tbl>
    <w:p w14:paraId="5ECEAC7B">
      <w:pPr>
        <w:pStyle w:val="7"/>
        <w:bidi w:val="0"/>
        <w:rPr>
          <w:rFonts w:hint="default"/>
          <w:lang w:val="en-US" w:eastAsia="zh-CN"/>
        </w:rPr>
      </w:pPr>
      <w:r>
        <w:rPr>
          <w:rFonts w:hint="default"/>
          <w:lang w:val="en-US" w:eastAsia="zh-CN"/>
        </w:rPr>
        <w:t>评选结果</w:t>
      </w:r>
    </w:p>
    <w:p w14:paraId="38807B35">
      <w:pPr>
        <w:bidi w:val="0"/>
        <w:rPr>
          <w:rFonts w:hint="default"/>
          <w:lang w:val="en-US" w:eastAsia="zh-CN"/>
        </w:rPr>
      </w:pPr>
      <w:r>
        <w:rPr>
          <w:rFonts w:hint="default"/>
          <w:lang w:val="en-US" w:eastAsia="zh-CN"/>
        </w:rPr>
        <w:t>（一）中选候选人推荐数量：3名。</w:t>
      </w:r>
    </w:p>
    <w:p w14:paraId="03EBA7B4">
      <w:pPr>
        <w:bidi w:val="0"/>
        <w:rPr>
          <w:rFonts w:hint="default"/>
          <w:lang w:val="en-US" w:eastAsia="zh-CN"/>
        </w:rPr>
      </w:pPr>
      <w:r>
        <w:rPr>
          <w:rFonts w:hint="default"/>
          <w:lang w:val="en-US" w:eastAsia="zh-CN"/>
        </w:rPr>
        <w:t>（二）中选候选人推荐规则：按</w:t>
      </w:r>
      <w:r>
        <w:rPr>
          <w:rFonts w:hint="default"/>
          <w:b w:val="0"/>
          <w:bCs w:val="0"/>
          <w:lang w:val="en-US" w:eastAsia="zh-CN"/>
        </w:rPr>
        <w:t>综合得分、价格得分</w:t>
      </w:r>
      <w:r>
        <w:rPr>
          <w:rFonts w:hint="default"/>
          <w:lang w:val="en-US" w:eastAsia="zh-CN"/>
        </w:rPr>
        <w:t>从高到低排序，推荐前3名。</w:t>
      </w:r>
    </w:p>
    <w:p w14:paraId="46E11819">
      <w:pPr>
        <w:bidi w:val="0"/>
        <w:rPr>
          <w:rFonts w:hint="default"/>
          <w:lang w:val="en-US" w:eastAsia="zh-CN"/>
        </w:rPr>
      </w:pPr>
      <w:r>
        <w:rPr>
          <w:rFonts w:hint="default"/>
          <w:lang w:val="en-US" w:eastAsia="zh-CN"/>
        </w:rPr>
        <w:br w:type="page"/>
      </w:r>
    </w:p>
    <w:p w14:paraId="0862E2F8">
      <w:pPr>
        <w:bidi w:val="0"/>
        <w:rPr>
          <w:rFonts w:hint="default"/>
          <w:lang w:val="en-US" w:eastAsia="zh-CN"/>
        </w:rPr>
      </w:pPr>
    </w:p>
    <w:p w14:paraId="21F68D26">
      <w:pPr>
        <w:pStyle w:val="6"/>
        <w:bidi w:val="0"/>
        <w:rPr>
          <w:rFonts w:hint="default"/>
          <w:lang w:val="en-US" w:eastAsia="zh-CN"/>
        </w:rPr>
      </w:pPr>
      <w:r>
        <w:rPr>
          <w:rFonts w:hint="default"/>
          <w:lang w:val="en-US" w:eastAsia="zh-CN"/>
        </w:rPr>
        <w:t>合同书格式</w:t>
      </w:r>
      <w:r>
        <w:rPr>
          <w:rFonts w:hint="eastAsia"/>
          <w:lang w:val="en-US" w:eastAsia="zh-CN"/>
        </w:rPr>
        <w:t>（参考格式，内容以响应文件为准）</w:t>
      </w:r>
    </w:p>
    <w:p w14:paraId="7DF7E2D0">
      <w:pPr>
        <w:pStyle w:val="6"/>
        <w:numPr>
          <w:ilvl w:val="-1"/>
          <w:numId w:val="0"/>
        </w:numPr>
        <w:bidi w:val="0"/>
        <w:ind w:leftChars="200"/>
        <w:jc w:val="both"/>
        <w:rPr>
          <w:rFonts w:hint="default"/>
          <w:lang w:val="en-US" w:eastAsia="zh-CN"/>
        </w:rPr>
      </w:pPr>
    </w:p>
    <w:p w14:paraId="14068ACC">
      <w:pPr>
        <w:pStyle w:val="6"/>
        <w:numPr>
          <w:ilvl w:val="-1"/>
          <w:numId w:val="0"/>
        </w:numPr>
        <w:bidi w:val="0"/>
        <w:ind w:leftChars="200"/>
        <w:jc w:val="both"/>
        <w:rPr>
          <w:rFonts w:hint="default"/>
          <w:lang w:val="en-US" w:eastAsia="zh-CN"/>
        </w:rPr>
      </w:pPr>
    </w:p>
    <w:p w14:paraId="22A2E515">
      <w:pPr>
        <w:bidi w:val="0"/>
        <w:ind w:left="0" w:leftChars="0" w:firstLine="0" w:firstLineChars="0"/>
        <w:rPr>
          <w:rFonts w:hint="default"/>
          <w:lang w:val="en-US" w:eastAsia="zh-CN"/>
        </w:rPr>
      </w:pPr>
    </w:p>
    <w:p w14:paraId="00C7D047">
      <w:pPr>
        <w:pStyle w:val="5"/>
        <w:bidi w:val="0"/>
        <w:rPr>
          <w:rFonts w:hint="default"/>
          <w:lang w:val="en-US" w:eastAsia="zh-CN"/>
        </w:rPr>
      </w:pPr>
      <w:r>
        <w:rPr>
          <w:rFonts w:hint="default"/>
          <w:sz w:val="32"/>
          <w:szCs w:val="32"/>
          <w:lang w:val="en-US" w:eastAsia="zh-CN"/>
        </w:rPr>
        <w:t>充电桩配件供货合同</w:t>
      </w:r>
    </w:p>
    <w:p w14:paraId="3CECFD49">
      <w:pPr>
        <w:bidi w:val="0"/>
        <w:rPr>
          <w:rFonts w:hint="default"/>
          <w:lang w:val="en-US" w:eastAsia="zh-CN"/>
        </w:rPr>
      </w:pPr>
      <w:r>
        <w:rPr>
          <w:rFonts w:hint="default"/>
          <w:lang w:val="en-US" w:eastAsia="zh-CN"/>
        </w:rPr>
        <w:t>合同编号：__________</w:t>
      </w:r>
    </w:p>
    <w:p w14:paraId="7B2443FB">
      <w:pPr>
        <w:bidi w:val="0"/>
        <w:rPr>
          <w:rFonts w:hint="default"/>
          <w:lang w:val="en-US" w:eastAsia="zh-CN"/>
        </w:rPr>
      </w:pPr>
      <w:r>
        <w:rPr>
          <w:rFonts w:hint="default"/>
          <w:lang w:val="en-US" w:eastAsia="zh-CN"/>
        </w:rPr>
        <w:t>甲方（采购单位）：中山市公共交通运输集团有限公司</w:t>
      </w:r>
    </w:p>
    <w:p w14:paraId="09E07FB8">
      <w:pPr>
        <w:bidi w:val="0"/>
        <w:rPr>
          <w:rFonts w:hint="default"/>
          <w:lang w:val="en-US" w:eastAsia="zh-CN"/>
        </w:rPr>
      </w:pPr>
      <w:r>
        <w:rPr>
          <w:rFonts w:hint="default"/>
          <w:lang w:val="en-US" w:eastAsia="zh-CN"/>
        </w:rPr>
        <w:t>统一社会信用代码：________________</w:t>
      </w:r>
    </w:p>
    <w:p w14:paraId="16EF4418">
      <w:pPr>
        <w:bidi w:val="0"/>
        <w:rPr>
          <w:rFonts w:hint="default"/>
          <w:lang w:val="en-US" w:eastAsia="zh-CN"/>
        </w:rPr>
      </w:pPr>
      <w:r>
        <w:rPr>
          <w:rFonts w:hint="default"/>
          <w:lang w:val="en-US" w:eastAsia="zh-CN"/>
        </w:rPr>
        <w:t>地址：中山市南区城南三路38号</w:t>
      </w:r>
    </w:p>
    <w:p w14:paraId="1E8184B5">
      <w:pPr>
        <w:bidi w:val="0"/>
        <w:rPr>
          <w:rFonts w:hint="default"/>
          <w:lang w:val="en-US" w:eastAsia="zh-CN"/>
        </w:rPr>
      </w:pPr>
      <w:r>
        <w:rPr>
          <w:rFonts w:hint="default"/>
          <w:lang w:val="en-US" w:eastAsia="zh-CN"/>
        </w:rPr>
        <w:t>联系人：__________联系电话：__________</w:t>
      </w:r>
    </w:p>
    <w:p w14:paraId="2ED2BAC9">
      <w:pPr>
        <w:bidi w:val="0"/>
        <w:rPr>
          <w:rFonts w:hint="default"/>
          <w:lang w:val="en-US" w:eastAsia="zh-CN"/>
        </w:rPr>
      </w:pPr>
      <w:r>
        <w:rPr>
          <w:rFonts w:hint="default"/>
          <w:lang w:val="en-US" w:eastAsia="zh-CN"/>
        </w:rPr>
        <w:t>乙方（供货单位/中选人）：________________</w:t>
      </w:r>
    </w:p>
    <w:p w14:paraId="1CBDFC81">
      <w:pPr>
        <w:bidi w:val="0"/>
        <w:rPr>
          <w:rFonts w:hint="default"/>
          <w:lang w:val="en-US" w:eastAsia="zh-CN"/>
        </w:rPr>
      </w:pPr>
      <w:r>
        <w:rPr>
          <w:rFonts w:hint="default"/>
          <w:lang w:val="en-US" w:eastAsia="zh-CN"/>
        </w:rPr>
        <w:t>统一社会信用代码：________________</w:t>
      </w:r>
    </w:p>
    <w:p w14:paraId="074F4988">
      <w:pPr>
        <w:bidi w:val="0"/>
        <w:rPr>
          <w:rFonts w:hint="default"/>
          <w:lang w:val="en-US" w:eastAsia="zh-CN"/>
        </w:rPr>
      </w:pPr>
      <w:r>
        <w:rPr>
          <w:rFonts w:hint="default"/>
          <w:lang w:val="en-US" w:eastAsia="zh-CN"/>
        </w:rPr>
        <w:t>注册地址：________________</w:t>
      </w:r>
    </w:p>
    <w:p w14:paraId="3649C199">
      <w:pPr>
        <w:bidi w:val="0"/>
        <w:rPr>
          <w:rFonts w:hint="default"/>
          <w:lang w:val="en-US" w:eastAsia="zh-CN"/>
        </w:rPr>
      </w:pPr>
      <w:r>
        <w:rPr>
          <w:rFonts w:hint="default"/>
          <w:lang w:val="en-US" w:eastAsia="zh-CN"/>
        </w:rPr>
        <w:t>实际经营地址：________________</w:t>
      </w:r>
    </w:p>
    <w:p w14:paraId="4AD63A47">
      <w:pPr>
        <w:bidi w:val="0"/>
        <w:rPr>
          <w:rFonts w:hint="default"/>
          <w:lang w:val="en-US" w:eastAsia="zh-CN"/>
        </w:rPr>
      </w:pPr>
      <w:r>
        <w:rPr>
          <w:rFonts w:hint="default"/>
          <w:lang w:val="en-US" w:eastAsia="zh-CN"/>
        </w:rPr>
        <w:t>法定代表人：__________联系电话：__________</w:t>
      </w:r>
    </w:p>
    <w:p w14:paraId="11742289">
      <w:pPr>
        <w:bidi w:val="0"/>
        <w:rPr>
          <w:rFonts w:hint="default"/>
          <w:lang w:val="en-US" w:eastAsia="zh-CN"/>
        </w:rPr>
      </w:pPr>
      <w:r>
        <w:rPr>
          <w:rFonts w:hint="default"/>
          <w:lang w:val="en-US" w:eastAsia="zh-CN"/>
        </w:rPr>
        <w:t>对接专员：__________联系电话（7×24小时）：__________</w:t>
      </w:r>
    </w:p>
    <w:p w14:paraId="6B300739">
      <w:pPr>
        <w:bidi w:val="0"/>
        <w:rPr>
          <w:rFonts w:hint="default"/>
          <w:lang w:val="en-US" w:eastAsia="zh-CN"/>
        </w:rPr>
      </w:pPr>
    </w:p>
    <w:p w14:paraId="38B0FBAD">
      <w:pPr>
        <w:bidi w:val="0"/>
        <w:rPr>
          <w:rFonts w:hint="default"/>
          <w:lang w:val="en-US" w:eastAsia="zh-CN"/>
        </w:rPr>
      </w:pPr>
      <w:r>
        <w:rPr>
          <w:rFonts w:hint="default"/>
          <w:lang w:val="en-US" w:eastAsia="zh-CN"/>
        </w:rPr>
        <w:t>依据《中华人民共和国民法典》，结合本项目评选文件、乙方参评文件，甲乙双方本着平等自愿、诚实信用、履约尽责原则，就充电桩配件定点供货事宜订立本合同。</w:t>
      </w:r>
    </w:p>
    <w:p w14:paraId="67520CCC">
      <w:pPr>
        <w:bidi w:val="0"/>
        <w:rPr>
          <w:rFonts w:hint="default"/>
          <w:lang w:val="en-US" w:eastAsia="zh-CN"/>
        </w:rPr>
      </w:pPr>
      <w:r>
        <w:rPr>
          <w:rFonts w:hint="default"/>
          <w:lang w:val="en-US" w:eastAsia="zh-CN"/>
        </w:rPr>
        <w:t>第一条 供货范围、合同期限</w:t>
      </w:r>
    </w:p>
    <w:p w14:paraId="7DABCC8E">
      <w:pPr>
        <w:bidi w:val="0"/>
        <w:rPr>
          <w:rFonts w:hint="default"/>
          <w:lang w:val="en-US" w:eastAsia="zh-CN"/>
        </w:rPr>
      </w:pPr>
      <w:r>
        <w:rPr>
          <w:rFonts w:hint="default"/>
          <w:lang w:val="en-US" w:eastAsia="zh-CN"/>
        </w:rPr>
        <w:t>一、供货标包及货品范围</w:t>
      </w:r>
    </w:p>
    <w:p w14:paraId="60FA0A48">
      <w:pPr>
        <w:bidi w:val="0"/>
        <w:rPr>
          <w:rFonts w:hint="default"/>
          <w:lang w:val="en-US" w:eastAsia="zh-CN"/>
        </w:rPr>
      </w:pPr>
      <w:r>
        <w:rPr>
          <w:rFonts w:hint="default"/>
          <w:lang w:val="en-US" w:eastAsia="zh-CN"/>
        </w:rPr>
        <w:t>乙方为甲方【</w:t>
      </w:r>
      <w:r>
        <w:rPr>
          <w:rFonts w:hint="eastAsia"/>
          <w:lang w:val="en-US" w:eastAsia="zh-CN"/>
        </w:rPr>
        <w:t>□</w:t>
      </w:r>
      <w:r>
        <w:rPr>
          <w:rFonts w:hint="default"/>
          <w:lang w:val="en-US" w:eastAsia="zh-CN"/>
        </w:rPr>
        <w:t>标包1 充电桩通用辅材；</w:t>
      </w:r>
      <w:r>
        <w:rPr>
          <w:rFonts w:hint="eastAsia"/>
          <w:lang w:val="en-US" w:eastAsia="zh-CN"/>
        </w:rPr>
        <w:t>□</w:t>
      </w:r>
      <w:r>
        <w:rPr>
          <w:rFonts w:hint="default"/>
          <w:lang w:val="en-US" w:eastAsia="zh-CN"/>
        </w:rPr>
        <w:t>标包2 弘信充电桩TCU及主控板；</w:t>
      </w:r>
      <w:r>
        <w:rPr>
          <w:rFonts w:hint="eastAsia"/>
          <w:lang w:val="en-US" w:eastAsia="zh-CN"/>
        </w:rPr>
        <w:t>□</w:t>
      </w:r>
      <w:r>
        <w:rPr>
          <w:rFonts w:hint="default"/>
          <w:lang w:val="en-US" w:eastAsia="zh-CN"/>
        </w:rPr>
        <w:t>标包3 罗宾森充电桩TCU及主控板】定点供应商，供货货品严格按照乙方中选《配件报价明细表》执行；甲方运维产生的清单外同类充电桩维修配件，甲方有权划入本标包由乙方报价供货。</w:t>
      </w:r>
    </w:p>
    <w:p w14:paraId="3B9E8053">
      <w:pPr>
        <w:bidi w:val="0"/>
        <w:rPr>
          <w:rFonts w:hint="default"/>
          <w:lang w:val="en-US" w:eastAsia="zh-CN"/>
        </w:rPr>
      </w:pPr>
      <w:r>
        <w:rPr>
          <w:rFonts w:hint="default"/>
          <w:lang w:val="en-US" w:eastAsia="zh-CN"/>
        </w:rPr>
        <w:t>本项目无最低采购保底量，甲方根据充电站故障抢修、日常维保实际需求下达订单，按照实际签收合格货物金额结算货款。</w:t>
      </w:r>
    </w:p>
    <w:p w14:paraId="4BE14D17">
      <w:pPr>
        <w:bidi w:val="0"/>
        <w:rPr>
          <w:rFonts w:hint="default"/>
          <w:lang w:val="en-US" w:eastAsia="zh-CN"/>
        </w:rPr>
      </w:pPr>
      <w:r>
        <w:rPr>
          <w:rFonts w:hint="default"/>
          <w:lang w:val="en-US" w:eastAsia="zh-CN"/>
        </w:rPr>
        <w:t>二、合同服务期限</w:t>
      </w:r>
    </w:p>
    <w:p w14:paraId="517BA2F8">
      <w:pPr>
        <w:bidi w:val="0"/>
        <w:rPr>
          <w:rFonts w:hint="default"/>
          <w:lang w:val="en-US" w:eastAsia="zh-CN"/>
        </w:rPr>
      </w:pPr>
      <w:r>
        <w:rPr>
          <w:rFonts w:hint="default"/>
          <w:lang w:val="en-US" w:eastAsia="zh-CN"/>
        </w:rPr>
        <w:t>合同有效期：自______年____月____日起至______年____月____日止，合计3年。</w:t>
      </w:r>
    </w:p>
    <w:p w14:paraId="03F4B9F8">
      <w:pPr>
        <w:bidi w:val="0"/>
        <w:rPr>
          <w:rFonts w:hint="default"/>
          <w:lang w:val="en-US" w:eastAsia="zh-CN"/>
        </w:rPr>
      </w:pPr>
      <w:r>
        <w:rPr>
          <w:rFonts w:hint="default"/>
          <w:lang w:val="en-US" w:eastAsia="zh-CN"/>
        </w:rPr>
        <w:t>合同到期前60日，双方可协商续约事宜；未达成续约合意的，本合同到期自动终止。</w:t>
      </w:r>
    </w:p>
    <w:p w14:paraId="3C08E345">
      <w:pPr>
        <w:bidi w:val="0"/>
        <w:rPr>
          <w:rFonts w:hint="default"/>
          <w:lang w:val="en-US" w:eastAsia="zh-CN"/>
        </w:rPr>
      </w:pPr>
      <w:r>
        <w:rPr>
          <w:rFonts w:hint="default"/>
          <w:lang w:val="en-US" w:eastAsia="zh-CN"/>
        </w:rPr>
        <w:t>三、多供应商供货分配规则</w:t>
      </w:r>
    </w:p>
    <w:p w14:paraId="46468F0F">
      <w:pPr>
        <w:bidi w:val="0"/>
        <w:rPr>
          <w:rFonts w:hint="default"/>
          <w:lang w:val="en-US" w:eastAsia="zh-CN"/>
        </w:rPr>
      </w:pPr>
      <w:r>
        <w:rPr>
          <w:rFonts w:hint="default"/>
          <w:lang w:val="en-US" w:eastAsia="zh-CN"/>
        </w:rPr>
        <w:t>（一）合同生效前3个月：同一型号配件由本标包三家中选单位中参评报价最低方独家供货；</w:t>
      </w:r>
    </w:p>
    <w:p w14:paraId="070FB4E2">
      <w:pPr>
        <w:bidi w:val="0"/>
        <w:rPr>
          <w:rFonts w:hint="default"/>
          <w:lang w:val="en-US" w:eastAsia="zh-CN"/>
        </w:rPr>
      </w:pPr>
      <w:r>
        <w:rPr>
          <w:rFonts w:hint="default"/>
          <w:lang w:val="en-US" w:eastAsia="zh-CN"/>
        </w:rPr>
        <w:t>（二）每满3个月甲方组织一次内部询价，乙方二次报价不得高于自身原中选单价，甲方择优选取当期供货主体；报价一致时优先参考配送时效、售后能力、中选排序确定供货方；</w:t>
      </w:r>
    </w:p>
    <w:p w14:paraId="544AC634">
      <w:pPr>
        <w:bidi w:val="0"/>
        <w:rPr>
          <w:rFonts w:hint="default"/>
          <w:lang w:val="en-US" w:eastAsia="zh-CN"/>
        </w:rPr>
      </w:pPr>
      <w:r>
        <w:rPr>
          <w:rFonts w:hint="default"/>
          <w:lang w:val="en-US" w:eastAsia="zh-CN"/>
        </w:rPr>
        <w:t>（三）乙方无法匹配原厂型号、无法供货、报价明显高于市场公允价的，甲方可选取同标包其余供应商或对外另行采购，乙方不得提出异议。</w:t>
      </w:r>
    </w:p>
    <w:p w14:paraId="1241430B">
      <w:pPr>
        <w:bidi w:val="0"/>
        <w:rPr>
          <w:rFonts w:hint="default"/>
          <w:lang w:val="en-US" w:eastAsia="zh-CN"/>
        </w:rPr>
      </w:pPr>
      <w:r>
        <w:rPr>
          <w:rFonts w:hint="default"/>
          <w:lang w:val="en-US" w:eastAsia="zh-CN"/>
        </w:rPr>
        <w:t>第二条 合同价款与调价机制</w:t>
      </w:r>
    </w:p>
    <w:p w14:paraId="3BE5480A">
      <w:pPr>
        <w:bidi w:val="0"/>
        <w:rPr>
          <w:rFonts w:hint="default"/>
          <w:lang w:val="en-US" w:eastAsia="zh-CN"/>
        </w:rPr>
      </w:pPr>
      <w:r>
        <w:rPr>
          <w:rFonts w:hint="default"/>
          <w:lang w:val="en-US" w:eastAsia="zh-CN"/>
        </w:rPr>
        <w:t>一、价格定义</w:t>
      </w:r>
    </w:p>
    <w:p w14:paraId="4BDF5416">
      <w:pPr>
        <w:bidi w:val="0"/>
        <w:rPr>
          <w:rFonts w:hint="default"/>
          <w:lang w:val="en-US" w:eastAsia="zh-CN"/>
        </w:rPr>
      </w:pPr>
      <w:r>
        <w:rPr>
          <w:rFonts w:hint="default"/>
          <w:lang w:val="en-US" w:eastAsia="zh-CN"/>
        </w:rPr>
        <w:t>乙方中选报价为含税全包价，包含货品原材料、生产、原厂包装、增值税、运输、装卸入库、检测校验、现场调试、程序刷写、质保维修、备品置换、技术培训、人工、耗材、运输保险等全部费用，甲方无需支付任何额外费用。</w:t>
      </w:r>
    </w:p>
    <w:p w14:paraId="22C95D4A">
      <w:pPr>
        <w:bidi w:val="0"/>
        <w:rPr>
          <w:rFonts w:hint="default"/>
          <w:lang w:val="en-US" w:eastAsia="zh-CN"/>
        </w:rPr>
      </w:pPr>
      <w:r>
        <w:rPr>
          <w:rFonts w:hint="default"/>
          <w:lang w:val="en-US" w:eastAsia="zh-CN"/>
        </w:rPr>
        <w:t>二、价格锁定与调价规则</w:t>
      </w:r>
    </w:p>
    <w:p w14:paraId="01074745">
      <w:pPr>
        <w:bidi w:val="0"/>
        <w:rPr>
          <w:rFonts w:hint="default"/>
          <w:lang w:val="en-US" w:eastAsia="zh-CN"/>
        </w:rPr>
      </w:pPr>
      <w:r>
        <w:rPr>
          <w:rFonts w:hint="default"/>
          <w:lang w:val="en-US" w:eastAsia="zh-CN"/>
        </w:rPr>
        <w:t>（一）合同前3个月，乙方所有供货单价固定不变，乙方不得发起涨价申请；</w:t>
      </w:r>
    </w:p>
    <w:p w14:paraId="255412E3">
      <w:pPr>
        <w:bidi w:val="0"/>
        <w:rPr>
          <w:rFonts w:hint="default"/>
          <w:lang w:val="en-US" w:eastAsia="zh-CN"/>
        </w:rPr>
      </w:pPr>
      <w:r>
        <w:rPr>
          <w:rFonts w:hint="default"/>
          <w:lang w:val="en-US" w:eastAsia="zh-CN"/>
        </w:rPr>
        <w:t>（二）供货满3个月后，若市场对应配件整体均价涨幅≥5%，乙方可附第三方行情数据、原厂调价通知等佐证材料，提交书面调价申请，经甲方业务、财务部审核批复后方可调高单价；市场价格下行时，乙方须主动同步下调供货价格；</w:t>
      </w:r>
    </w:p>
    <w:p w14:paraId="543664F2">
      <w:pPr>
        <w:bidi w:val="0"/>
        <w:rPr>
          <w:rFonts w:hint="default"/>
          <w:lang w:val="en-US" w:eastAsia="zh-CN"/>
        </w:rPr>
      </w:pPr>
      <w:r>
        <w:rPr>
          <w:rFonts w:hint="default"/>
          <w:lang w:val="en-US" w:eastAsia="zh-CN"/>
        </w:rPr>
        <w:t>（三）国家增值税税率发生法定调整时，合同含税单价同步对应调整。</w:t>
      </w:r>
    </w:p>
    <w:p w14:paraId="70A28ADD">
      <w:pPr>
        <w:bidi w:val="0"/>
        <w:rPr>
          <w:rFonts w:hint="default"/>
          <w:lang w:val="en-US" w:eastAsia="zh-CN"/>
        </w:rPr>
      </w:pPr>
      <w:r>
        <w:rPr>
          <w:rFonts w:hint="default"/>
          <w:lang w:val="en-US" w:eastAsia="zh-CN"/>
        </w:rPr>
        <w:t>第三条 订单下达与履约管理</w:t>
      </w:r>
    </w:p>
    <w:p w14:paraId="2C2A74B1">
      <w:pPr>
        <w:bidi w:val="0"/>
        <w:rPr>
          <w:rFonts w:hint="default"/>
          <w:lang w:val="en-US" w:eastAsia="zh-CN"/>
        </w:rPr>
      </w:pPr>
      <w:r>
        <w:rPr>
          <w:rFonts w:hint="default"/>
          <w:lang w:val="en-US" w:eastAsia="zh-CN"/>
        </w:rPr>
        <w:t>甲方根据实际维保及抢修需要，以书面形式（含电子订单、系统下单等方式）向乙方下达采购订单。订单应明确配件名称、规格型号、数量、交货时间及地点等内容。乙方收到订单后应于1个工作日内予以确认，逾期未确认的，视为乙方同意按订单要求供货。</w:t>
      </w:r>
    </w:p>
    <w:p w14:paraId="493F1D45">
      <w:pPr>
        <w:bidi w:val="0"/>
        <w:rPr>
          <w:rFonts w:hint="default"/>
          <w:lang w:val="en-US" w:eastAsia="zh-CN"/>
        </w:rPr>
      </w:pPr>
      <w:r>
        <w:rPr>
          <w:rFonts w:hint="default"/>
          <w:lang w:val="en-US" w:eastAsia="zh-CN"/>
        </w:rPr>
        <w:t>第四条 配送、入库验收规则</w:t>
      </w:r>
    </w:p>
    <w:p w14:paraId="665D91FC">
      <w:pPr>
        <w:bidi w:val="0"/>
        <w:rPr>
          <w:rFonts w:hint="default"/>
          <w:lang w:val="en-US" w:eastAsia="zh-CN"/>
        </w:rPr>
      </w:pPr>
      <w:r>
        <w:rPr>
          <w:rFonts w:hint="default"/>
          <w:lang w:val="en-US" w:eastAsia="zh-CN"/>
        </w:rPr>
        <w:t>一、供货时效</w:t>
      </w:r>
    </w:p>
    <w:p w14:paraId="7771A8FC">
      <w:pPr>
        <w:bidi w:val="0"/>
        <w:rPr>
          <w:rFonts w:hint="default"/>
          <w:lang w:val="en-US" w:eastAsia="zh-CN"/>
        </w:rPr>
      </w:pPr>
      <w:r>
        <w:rPr>
          <w:rFonts w:hint="default"/>
          <w:lang w:val="en-US" w:eastAsia="zh-CN"/>
        </w:rPr>
        <w:t>（一）常规计划性订单：甲方下发订单后，乙方应在3个自然日内将货品送达甲方指定位置；</w:t>
      </w:r>
    </w:p>
    <w:p w14:paraId="1FC627C5">
      <w:pPr>
        <w:bidi w:val="0"/>
        <w:rPr>
          <w:rFonts w:hint="default"/>
          <w:lang w:val="en-US" w:eastAsia="zh-CN"/>
        </w:rPr>
      </w:pPr>
      <w:r>
        <w:rPr>
          <w:rFonts w:hint="default"/>
          <w:lang w:val="en-US" w:eastAsia="zh-CN"/>
        </w:rPr>
        <w:t>（二）充电桩停机抢修急件：乙方须在接单后24小时内送达对应充电站，保障充电桩快速修复投运。</w:t>
      </w:r>
      <w:r>
        <w:rPr>
          <w:rFonts w:hint="default"/>
          <w:b w:val="0"/>
          <w:bCs w:val="0"/>
          <w:lang w:val="en-US" w:eastAsia="zh-CN"/>
        </w:rPr>
        <w:t>因台风、道路封控、原厂停产等不可抗力导致延迟供货，乙方需事发24小时内提交书面证明，经甲方确认可免除对应逾期扣分。</w:t>
      </w:r>
    </w:p>
    <w:p w14:paraId="454B4162">
      <w:pPr>
        <w:bidi w:val="0"/>
        <w:rPr>
          <w:rFonts w:hint="default"/>
          <w:lang w:val="en-US" w:eastAsia="zh-CN"/>
        </w:rPr>
      </w:pPr>
      <w:r>
        <w:rPr>
          <w:rFonts w:hint="default"/>
          <w:lang w:val="en-US" w:eastAsia="zh-CN"/>
        </w:rPr>
        <w:t>二、到货验收</w:t>
      </w:r>
    </w:p>
    <w:p w14:paraId="307C2541">
      <w:pPr>
        <w:bidi w:val="0"/>
        <w:rPr>
          <w:rFonts w:hint="default"/>
          <w:lang w:val="en-US" w:eastAsia="zh-CN"/>
        </w:rPr>
      </w:pPr>
      <w:r>
        <w:rPr>
          <w:rFonts w:hint="default"/>
          <w:lang w:val="en-US" w:eastAsia="zh-CN"/>
        </w:rPr>
        <w:t>（一）货品交付时附带原厂合格证、出厂检测报告、CCC认证文件（列入3C目录产品），货品张贴标签标注品牌、型号、适配机型、出厂日期、质保期限；</w:t>
      </w:r>
    </w:p>
    <w:p w14:paraId="2A237973">
      <w:pPr>
        <w:bidi w:val="0"/>
        <w:rPr>
          <w:rFonts w:hint="default"/>
          <w:lang w:val="en-US" w:eastAsia="zh-CN"/>
        </w:rPr>
      </w:pPr>
      <w:r>
        <w:rPr>
          <w:rFonts w:hint="default"/>
          <w:lang w:val="en-US" w:eastAsia="zh-CN"/>
        </w:rPr>
        <w:t>（二）甲方现场核对外观、型号、数量、资料，资料不全、外观破损、型号不符一律做拒收处理，乙方无条件免费补发；</w:t>
      </w:r>
    </w:p>
    <w:p w14:paraId="1ACF9071">
      <w:pPr>
        <w:bidi w:val="0"/>
        <w:rPr>
          <w:rFonts w:hint="default"/>
          <w:lang w:val="en-US" w:eastAsia="zh-CN"/>
        </w:rPr>
      </w:pPr>
      <w:r>
        <w:rPr>
          <w:rFonts w:hint="default"/>
          <w:lang w:val="en-US" w:eastAsia="zh-CN"/>
        </w:rPr>
        <w:t>（三）因乙方逾期供货导致甲方场站停运扩大的损失，由乙方承担。</w:t>
      </w:r>
    </w:p>
    <w:p w14:paraId="514799FD">
      <w:pPr>
        <w:bidi w:val="0"/>
        <w:rPr>
          <w:rFonts w:hint="default"/>
          <w:lang w:val="en-US" w:eastAsia="zh-CN"/>
        </w:rPr>
      </w:pPr>
      <w:r>
        <w:rPr>
          <w:rFonts w:hint="default"/>
          <w:lang w:val="en-US" w:eastAsia="zh-CN"/>
        </w:rPr>
        <w:t>第五条 产品质量标准及质保约定</w:t>
      </w:r>
    </w:p>
    <w:p w14:paraId="10B75F96">
      <w:pPr>
        <w:bidi w:val="0"/>
        <w:rPr>
          <w:rFonts w:hint="default"/>
          <w:lang w:val="en-US" w:eastAsia="zh-CN"/>
        </w:rPr>
      </w:pPr>
      <w:r>
        <w:rPr>
          <w:rFonts w:hint="default"/>
          <w:lang w:val="en-US" w:eastAsia="zh-CN"/>
        </w:rPr>
        <w:t>一、硬性质量标准</w:t>
      </w:r>
    </w:p>
    <w:p w14:paraId="04B1974D">
      <w:pPr>
        <w:bidi w:val="0"/>
        <w:rPr>
          <w:rFonts w:hint="default"/>
          <w:lang w:val="en-US" w:eastAsia="zh-CN"/>
        </w:rPr>
      </w:pPr>
      <w:r>
        <w:rPr>
          <w:rFonts w:hint="default"/>
          <w:lang w:val="en-US" w:eastAsia="zh-CN"/>
        </w:rPr>
        <w:t>（一）所有配件必须为原厂全新正品，严禁翻新件、拆机件、返修件、三无产品，完全符合充电桩国家强制标准以及充电桩原厂设备技术规范；主控板、TCU板须完美兼容甲方现有场站监控系统，乙方免费提供调试、程序刷写服务。</w:t>
      </w:r>
    </w:p>
    <w:p w14:paraId="48B091B2">
      <w:pPr>
        <w:bidi w:val="0"/>
        <w:rPr>
          <w:rFonts w:hint="default"/>
          <w:lang w:val="en-US" w:eastAsia="zh-CN"/>
        </w:rPr>
      </w:pPr>
      <w:r>
        <w:rPr>
          <w:rFonts w:hint="default"/>
          <w:lang w:val="en-US" w:eastAsia="zh-CN"/>
        </w:rPr>
        <w:t>（二）线缆、电气元器件阻燃等级不低于V2级，防护等级满足原厂IP设计标准；甲方抽检发现假冒、翻新、不合格产品，整批次货品拒收，甲方有权单方解除合同。</w:t>
      </w:r>
    </w:p>
    <w:p w14:paraId="1E4FE95A">
      <w:pPr>
        <w:bidi w:val="0"/>
        <w:rPr>
          <w:rFonts w:hint="default"/>
          <w:lang w:val="en-US" w:eastAsia="zh-CN"/>
        </w:rPr>
      </w:pPr>
      <w:r>
        <w:rPr>
          <w:rFonts w:hint="default"/>
          <w:lang w:val="en-US" w:eastAsia="zh-CN"/>
        </w:rPr>
        <w:t>二、质保期限</w:t>
      </w:r>
    </w:p>
    <w:p w14:paraId="503D24F0">
      <w:pPr>
        <w:bidi w:val="0"/>
        <w:rPr>
          <w:rFonts w:hint="default"/>
          <w:lang w:val="en-US" w:eastAsia="zh-CN"/>
        </w:rPr>
      </w:pPr>
      <w:r>
        <w:rPr>
          <w:rFonts w:hint="default"/>
          <w:lang w:val="en-US" w:eastAsia="zh-CN"/>
        </w:rPr>
        <w:t>质保期限自充电桩装机启用日期起算，按乙方《参评报价明细表》承诺的</w:t>
      </w:r>
      <w:r>
        <w:rPr>
          <w:rFonts w:hint="default"/>
          <w:lang w:val="en-US" w:eastAsia="zh-CN"/>
        </w:rPr>
        <w:t>质保期</w:t>
      </w:r>
      <w:r>
        <w:rPr>
          <w:rFonts w:hint="default"/>
          <w:lang w:val="en-US" w:eastAsia="zh-CN"/>
        </w:rPr>
        <w:t>执行。</w:t>
      </w:r>
    </w:p>
    <w:p w14:paraId="4F651278">
      <w:pPr>
        <w:bidi w:val="0"/>
        <w:rPr>
          <w:rFonts w:hint="default"/>
          <w:lang w:val="en-US" w:eastAsia="zh-CN"/>
        </w:rPr>
      </w:pPr>
      <w:r>
        <w:rPr>
          <w:rFonts w:hint="default"/>
          <w:lang w:val="en-US" w:eastAsia="zh-CN"/>
        </w:rPr>
        <w:t>三、质保售后责任</w:t>
      </w:r>
    </w:p>
    <w:p w14:paraId="64496B7C">
      <w:pPr>
        <w:bidi w:val="0"/>
        <w:rPr>
          <w:rFonts w:hint="default"/>
          <w:lang w:val="en-US" w:eastAsia="zh-CN"/>
        </w:rPr>
      </w:pPr>
      <w:r>
        <w:rPr>
          <w:rFonts w:hint="default"/>
          <w:lang w:val="en-US" w:eastAsia="zh-CN"/>
        </w:rPr>
        <w:t>（一）质保期内因产品自身质量缺陷产生故障，乙方接到通知后48小时内抵达中山场站现场排查处置；无法当场修复的，24小时内提供同等规格代用配件保障场站运营，所有换新、维修费用由乙方承担。</w:t>
      </w:r>
    </w:p>
    <w:p w14:paraId="30039687">
      <w:pPr>
        <w:bidi w:val="0"/>
        <w:rPr>
          <w:rFonts w:hint="default"/>
          <w:lang w:val="en-US" w:eastAsia="zh-CN"/>
        </w:rPr>
      </w:pPr>
      <w:r>
        <w:rPr>
          <w:rFonts w:hint="default"/>
          <w:lang w:val="en-US" w:eastAsia="zh-CN"/>
        </w:rPr>
        <w:t>（二）供需双方对质量存在争议，共同委托中山市官方质监机构检测，检测结果判定为产品质量问题的，检测费、充电桩停运损失、设备损毁损失全部由乙方承担，同时乙方须支付单次500元质量违约金。</w:t>
      </w:r>
    </w:p>
    <w:p w14:paraId="6E108873">
      <w:pPr>
        <w:bidi w:val="0"/>
        <w:rPr>
          <w:rFonts w:hint="default"/>
          <w:lang w:val="en-US" w:eastAsia="zh-CN"/>
        </w:rPr>
      </w:pPr>
      <w:r>
        <w:rPr>
          <w:rFonts w:hint="default"/>
          <w:lang w:val="en-US" w:eastAsia="zh-CN"/>
        </w:rPr>
        <w:t>（三）乙方设立7×24小时技术服务热线，免费为甲方运维人员提供配件识别、故障排查、电路板调试培训服务。</w:t>
      </w:r>
    </w:p>
    <w:p w14:paraId="74910CA5">
      <w:pPr>
        <w:bidi w:val="0"/>
        <w:rPr>
          <w:rFonts w:hint="default"/>
          <w:lang w:val="en-US" w:eastAsia="zh-CN"/>
        </w:rPr>
      </w:pPr>
      <w:r>
        <w:rPr>
          <w:rFonts w:hint="default"/>
          <w:lang w:val="en-US" w:eastAsia="zh-CN"/>
        </w:rPr>
        <w:t>第六条 对账、结算、付款方式</w:t>
      </w:r>
    </w:p>
    <w:p w14:paraId="53F8F051">
      <w:pPr>
        <w:bidi w:val="0"/>
        <w:rPr>
          <w:rFonts w:hint="default"/>
          <w:lang w:val="en-US" w:eastAsia="zh-CN"/>
        </w:rPr>
      </w:pPr>
      <w:r>
        <w:rPr>
          <w:rFonts w:hint="default"/>
          <w:lang w:val="en-US" w:eastAsia="zh-CN"/>
        </w:rPr>
        <w:t>按以下方式</w:t>
      </w:r>
      <w:r>
        <w:rPr>
          <w:rFonts w:hint="default"/>
          <w:lang w:val="en-US" w:eastAsia="zh-CN"/>
        </w:rPr>
        <w:t>之一</w:t>
      </w:r>
      <w:r>
        <w:rPr>
          <w:rFonts w:hint="default"/>
          <w:lang w:val="en-US" w:eastAsia="zh-CN"/>
        </w:rPr>
        <w:t>进行：</w:t>
      </w:r>
    </w:p>
    <w:p w14:paraId="24FE13B4">
      <w:pPr>
        <w:bidi w:val="0"/>
        <w:rPr>
          <w:rFonts w:hint="default"/>
          <w:lang w:val="en-US" w:eastAsia="zh-CN"/>
        </w:rPr>
      </w:pPr>
      <w:r>
        <w:rPr>
          <w:rFonts w:hint="eastAsia"/>
          <w:lang w:val="en-US" w:eastAsia="zh-CN"/>
        </w:rPr>
        <w:t>□</w:t>
      </w:r>
      <w:r>
        <w:rPr>
          <w:rFonts w:hint="default"/>
          <w:lang w:val="en-US" w:eastAsia="zh-CN"/>
        </w:rPr>
        <w:t>先款后货：甲方下达单次采购订单后，须在2个自然日内将该订单全额货款以银行转账形式支付至乙方；乙方收到足额货款后，须在2个自然日内启动备货、配送流程，按合同约定供货时效送货至甲方指定位置，并同步向甲方开具对应金额的增值税专用发票。</w:t>
      </w:r>
    </w:p>
    <w:p w14:paraId="33C73383">
      <w:pPr>
        <w:bidi w:val="0"/>
        <w:rPr>
          <w:rFonts w:hint="default"/>
          <w:lang w:val="en-US" w:eastAsia="zh-CN"/>
        </w:rPr>
      </w:pPr>
      <w:r>
        <w:rPr>
          <w:rFonts w:hint="eastAsia"/>
          <w:lang w:val="en-US" w:eastAsia="zh-CN"/>
        </w:rPr>
        <w:t>□</w:t>
      </w:r>
      <w:r>
        <w:rPr>
          <w:rFonts w:hint="default"/>
          <w:lang w:val="en-US" w:eastAsia="zh-CN"/>
        </w:rPr>
        <w:t>信用结算：</w:t>
      </w:r>
    </w:p>
    <w:p w14:paraId="5849E04B">
      <w:pPr>
        <w:bidi w:val="0"/>
        <w:rPr>
          <w:rFonts w:hint="default"/>
          <w:lang w:val="en-US" w:eastAsia="zh-CN"/>
        </w:rPr>
      </w:pPr>
      <w:r>
        <w:rPr>
          <w:rFonts w:hint="default"/>
          <w:lang w:val="en-US" w:eastAsia="zh-CN"/>
        </w:rPr>
        <w:t>（一）结算周期：自然月度按上月28日至当月27日划分为一个完整结算周期。</w:t>
      </w:r>
    </w:p>
    <w:p w14:paraId="2D52EBCC">
      <w:pPr>
        <w:bidi w:val="0"/>
        <w:rPr>
          <w:rFonts w:hint="default"/>
          <w:lang w:val="en-US" w:eastAsia="zh-CN"/>
        </w:rPr>
      </w:pPr>
      <w:r>
        <w:rPr>
          <w:rFonts w:hint="default"/>
          <w:lang w:val="en-US" w:eastAsia="zh-CN"/>
        </w:rPr>
        <w:t>（二）对账流程：每个结算周期结束后次月15日前，甲乙双方完成当期配件领用明细核对，双方盖章确认月度对账清单，作为结算唯一依据；乙方须同步整理对应批次供货签收单、入库验收单据备查。</w:t>
      </w:r>
    </w:p>
    <w:p w14:paraId="5CD8B823">
      <w:pPr>
        <w:bidi w:val="0"/>
        <w:rPr>
          <w:rFonts w:hint="default"/>
          <w:lang w:val="en-US" w:eastAsia="zh-CN"/>
        </w:rPr>
      </w:pPr>
      <w:r>
        <w:rPr>
          <w:rFonts w:hint="default"/>
          <w:lang w:val="en-US" w:eastAsia="zh-CN"/>
        </w:rPr>
        <w:t>（三）开票要求：对账确认无误后，乙方须于当月27日前向甲方开具合规的增值税专用发票；发票信息与对账清单品名、金额、规格不一致的，甲方有权暂缓付款，直至乙方重开合规发票。</w:t>
      </w:r>
    </w:p>
    <w:p w14:paraId="5B599CE9">
      <w:pPr>
        <w:bidi w:val="0"/>
        <w:rPr>
          <w:rFonts w:hint="default"/>
          <w:lang w:val="en-US" w:eastAsia="zh-CN"/>
        </w:rPr>
      </w:pPr>
      <w:r>
        <w:rPr>
          <w:rFonts w:hint="default"/>
          <w:lang w:val="en-US" w:eastAsia="zh-CN"/>
        </w:rPr>
        <w:t>（四）付款时限：甲方收齐完整对账资料、合规增值税专票后15个自然日内，以银行转账支付当期全部结算货款。</w:t>
      </w:r>
    </w:p>
    <w:p w14:paraId="3B7511F4">
      <w:pPr>
        <w:bidi w:val="0"/>
        <w:rPr>
          <w:rFonts w:hint="default"/>
          <w:lang w:val="en-US" w:eastAsia="zh-CN"/>
        </w:rPr>
      </w:pPr>
      <w:r>
        <w:rPr>
          <w:rFonts w:hint="default"/>
          <w:lang w:val="en-US" w:eastAsia="zh-CN"/>
        </w:rPr>
        <w:t>第七条 双方权利与义务</w:t>
      </w:r>
    </w:p>
    <w:p w14:paraId="6CEA0E55">
      <w:pPr>
        <w:bidi w:val="0"/>
        <w:rPr>
          <w:rFonts w:hint="default"/>
          <w:lang w:val="en-US" w:eastAsia="zh-CN"/>
        </w:rPr>
      </w:pPr>
      <w:r>
        <w:rPr>
          <w:rFonts w:hint="default"/>
          <w:lang w:val="en-US" w:eastAsia="zh-CN"/>
        </w:rPr>
        <w:t>一、甲方权利义务</w:t>
      </w:r>
    </w:p>
    <w:p w14:paraId="52E61AE9">
      <w:pPr>
        <w:bidi w:val="0"/>
        <w:rPr>
          <w:rFonts w:hint="default"/>
          <w:lang w:val="en-US" w:eastAsia="zh-CN"/>
        </w:rPr>
      </w:pPr>
      <w:r>
        <w:rPr>
          <w:rFonts w:hint="default"/>
          <w:lang w:val="en-US" w:eastAsia="zh-CN"/>
        </w:rPr>
        <w:t>（一）按实际维保需求下发供货订单，按时完成对账、发票核验及货款支付；</w:t>
      </w:r>
    </w:p>
    <w:p w14:paraId="34B3FE2C">
      <w:pPr>
        <w:bidi w:val="0"/>
        <w:rPr>
          <w:rFonts w:hint="default"/>
          <w:lang w:val="en-US" w:eastAsia="zh-CN"/>
        </w:rPr>
      </w:pPr>
      <w:r>
        <w:rPr>
          <w:rFonts w:hint="default"/>
          <w:lang w:val="en-US" w:eastAsia="zh-CN"/>
        </w:rPr>
        <w:t>（二）对乙方供货质量、供货时效、售后服务开展履约考核；</w:t>
      </w:r>
    </w:p>
    <w:p w14:paraId="7426953E">
      <w:pPr>
        <w:bidi w:val="0"/>
        <w:rPr>
          <w:rFonts w:hint="default"/>
          <w:lang w:val="en-US" w:eastAsia="zh-CN"/>
        </w:rPr>
      </w:pPr>
      <w:r>
        <w:rPr>
          <w:rFonts w:hint="default"/>
          <w:lang w:val="en-US" w:eastAsia="zh-CN"/>
        </w:rPr>
        <w:t>（三）对乙方违规供货、劣质货品有权拒收、索赔、终止合同。</w:t>
      </w:r>
    </w:p>
    <w:p w14:paraId="4A40C489">
      <w:pPr>
        <w:bidi w:val="0"/>
        <w:rPr>
          <w:rFonts w:hint="default"/>
          <w:lang w:val="en-US" w:eastAsia="zh-CN"/>
        </w:rPr>
      </w:pPr>
      <w:r>
        <w:rPr>
          <w:rFonts w:hint="default"/>
          <w:lang w:val="en-US" w:eastAsia="zh-CN"/>
        </w:rPr>
        <w:t>二、乙方权利义务</w:t>
      </w:r>
    </w:p>
    <w:p w14:paraId="69F3442A">
      <w:pPr>
        <w:bidi w:val="0"/>
        <w:rPr>
          <w:rFonts w:hint="default"/>
          <w:lang w:val="en-US" w:eastAsia="zh-CN"/>
        </w:rPr>
      </w:pPr>
      <w:r>
        <w:rPr>
          <w:rFonts w:hint="default"/>
          <w:lang w:val="en-US" w:eastAsia="zh-CN"/>
        </w:rPr>
        <w:t>（一）严格响应参评文件全部实质性条款，保质、保量、按时完成配送供货；</w:t>
      </w:r>
    </w:p>
    <w:p w14:paraId="196A5402">
      <w:pPr>
        <w:bidi w:val="0"/>
        <w:rPr>
          <w:rFonts w:hint="default"/>
          <w:lang w:val="en-US" w:eastAsia="zh-CN"/>
        </w:rPr>
      </w:pPr>
      <w:r>
        <w:rPr>
          <w:rFonts w:hint="default"/>
          <w:lang w:val="en-US" w:eastAsia="zh-CN"/>
        </w:rPr>
        <w:t>（二）及时处理质量报修、索赔事项，不得推诿拖延售后工作；</w:t>
      </w:r>
    </w:p>
    <w:p w14:paraId="26F8E352">
      <w:pPr>
        <w:bidi w:val="0"/>
        <w:rPr>
          <w:rFonts w:hint="default"/>
          <w:lang w:val="en-US" w:eastAsia="zh-CN"/>
        </w:rPr>
      </w:pPr>
      <w:r>
        <w:rPr>
          <w:rFonts w:hint="default"/>
          <w:lang w:val="en-US" w:eastAsia="zh-CN"/>
        </w:rPr>
        <w:t>（三）对接人员、售后团队发生变动须提前书面报备甲方备案；</w:t>
      </w:r>
    </w:p>
    <w:p w14:paraId="30989FB6">
      <w:pPr>
        <w:bidi w:val="0"/>
        <w:rPr>
          <w:rFonts w:hint="default"/>
          <w:lang w:val="en-US" w:eastAsia="zh-CN"/>
        </w:rPr>
      </w:pPr>
      <w:r>
        <w:rPr>
          <w:rFonts w:hint="default"/>
          <w:lang w:val="en-US" w:eastAsia="zh-CN"/>
        </w:rPr>
        <w:t>（四）保证货品不存在任何知识产权侵权纠纷，若引发第三方维权索赔，全部经济赔偿、法务成本由乙方全额承担。</w:t>
      </w:r>
    </w:p>
    <w:p w14:paraId="1D58AA6E">
      <w:pPr>
        <w:bidi w:val="0"/>
        <w:rPr>
          <w:rFonts w:hint="default"/>
          <w:lang w:val="en-US" w:eastAsia="zh-CN"/>
        </w:rPr>
      </w:pPr>
      <w:r>
        <w:rPr>
          <w:rFonts w:hint="default"/>
          <w:lang w:val="en-US" w:eastAsia="zh-CN"/>
        </w:rPr>
        <w:t>第八条 履约考核</w:t>
      </w:r>
    </w:p>
    <w:p w14:paraId="021AF054">
      <w:pPr>
        <w:bidi w:val="0"/>
        <w:rPr>
          <w:rFonts w:hint="default"/>
          <w:lang w:val="en-US" w:eastAsia="zh-CN"/>
        </w:rPr>
      </w:pPr>
      <w:r>
        <w:rPr>
          <w:rFonts w:hint="default"/>
          <w:lang w:val="en-US" w:eastAsia="zh-CN"/>
        </w:rPr>
        <w:t>甲方按自然年度对乙方开展综合履约考核，每年度考核基准分值为100分，考核结果直接决定双方合作存续状态。</w:t>
      </w:r>
    </w:p>
    <w:p w14:paraId="01927322">
      <w:pPr>
        <w:bidi w:val="0"/>
        <w:rPr>
          <w:rFonts w:hint="default"/>
          <w:lang w:val="en-US" w:eastAsia="zh-CN"/>
        </w:rPr>
      </w:pPr>
      <w:r>
        <w:rPr>
          <w:rFonts w:hint="default"/>
          <w:lang w:val="en-US" w:eastAsia="zh-CN"/>
        </w:rPr>
        <w:t>一、违约扣分标准</w:t>
      </w:r>
    </w:p>
    <w:p w14:paraId="7F009CEE">
      <w:pPr>
        <w:bidi w:val="0"/>
        <w:rPr>
          <w:rFonts w:hint="default"/>
          <w:lang w:val="en-US" w:eastAsia="zh-CN"/>
        </w:rPr>
      </w:pPr>
      <w:r>
        <w:rPr>
          <w:rFonts w:hint="default"/>
          <w:lang w:val="en-US" w:eastAsia="zh-CN"/>
        </w:rPr>
        <w:t>（一）供货逾期：每批次货物逾期送达甲方指定仓库，单个自然年度累计逾期5天以内的，每自然日扣3分；自然年累计逾期总天数超过5天的，超出部分每自然日扣5分。</w:t>
      </w:r>
    </w:p>
    <w:p w14:paraId="2F56E0B5">
      <w:pPr>
        <w:bidi w:val="0"/>
        <w:rPr>
          <w:rFonts w:hint="default"/>
          <w:lang w:val="en-US" w:eastAsia="zh-CN"/>
        </w:rPr>
      </w:pPr>
      <w:r>
        <w:rPr>
          <w:rFonts w:hint="default"/>
          <w:lang w:val="en-US" w:eastAsia="zh-CN"/>
        </w:rPr>
        <w:t>（二）无正当理由拒不供应清单内配件：单次扣5分；无故拒绝供货超过3次，扣20分，并暂停供货资格6个月。</w:t>
      </w:r>
    </w:p>
    <w:p w14:paraId="0C93891D">
      <w:pPr>
        <w:bidi w:val="0"/>
        <w:rPr>
          <w:rFonts w:hint="default"/>
          <w:lang w:val="en-US" w:eastAsia="zh-CN"/>
        </w:rPr>
      </w:pPr>
      <w:r>
        <w:rPr>
          <w:rFonts w:hint="default"/>
          <w:lang w:val="en-US" w:eastAsia="zh-CN"/>
        </w:rPr>
        <w:t>（三）供货货品以次充好、品牌型号与参评承诺不一致：单次扣15分；该问题造成充电桩损坏、场站停运等实际损失的，额外追加扣20分，同时乙方须全额承担甲方全部经济损失。</w:t>
      </w:r>
    </w:p>
    <w:p w14:paraId="5BB0915A">
      <w:pPr>
        <w:bidi w:val="0"/>
        <w:rPr>
          <w:rFonts w:hint="default"/>
          <w:lang w:val="en-US" w:eastAsia="zh-CN"/>
        </w:rPr>
      </w:pPr>
      <w:r>
        <w:rPr>
          <w:rFonts w:hint="default"/>
          <w:lang w:val="en-US" w:eastAsia="zh-CN"/>
        </w:rPr>
        <w:t>（四）售后处置、索赔答复超时：质保维修到场、质量索赔方案反馈超出合同约定期限，每逾期1自然日扣10分。</w:t>
      </w:r>
    </w:p>
    <w:p w14:paraId="00717833">
      <w:pPr>
        <w:bidi w:val="0"/>
        <w:rPr>
          <w:rFonts w:hint="default"/>
          <w:lang w:val="en-US" w:eastAsia="zh-CN"/>
        </w:rPr>
      </w:pPr>
      <w:r>
        <w:rPr>
          <w:rFonts w:hint="default"/>
          <w:lang w:val="en-US" w:eastAsia="zh-CN"/>
        </w:rPr>
        <w:t>（五）乙方擅自转包、分包本供货业务：未经甲方书面许可，乙方将本标包供货、售后服务全部或部分转包、分包给第三方的，一次性直接扣100分。</w:t>
      </w:r>
    </w:p>
    <w:p w14:paraId="4F151811">
      <w:pPr>
        <w:bidi w:val="0"/>
        <w:rPr>
          <w:rFonts w:hint="default"/>
          <w:lang w:val="en-US" w:eastAsia="zh-CN"/>
        </w:rPr>
      </w:pPr>
      <w:r>
        <w:rPr>
          <w:rFonts w:hint="default"/>
          <w:lang w:val="en-US" w:eastAsia="zh-CN"/>
        </w:rPr>
        <w:t>二、考核处置规则</w:t>
      </w:r>
    </w:p>
    <w:p w14:paraId="6652C328">
      <w:pPr>
        <w:bidi w:val="0"/>
        <w:rPr>
          <w:rFonts w:hint="default"/>
          <w:lang w:val="en-US" w:eastAsia="zh-CN"/>
        </w:rPr>
      </w:pPr>
      <w:r>
        <w:rPr>
          <w:rFonts w:hint="default"/>
          <w:lang w:val="en-US" w:eastAsia="zh-CN"/>
        </w:rPr>
        <w:t>（一）甲方按季度向乙方同步当季度违约扣分记录，乙方收到考核通知之日起5个工作日内可提交书面复核申请；逾期未提出异议，视为乙方认可当期全部考核结果。</w:t>
      </w:r>
    </w:p>
    <w:p w14:paraId="7D54556F">
      <w:pPr>
        <w:bidi w:val="0"/>
        <w:rPr>
          <w:rFonts w:hint="default"/>
          <w:lang w:val="en-US" w:eastAsia="zh-CN"/>
        </w:rPr>
      </w:pPr>
      <w:r>
        <w:rPr>
          <w:rFonts w:hint="default"/>
          <w:lang w:val="en-US" w:eastAsia="zh-CN"/>
        </w:rPr>
        <w:t>（二）单个自然年度结束后，乙方年度考核总分低于60分（不含60分）的，甲方有权单方解除本合同，终止全部供货合作。</w:t>
      </w:r>
    </w:p>
    <w:p w14:paraId="49CED6CB">
      <w:pPr>
        <w:bidi w:val="0"/>
        <w:rPr>
          <w:rFonts w:hint="default"/>
          <w:lang w:val="en-US" w:eastAsia="zh-CN"/>
        </w:rPr>
      </w:pPr>
      <w:r>
        <w:rPr>
          <w:rFonts w:hint="default"/>
          <w:lang w:val="en-US" w:eastAsia="zh-CN"/>
        </w:rPr>
        <w:t>（三）费用抵扣：因乙方供货质量不达标、供货逾期、售后响应不作为等各类违约行为，造成甲方设备损毁、场站停运、第三方索赔、人工维修等一切经济损失，全部由乙方承担；甲方有权直接从应付货款中扣除相应款项，不足部分有权向乙方追偿。</w:t>
      </w:r>
    </w:p>
    <w:p w14:paraId="0413CD60">
      <w:pPr>
        <w:bidi w:val="0"/>
        <w:rPr>
          <w:rFonts w:hint="default"/>
          <w:lang w:val="en-US" w:eastAsia="zh-CN"/>
        </w:rPr>
      </w:pPr>
      <w:r>
        <w:rPr>
          <w:rFonts w:hint="default"/>
          <w:lang w:val="en-US" w:eastAsia="zh-CN"/>
        </w:rPr>
        <w:t>（四）乙方在考核年度内出现两次及以上严重质量事故（含假冒伪劣、翻新件）的，甲方可直接解除合同并追究违约责任。</w:t>
      </w:r>
    </w:p>
    <w:p w14:paraId="146BD78A">
      <w:pPr>
        <w:bidi w:val="0"/>
        <w:rPr>
          <w:rFonts w:hint="default"/>
          <w:lang w:val="en-US" w:eastAsia="zh-CN"/>
        </w:rPr>
      </w:pPr>
      <w:r>
        <w:rPr>
          <w:rFonts w:hint="default"/>
          <w:lang w:val="en-US" w:eastAsia="zh-CN"/>
        </w:rPr>
        <w:t>第九条 廉洁条款</w:t>
      </w:r>
    </w:p>
    <w:p w14:paraId="0F501C50">
      <w:pPr>
        <w:bidi w:val="0"/>
        <w:rPr>
          <w:rFonts w:hint="default"/>
          <w:lang w:val="en-US" w:eastAsia="zh-CN"/>
        </w:rPr>
      </w:pPr>
      <w:r>
        <w:rPr>
          <w:rFonts w:hint="default"/>
          <w:lang w:val="en-US" w:eastAsia="zh-CN"/>
        </w:rPr>
        <w:t>（一）甲、乙双方应当自觉遵守国家、地方法律法规以及本协议的约定，在协议的订立、履行过程中廉洁自律。</w:t>
      </w:r>
    </w:p>
    <w:p w14:paraId="44031E1E">
      <w:pPr>
        <w:bidi w:val="0"/>
        <w:rPr>
          <w:rFonts w:hint="default"/>
          <w:lang w:val="en-US" w:eastAsia="zh-CN"/>
        </w:rPr>
      </w:pPr>
      <w:r>
        <w:rPr>
          <w:rFonts w:hint="default"/>
          <w:lang w:val="en-US" w:eastAsia="zh-CN"/>
        </w:rPr>
        <w:t>（二）甲方及其工作人员均不得以任何形式向乙方索要和收受回扣等好处费。</w:t>
      </w:r>
    </w:p>
    <w:p w14:paraId="6340AB51">
      <w:pPr>
        <w:bidi w:val="0"/>
        <w:rPr>
          <w:rFonts w:hint="default"/>
          <w:lang w:val="en-US" w:eastAsia="zh-CN"/>
        </w:rPr>
      </w:pPr>
      <w:r>
        <w:rPr>
          <w:rFonts w:hint="default"/>
          <w:lang w:val="en-US" w:eastAsia="zh-CN"/>
        </w:rPr>
        <w:t>（三）甲方工作人员应当保持与乙方的正常业务交往，不得接受乙方的礼金、有价证券和贵重物品，不得在乙方报销任何应由其个人承担的费用。</w:t>
      </w:r>
    </w:p>
    <w:p w14:paraId="66864131">
      <w:pPr>
        <w:bidi w:val="0"/>
        <w:rPr>
          <w:rFonts w:hint="default"/>
          <w:lang w:val="en-US" w:eastAsia="zh-CN"/>
        </w:rPr>
      </w:pPr>
      <w:r>
        <w:rPr>
          <w:rFonts w:hint="default"/>
          <w:lang w:val="en-US" w:eastAsia="zh-CN"/>
        </w:rPr>
        <w:t>（四）甲方工作人员不得参加乙方组织的可能对公正开展业务有影响的宴请和娱乐活动。</w:t>
      </w:r>
    </w:p>
    <w:p w14:paraId="1D35D0D9">
      <w:pPr>
        <w:bidi w:val="0"/>
        <w:rPr>
          <w:rFonts w:hint="default"/>
          <w:lang w:val="en-US" w:eastAsia="zh-CN"/>
        </w:rPr>
      </w:pPr>
      <w:r>
        <w:rPr>
          <w:rFonts w:hint="default"/>
          <w:lang w:val="en-US" w:eastAsia="zh-CN"/>
        </w:rPr>
        <w:t>（五）甲方工作人员不得要求或者接受乙方为其住房装修、婚丧嫁娶、家属和子女的工作安排以及出国等提供方便。</w:t>
      </w:r>
    </w:p>
    <w:p w14:paraId="243EE94C">
      <w:pPr>
        <w:bidi w:val="0"/>
        <w:rPr>
          <w:rFonts w:hint="default"/>
          <w:lang w:val="en-US" w:eastAsia="zh-CN"/>
        </w:rPr>
      </w:pPr>
      <w:r>
        <w:rPr>
          <w:rFonts w:hint="default"/>
          <w:lang w:val="en-US" w:eastAsia="zh-CN"/>
        </w:rPr>
        <w:t>（六）乙方不得接受甲方工作人员介绍的家属或者亲友从事与协议相关的业务。</w:t>
      </w:r>
    </w:p>
    <w:p w14:paraId="7C5A24B1">
      <w:pPr>
        <w:bidi w:val="0"/>
        <w:rPr>
          <w:rFonts w:hint="default"/>
          <w:lang w:val="en-US" w:eastAsia="zh-CN"/>
        </w:rPr>
      </w:pPr>
      <w:r>
        <w:rPr>
          <w:rFonts w:hint="default"/>
          <w:lang w:val="en-US" w:eastAsia="zh-CN"/>
        </w:rPr>
        <w:t>（七）乙方应当通过正常途径开展相关业务，不得为获取某些不正当利益而向甲方工作人员赠送礼金、有价证券和贵重物品等，或给甲方工作人员报销其个人费用，或邀请甲方工作人员外出旅游和进入营业性娱乐场所。</w:t>
      </w:r>
    </w:p>
    <w:p w14:paraId="5B8F7111">
      <w:pPr>
        <w:bidi w:val="0"/>
        <w:rPr>
          <w:rFonts w:hint="default"/>
          <w:lang w:val="en-US" w:eastAsia="zh-CN"/>
        </w:rPr>
      </w:pPr>
      <w:r>
        <w:rPr>
          <w:rFonts w:hint="default"/>
          <w:lang w:val="en-US" w:eastAsia="zh-CN"/>
        </w:rPr>
        <w:t>（八）乙方如发现甲方工作人员有违反上述廉洁条款者，应向甲方举报。甲方不得找任何借口对乙方进行报复。</w:t>
      </w:r>
    </w:p>
    <w:p w14:paraId="06863125">
      <w:pPr>
        <w:bidi w:val="0"/>
        <w:rPr>
          <w:rFonts w:hint="default"/>
          <w:lang w:val="en-US" w:eastAsia="zh-CN"/>
        </w:rPr>
      </w:pPr>
      <w:r>
        <w:rPr>
          <w:rFonts w:hint="default"/>
          <w:lang w:val="en-US" w:eastAsia="zh-CN"/>
        </w:rPr>
        <w:t>（九）甲方发现乙方有违反本协议或者采用不正当的手段行贿甲方工作人员等不正当竞争行为的，甲方有权解除本协议并追究乙方相关的法律责任。</w:t>
      </w:r>
    </w:p>
    <w:p w14:paraId="3262FAEB">
      <w:pPr>
        <w:bidi w:val="0"/>
        <w:rPr>
          <w:rFonts w:hint="default"/>
          <w:lang w:val="en-US" w:eastAsia="zh-CN"/>
        </w:rPr>
      </w:pPr>
      <w:r>
        <w:rPr>
          <w:rFonts w:hint="default"/>
          <w:lang w:val="en-US" w:eastAsia="zh-CN"/>
        </w:rPr>
        <w:t>第十条 通知与送达</w:t>
      </w:r>
    </w:p>
    <w:p w14:paraId="132785F8">
      <w:pPr>
        <w:bidi w:val="0"/>
        <w:rPr>
          <w:rFonts w:hint="default"/>
          <w:lang w:val="en-US" w:eastAsia="zh-CN"/>
        </w:rPr>
      </w:pPr>
      <w:r>
        <w:rPr>
          <w:rFonts w:hint="default"/>
          <w:lang w:val="en-US" w:eastAsia="zh-CN"/>
        </w:rPr>
        <w:t>（一）双方在本合同中填写的联系方式（包括通讯地址、联系电话、电子邮箱等）均真实有效。本合同项下的任何通知、函件、附件、报告、对账单或其他合同约定的须书面确认的内容，均应以书面方式寄/发至对方在本合同填写的通讯地址或电子邮箱。如采用寄送方式的，到达对方通讯地址后即视为送达；如采用发电子邮箱方式的，邮件发送成功即视为送达。</w:t>
      </w:r>
    </w:p>
    <w:p w14:paraId="1BC3EB7D">
      <w:pPr>
        <w:bidi w:val="0"/>
        <w:rPr>
          <w:rFonts w:hint="default"/>
          <w:lang w:val="en-US" w:eastAsia="zh-CN"/>
        </w:rPr>
      </w:pPr>
      <w:r>
        <w:rPr>
          <w:rFonts w:hint="default"/>
          <w:lang w:val="en-US" w:eastAsia="zh-CN"/>
        </w:rPr>
        <w:t>1.甲方的联系方式：</w:t>
      </w:r>
    </w:p>
    <w:p w14:paraId="4C2BFE35">
      <w:pPr>
        <w:bidi w:val="0"/>
        <w:rPr>
          <w:rFonts w:hint="default"/>
          <w:lang w:val="en-US" w:eastAsia="zh-CN"/>
        </w:rPr>
      </w:pPr>
      <w:r>
        <w:rPr>
          <w:rFonts w:hint="default"/>
          <w:lang w:val="en-US" w:eastAsia="zh-CN"/>
        </w:rPr>
        <w:t>（1）通讯地址：__________</w:t>
      </w:r>
    </w:p>
    <w:p w14:paraId="300D63AE">
      <w:pPr>
        <w:bidi w:val="0"/>
        <w:rPr>
          <w:rFonts w:hint="default"/>
          <w:lang w:val="en-US" w:eastAsia="zh-CN"/>
        </w:rPr>
      </w:pPr>
      <w:r>
        <w:rPr>
          <w:rFonts w:hint="default"/>
          <w:lang w:val="en-US" w:eastAsia="zh-CN"/>
        </w:rPr>
        <w:t>（2）收件人：__________</w:t>
      </w:r>
    </w:p>
    <w:p w14:paraId="28549A01">
      <w:pPr>
        <w:bidi w:val="0"/>
        <w:rPr>
          <w:rFonts w:hint="default"/>
          <w:lang w:val="en-US" w:eastAsia="zh-CN"/>
        </w:rPr>
      </w:pPr>
      <w:r>
        <w:rPr>
          <w:rFonts w:hint="default"/>
          <w:lang w:val="en-US" w:eastAsia="zh-CN"/>
        </w:rPr>
        <w:t>（3）联系电话：__________</w:t>
      </w:r>
    </w:p>
    <w:p w14:paraId="2808D5DE">
      <w:pPr>
        <w:bidi w:val="0"/>
        <w:rPr>
          <w:rFonts w:hint="default"/>
          <w:lang w:val="en-US" w:eastAsia="zh-CN"/>
        </w:rPr>
      </w:pPr>
      <w:r>
        <w:rPr>
          <w:rFonts w:hint="default"/>
          <w:lang w:val="en-US" w:eastAsia="zh-CN"/>
        </w:rPr>
        <w:t>（4）电子邮箱：__________</w:t>
      </w:r>
    </w:p>
    <w:p w14:paraId="536DA593">
      <w:pPr>
        <w:bidi w:val="0"/>
        <w:rPr>
          <w:rFonts w:hint="default"/>
          <w:lang w:val="en-US" w:eastAsia="zh-CN"/>
        </w:rPr>
      </w:pPr>
      <w:r>
        <w:rPr>
          <w:rFonts w:hint="default"/>
          <w:lang w:val="en-US" w:eastAsia="zh-CN"/>
        </w:rPr>
        <w:t>2.乙方的联系方式：</w:t>
      </w:r>
    </w:p>
    <w:p w14:paraId="55EB8F50">
      <w:pPr>
        <w:bidi w:val="0"/>
        <w:rPr>
          <w:rFonts w:hint="default"/>
          <w:lang w:val="en-US" w:eastAsia="zh-CN"/>
        </w:rPr>
      </w:pPr>
      <w:r>
        <w:rPr>
          <w:rFonts w:hint="default"/>
          <w:lang w:val="en-US" w:eastAsia="zh-CN"/>
        </w:rPr>
        <w:t>（1）通讯地址：__________</w:t>
      </w:r>
    </w:p>
    <w:p w14:paraId="4E25DEC8">
      <w:pPr>
        <w:bidi w:val="0"/>
        <w:rPr>
          <w:rFonts w:hint="default"/>
          <w:lang w:val="en-US" w:eastAsia="zh-CN"/>
        </w:rPr>
      </w:pPr>
      <w:r>
        <w:rPr>
          <w:rFonts w:hint="default"/>
          <w:lang w:val="en-US" w:eastAsia="zh-CN"/>
        </w:rPr>
        <w:t>（2）收件人：__________</w:t>
      </w:r>
    </w:p>
    <w:p w14:paraId="0D5F2818">
      <w:pPr>
        <w:bidi w:val="0"/>
        <w:rPr>
          <w:rFonts w:hint="default"/>
          <w:lang w:val="en-US" w:eastAsia="zh-CN"/>
        </w:rPr>
      </w:pPr>
      <w:r>
        <w:rPr>
          <w:rFonts w:hint="default"/>
          <w:lang w:val="en-US" w:eastAsia="zh-CN"/>
        </w:rPr>
        <w:t>（3）联系电话：__________</w:t>
      </w:r>
    </w:p>
    <w:p w14:paraId="7BEF7C6D">
      <w:pPr>
        <w:bidi w:val="0"/>
        <w:rPr>
          <w:rFonts w:hint="default"/>
          <w:lang w:val="en-US" w:eastAsia="zh-CN"/>
        </w:rPr>
      </w:pPr>
      <w:r>
        <w:rPr>
          <w:rFonts w:hint="default"/>
          <w:lang w:val="en-US" w:eastAsia="zh-CN"/>
        </w:rPr>
        <w:t>（4）电子邮箱：__________</w:t>
      </w:r>
    </w:p>
    <w:p w14:paraId="3CC25C68">
      <w:pPr>
        <w:bidi w:val="0"/>
        <w:rPr>
          <w:rFonts w:hint="default"/>
          <w:lang w:val="en-US" w:eastAsia="zh-CN"/>
        </w:rPr>
      </w:pPr>
      <w:r>
        <w:rPr>
          <w:rFonts w:hint="default"/>
          <w:lang w:val="en-US" w:eastAsia="zh-CN"/>
        </w:rPr>
        <w:t>（二）合同任一方确认的联系方式如发生变更的，应当在发生变更之日起三日内通过书面方式通知对方，变更方未按前述方式履行通知义务的，该方所确定的联系方式仍视为有效送达地址，并且该方自行承担由此可能产生的一切法律后果。</w:t>
      </w:r>
    </w:p>
    <w:p w14:paraId="0C07843E">
      <w:pPr>
        <w:bidi w:val="0"/>
        <w:rPr>
          <w:rFonts w:hint="default"/>
          <w:lang w:val="en-US" w:eastAsia="zh-CN"/>
        </w:rPr>
      </w:pPr>
      <w:r>
        <w:rPr>
          <w:rFonts w:hint="default"/>
          <w:lang w:val="en-US" w:eastAsia="zh-CN"/>
        </w:rPr>
        <w:t>（三）同时选择多种通知方式的，以其中较快送达者为准。就同一事项，一方对另一方发出一份以上通知且通知内容不同的，除非在通知中另有明确说明，以通知发出时间在后的为准。</w:t>
      </w:r>
    </w:p>
    <w:p w14:paraId="7C4A6449">
      <w:pPr>
        <w:bidi w:val="0"/>
        <w:rPr>
          <w:rFonts w:hint="default"/>
          <w:lang w:val="en-US" w:eastAsia="zh-CN"/>
        </w:rPr>
      </w:pPr>
      <w:r>
        <w:rPr>
          <w:rFonts w:hint="default"/>
          <w:lang w:val="en-US" w:eastAsia="zh-CN"/>
        </w:rPr>
        <w:t>（四）本条约定内容为本合同双方均明确同意的特别条款，效力独立于本合同其他条款。不论本合同其他条款因为任何原因被法院、仲裁机关或其他有权机关认定为无效或者被撤销，本条约定内容均为有效。</w:t>
      </w:r>
    </w:p>
    <w:p w14:paraId="07757E05">
      <w:pPr>
        <w:bidi w:val="0"/>
        <w:rPr>
          <w:rFonts w:hint="default"/>
          <w:lang w:val="en-US" w:eastAsia="zh-CN"/>
        </w:rPr>
      </w:pPr>
      <w:r>
        <w:rPr>
          <w:rFonts w:hint="default"/>
          <w:lang w:val="en-US" w:eastAsia="zh-CN"/>
        </w:rPr>
        <w:t>第十一条 异议、争议解决</w:t>
      </w:r>
    </w:p>
    <w:p w14:paraId="05DF35BE">
      <w:pPr>
        <w:bidi w:val="0"/>
        <w:rPr>
          <w:rFonts w:hint="default"/>
          <w:lang w:val="en-US" w:eastAsia="zh-CN"/>
        </w:rPr>
      </w:pPr>
      <w:r>
        <w:rPr>
          <w:rFonts w:hint="default"/>
          <w:lang w:val="en-US" w:eastAsia="zh-CN"/>
        </w:rPr>
        <w:t>（一）合同履行过程产生分歧，双方优先友好协商解决；协商无法达成一致的，提交中山市人民法院诉讼。</w:t>
      </w:r>
    </w:p>
    <w:p w14:paraId="06E78A3C">
      <w:pPr>
        <w:bidi w:val="0"/>
        <w:rPr>
          <w:rFonts w:hint="default"/>
          <w:lang w:val="en-US" w:eastAsia="zh-CN"/>
        </w:rPr>
      </w:pPr>
      <w:r>
        <w:rPr>
          <w:rFonts w:hint="default"/>
          <w:lang w:val="en-US" w:eastAsia="zh-CN"/>
        </w:rPr>
        <w:t>（二）本合同履行相关的异议、投诉流程参照甲方采购管理制度及原评选文件约定执行。</w:t>
      </w:r>
    </w:p>
    <w:p w14:paraId="758FFA96">
      <w:pPr>
        <w:bidi w:val="0"/>
        <w:rPr>
          <w:rFonts w:hint="default"/>
          <w:lang w:val="en-US" w:eastAsia="zh-CN"/>
        </w:rPr>
      </w:pPr>
      <w:r>
        <w:rPr>
          <w:rFonts w:hint="default"/>
          <w:lang w:val="en-US" w:eastAsia="zh-CN"/>
        </w:rPr>
        <w:t>第十二条 其他约定</w:t>
      </w:r>
    </w:p>
    <w:p w14:paraId="04189284">
      <w:pPr>
        <w:bidi w:val="0"/>
        <w:rPr>
          <w:rFonts w:hint="default"/>
          <w:lang w:val="en-US" w:eastAsia="zh-CN"/>
        </w:rPr>
      </w:pPr>
      <w:r>
        <w:rPr>
          <w:rFonts w:hint="default"/>
          <w:lang w:val="en-US" w:eastAsia="zh-CN"/>
        </w:rPr>
        <w:t>（一）本合同所有附件与本合同正文具备同等法律效力。</w:t>
      </w:r>
    </w:p>
    <w:p w14:paraId="59347355">
      <w:pPr>
        <w:bidi w:val="0"/>
        <w:rPr>
          <w:rFonts w:hint="default"/>
          <w:lang w:val="en-US" w:eastAsia="zh-CN"/>
        </w:rPr>
      </w:pPr>
      <w:r>
        <w:rPr>
          <w:rFonts w:hint="default"/>
          <w:lang w:val="en-US" w:eastAsia="zh-CN"/>
        </w:rPr>
        <w:t>（二）本合同一式肆份，甲乙双方各执贰份，自双方法定代表人或授权代表签字并盖章之日起生效。</w:t>
      </w:r>
    </w:p>
    <w:p w14:paraId="2DCC0714">
      <w:pPr>
        <w:bidi w:val="0"/>
        <w:rPr>
          <w:rFonts w:hint="default"/>
          <w:lang w:val="en-US" w:eastAsia="zh-CN"/>
        </w:rPr>
      </w:pPr>
      <w:r>
        <w:rPr>
          <w:rFonts w:hint="default"/>
          <w:lang w:val="en-US" w:eastAsia="zh-CN"/>
        </w:rPr>
        <w:t>（三）本合同未尽事宜，双方签订书面补充协议，补充协议为本合同有效组成部分。</w:t>
      </w:r>
    </w:p>
    <w:p w14:paraId="1BC0F2DD">
      <w:pPr>
        <w:bidi w:val="0"/>
        <w:rPr>
          <w:rFonts w:hint="default"/>
          <w:lang w:val="en-US" w:eastAsia="zh-CN"/>
        </w:rPr>
      </w:pPr>
    </w:p>
    <w:p w14:paraId="61CE4A63">
      <w:pPr>
        <w:bidi w:val="0"/>
        <w:rPr>
          <w:rFonts w:hint="default"/>
          <w:lang w:val="en-US" w:eastAsia="zh-CN"/>
        </w:rPr>
      </w:pPr>
    </w:p>
    <w:p w14:paraId="6FB73496">
      <w:pPr>
        <w:bidi w:val="0"/>
        <w:rPr>
          <w:rFonts w:hint="default"/>
          <w:lang w:val="en-US" w:eastAsia="zh-CN"/>
        </w:rPr>
      </w:pPr>
      <w:r>
        <w:rPr>
          <w:rFonts w:hint="default"/>
          <w:lang w:val="en-US" w:eastAsia="zh-CN"/>
        </w:rPr>
        <w:t>甲方（盖章）：中山市公共交通运输集团有限公司</w:t>
      </w:r>
    </w:p>
    <w:p w14:paraId="6F1616C4">
      <w:pPr>
        <w:bidi w:val="0"/>
        <w:rPr>
          <w:rFonts w:hint="default"/>
          <w:lang w:val="en-US" w:eastAsia="zh-CN"/>
        </w:rPr>
      </w:pPr>
      <w:r>
        <w:rPr>
          <w:rFonts w:hint="default"/>
          <w:lang w:val="en-US" w:eastAsia="zh-CN"/>
        </w:rPr>
        <w:t>法定代表人/授权代表签字：____________</w:t>
      </w:r>
    </w:p>
    <w:p w14:paraId="70C7984F">
      <w:pPr>
        <w:bidi w:val="0"/>
        <w:rPr>
          <w:rFonts w:hint="default"/>
          <w:lang w:val="en-US" w:eastAsia="zh-CN"/>
        </w:rPr>
      </w:pPr>
      <w:r>
        <w:rPr>
          <w:rFonts w:hint="default"/>
          <w:lang w:val="en-US" w:eastAsia="zh-CN"/>
        </w:rPr>
        <w:t>签订日期：______年____月____日</w:t>
      </w:r>
    </w:p>
    <w:p w14:paraId="4E26E868">
      <w:pPr>
        <w:bidi w:val="0"/>
        <w:rPr>
          <w:rFonts w:hint="default"/>
          <w:lang w:val="en-US" w:eastAsia="zh-CN"/>
        </w:rPr>
      </w:pPr>
    </w:p>
    <w:p w14:paraId="6A555AB0">
      <w:pPr>
        <w:bidi w:val="0"/>
        <w:rPr>
          <w:rFonts w:hint="default"/>
          <w:lang w:val="en-US" w:eastAsia="zh-CN"/>
        </w:rPr>
      </w:pPr>
      <w:r>
        <w:rPr>
          <w:rFonts w:hint="default"/>
          <w:lang w:val="en-US" w:eastAsia="zh-CN"/>
        </w:rPr>
        <w:t>乙方（盖章）：________________________</w:t>
      </w:r>
    </w:p>
    <w:p w14:paraId="13928B67">
      <w:pPr>
        <w:bidi w:val="0"/>
        <w:rPr>
          <w:rFonts w:hint="default"/>
          <w:lang w:val="en-US" w:eastAsia="zh-CN"/>
        </w:rPr>
      </w:pPr>
      <w:r>
        <w:rPr>
          <w:rFonts w:hint="default"/>
          <w:lang w:val="en-US" w:eastAsia="zh-CN"/>
        </w:rPr>
        <w:t>法定代表人/授权代表签字：____________</w:t>
      </w:r>
    </w:p>
    <w:p w14:paraId="2274C91F">
      <w:pPr>
        <w:bidi w:val="0"/>
        <w:rPr>
          <w:rFonts w:hint="default"/>
          <w:lang w:val="en-US" w:eastAsia="zh-CN"/>
        </w:rPr>
      </w:pPr>
      <w:r>
        <w:rPr>
          <w:rFonts w:hint="default"/>
          <w:lang w:val="en-US" w:eastAsia="zh-CN"/>
        </w:rPr>
        <w:t>签订日期：______年____月____日</w:t>
      </w:r>
    </w:p>
    <w:p w14:paraId="79047A47">
      <w:pPr>
        <w:bidi w:val="0"/>
        <w:rPr>
          <w:rFonts w:hint="default"/>
          <w:lang w:val="en-US" w:eastAsia="zh-CN"/>
        </w:rPr>
      </w:pPr>
    </w:p>
    <w:p w14:paraId="5D670191">
      <w:pPr>
        <w:bidi w:val="0"/>
        <w:rPr>
          <w:rFonts w:hint="default"/>
          <w:lang w:val="en-US" w:eastAsia="zh-CN"/>
        </w:rPr>
      </w:pPr>
      <w:r>
        <w:rPr>
          <w:rFonts w:hint="default"/>
          <w:lang w:val="en-US" w:eastAsia="zh-CN"/>
        </w:rPr>
        <w:t>附件：配件报价明细表</w:t>
      </w:r>
    </w:p>
    <w:p w14:paraId="69C1C789">
      <w:pPr>
        <w:rPr>
          <w:rFonts w:hint="default"/>
          <w:lang w:val="en-US" w:eastAsia="zh-CN"/>
        </w:rPr>
      </w:pPr>
      <w:r>
        <w:rPr>
          <w:rFonts w:hint="default"/>
          <w:lang w:val="en-US" w:eastAsia="zh-CN"/>
        </w:rPr>
        <w:br w:type="page"/>
      </w:r>
    </w:p>
    <w:p w14:paraId="28D27588">
      <w:pPr>
        <w:pStyle w:val="6"/>
        <w:bidi w:val="0"/>
        <w:rPr>
          <w:rFonts w:hint="default"/>
          <w:lang w:val="en-US" w:eastAsia="zh-CN"/>
        </w:rPr>
      </w:pPr>
      <w:r>
        <w:rPr>
          <w:rFonts w:hint="default"/>
          <w:lang w:val="en-US" w:eastAsia="zh-CN"/>
        </w:rPr>
        <w:t>参评文件格式</w:t>
      </w:r>
    </w:p>
    <w:p w14:paraId="2D4209D6">
      <w:pPr>
        <w:pStyle w:val="3"/>
        <w:spacing w:line="240" w:lineRule="auto"/>
        <w:rPr>
          <w:rFonts w:hint="default"/>
          <w:lang w:val="en-US" w:eastAsia="zh-CN"/>
        </w:rPr>
      </w:pPr>
    </w:p>
    <w:p w14:paraId="3419ADE2">
      <w:pPr>
        <w:pStyle w:val="3"/>
        <w:spacing w:line="240" w:lineRule="auto"/>
        <w:rPr>
          <w:rFonts w:hint="default"/>
          <w:lang w:val="en-US" w:eastAsia="zh-CN"/>
        </w:rPr>
      </w:pPr>
    </w:p>
    <w:p w14:paraId="746F9226">
      <w:pPr>
        <w:pStyle w:val="3"/>
        <w:spacing w:line="240" w:lineRule="auto"/>
        <w:rPr>
          <w:rFonts w:hint="default"/>
          <w:lang w:val="en-US" w:eastAsia="zh-CN"/>
        </w:rPr>
      </w:pPr>
    </w:p>
    <w:p w14:paraId="30490813">
      <w:pPr>
        <w:pStyle w:val="3"/>
        <w:spacing w:line="240" w:lineRule="auto"/>
        <w:rPr>
          <w:rFonts w:hint="default"/>
          <w:lang w:val="en-US" w:eastAsia="zh-CN"/>
        </w:rPr>
      </w:pPr>
    </w:p>
    <w:p w14:paraId="6776D8DB">
      <w:pPr>
        <w:pStyle w:val="3"/>
        <w:spacing w:line="240" w:lineRule="auto"/>
        <w:rPr>
          <w:rFonts w:hint="default"/>
          <w:lang w:val="en-US" w:eastAsia="zh-CN"/>
        </w:rPr>
      </w:pPr>
    </w:p>
    <w:p w14:paraId="7780307A">
      <w:pPr>
        <w:pStyle w:val="3"/>
        <w:spacing w:line="240" w:lineRule="auto"/>
        <w:rPr>
          <w:rFonts w:hint="default"/>
          <w:lang w:val="en-US" w:eastAsia="zh-CN"/>
        </w:rPr>
      </w:pPr>
    </w:p>
    <w:p w14:paraId="609F32B6">
      <w:pPr>
        <w:pStyle w:val="5"/>
        <w:bidi w:val="0"/>
        <w:rPr>
          <w:rFonts w:hint="default" w:cs="Times New Roman"/>
          <w:lang w:val="en-US" w:eastAsia="zh-CN"/>
        </w:rPr>
      </w:pPr>
      <w:r>
        <w:rPr>
          <w:rFonts w:hint="default" w:cs="Times New Roman"/>
          <w:lang w:val="en-US" w:eastAsia="zh-CN"/>
        </w:rPr>
        <w:t>中山市公共交通运输集团有限公司</w:t>
      </w:r>
    </w:p>
    <w:p w14:paraId="614FEB8A">
      <w:pPr>
        <w:pStyle w:val="5"/>
        <w:bidi w:val="0"/>
        <w:rPr>
          <w:rFonts w:hint="default" w:cs="Times New Roman"/>
          <w:lang w:val="en-US" w:eastAsia="zh-CN"/>
        </w:rPr>
      </w:pPr>
      <w:r>
        <w:rPr>
          <w:rFonts w:hint="default" w:cs="Times New Roman"/>
          <w:lang w:val="en-US" w:eastAsia="zh-CN"/>
        </w:rPr>
        <w:t>充电桩配件供货采购项目</w:t>
      </w:r>
      <w:r>
        <w:rPr>
          <w:rFonts w:hint="default" w:cs="Times New Roman"/>
          <w:lang w:val="en-US" w:eastAsia="zh-CN"/>
        </w:rPr>
        <w:t>（第二次）</w:t>
      </w:r>
    </w:p>
    <w:p w14:paraId="733A8FB9">
      <w:pPr>
        <w:pStyle w:val="3"/>
        <w:spacing w:line="240" w:lineRule="auto"/>
        <w:rPr>
          <w:rFonts w:hint="default"/>
          <w:lang w:val="en-US" w:eastAsia="zh-CN"/>
        </w:rPr>
      </w:pPr>
    </w:p>
    <w:p w14:paraId="51DECD97">
      <w:pPr>
        <w:pStyle w:val="3"/>
        <w:spacing w:line="240" w:lineRule="auto"/>
        <w:rPr>
          <w:rFonts w:hint="default"/>
          <w:lang w:val="en-US" w:eastAsia="zh-CN"/>
        </w:rPr>
      </w:pPr>
    </w:p>
    <w:p w14:paraId="306C87BE">
      <w:pPr>
        <w:pStyle w:val="5"/>
        <w:bidi w:val="0"/>
        <w:rPr>
          <w:rFonts w:hint="default" w:cs="Times New Roman"/>
          <w:lang w:val="en-US" w:eastAsia="zh-CN"/>
        </w:rPr>
      </w:pPr>
      <w:r>
        <w:rPr>
          <w:rFonts w:hint="default" w:cs="Times New Roman"/>
          <w:lang w:val="en-US" w:eastAsia="zh-CN"/>
        </w:rPr>
        <w:t>标包1/2/3参评文件（正本/副本）</w:t>
      </w:r>
    </w:p>
    <w:p w14:paraId="1E5FF1DC">
      <w:pPr>
        <w:pStyle w:val="5"/>
        <w:bidi w:val="0"/>
        <w:rPr>
          <w:rFonts w:hint="default" w:cs="Times New Roman"/>
          <w:lang w:val="en-US" w:eastAsia="zh-CN"/>
        </w:rPr>
      </w:pPr>
      <w:r>
        <w:rPr>
          <w:rFonts w:hint="default" w:cs="Times New Roman"/>
          <w:lang w:val="en-US" w:eastAsia="zh-CN"/>
        </w:rPr>
        <w:t>（要求每标包一正本一副本）</w:t>
      </w:r>
    </w:p>
    <w:p w14:paraId="39EC9C4D">
      <w:pPr>
        <w:pStyle w:val="3"/>
        <w:spacing w:line="240" w:lineRule="auto"/>
        <w:rPr>
          <w:rFonts w:hint="default"/>
          <w:lang w:val="en-US" w:eastAsia="zh-CN"/>
        </w:rPr>
      </w:pPr>
    </w:p>
    <w:p w14:paraId="641069EF">
      <w:pPr>
        <w:pStyle w:val="3"/>
        <w:spacing w:line="240" w:lineRule="auto"/>
        <w:rPr>
          <w:rFonts w:hint="default"/>
          <w:lang w:val="en-US" w:eastAsia="zh-CN"/>
        </w:rPr>
      </w:pPr>
    </w:p>
    <w:p w14:paraId="7DAA7420">
      <w:pPr>
        <w:pStyle w:val="3"/>
        <w:spacing w:line="240" w:lineRule="auto"/>
        <w:rPr>
          <w:rFonts w:hint="default"/>
          <w:lang w:val="en-US" w:eastAsia="zh-CN"/>
        </w:rPr>
      </w:pPr>
    </w:p>
    <w:p w14:paraId="1F8124A7">
      <w:pPr>
        <w:pStyle w:val="3"/>
        <w:spacing w:line="240" w:lineRule="auto"/>
        <w:rPr>
          <w:rFonts w:hint="default"/>
          <w:lang w:val="en-US" w:eastAsia="zh-CN"/>
        </w:rPr>
      </w:pPr>
    </w:p>
    <w:p w14:paraId="276FC09F">
      <w:pPr>
        <w:pStyle w:val="3"/>
        <w:spacing w:line="240" w:lineRule="auto"/>
        <w:rPr>
          <w:rFonts w:hint="default"/>
          <w:lang w:val="en-US" w:eastAsia="zh-CN"/>
        </w:rPr>
      </w:pPr>
    </w:p>
    <w:p w14:paraId="0EE710BA">
      <w:pPr>
        <w:rPr>
          <w:rFonts w:hint="default"/>
          <w:lang w:val="en-US" w:eastAsia="zh-CN"/>
        </w:rPr>
      </w:pPr>
      <w:r>
        <w:rPr>
          <w:rFonts w:hint="default"/>
          <w:lang w:val="en-US" w:eastAsia="zh-CN"/>
        </w:rPr>
        <w:t>参评单位名称（加盖公章）：______________</w:t>
      </w:r>
    </w:p>
    <w:p w14:paraId="45F434EC">
      <w:pPr>
        <w:rPr>
          <w:rFonts w:hint="default"/>
          <w:lang w:val="en-US" w:eastAsia="zh-CN"/>
        </w:rPr>
      </w:pPr>
    </w:p>
    <w:p w14:paraId="033CDD72">
      <w:pPr>
        <w:bidi w:val="0"/>
        <w:rPr>
          <w:rFonts w:hint="default"/>
          <w:lang w:val="en-US" w:eastAsia="zh-CN"/>
        </w:rPr>
      </w:pPr>
      <w:r>
        <w:rPr>
          <w:rFonts w:hint="default"/>
          <w:lang w:val="en-US" w:eastAsia="zh-CN"/>
        </w:rPr>
        <w:t>日期：_____年___月___日</w:t>
      </w:r>
    </w:p>
    <w:p w14:paraId="42CE2AC0">
      <w:pPr>
        <w:pStyle w:val="3"/>
        <w:spacing w:line="240" w:lineRule="auto"/>
        <w:rPr>
          <w:rFonts w:hint="default"/>
          <w:lang w:val="en-US" w:eastAsia="zh-CN"/>
        </w:rPr>
      </w:pPr>
    </w:p>
    <w:p w14:paraId="0E213D59">
      <w:pPr>
        <w:pStyle w:val="3"/>
        <w:spacing w:line="240" w:lineRule="auto"/>
        <w:rPr>
          <w:rFonts w:hint="default"/>
          <w:lang w:val="en-US" w:eastAsia="zh-CN"/>
        </w:rPr>
      </w:pPr>
    </w:p>
    <w:p w14:paraId="48062CBE">
      <w:pPr>
        <w:bidi w:val="0"/>
        <w:rPr>
          <w:rFonts w:hint="default" w:cs="Times New Roman"/>
          <w:lang w:val="en-US" w:eastAsia="zh-CN"/>
        </w:rPr>
      </w:pPr>
      <w:r>
        <w:rPr>
          <w:rFonts w:hint="default" w:cs="Times New Roman"/>
          <w:lang w:val="en-US" w:eastAsia="zh-CN"/>
        </w:rPr>
        <w:br w:type="page"/>
      </w:r>
    </w:p>
    <w:p w14:paraId="72034CB0">
      <w:pPr>
        <w:bidi w:val="0"/>
        <w:jc w:val="center"/>
        <w:rPr>
          <w:rFonts w:hint="default"/>
          <w:lang w:val="en-US" w:eastAsia="zh-CN"/>
        </w:rPr>
      </w:pPr>
      <w:r>
        <w:rPr>
          <w:rFonts w:hint="default"/>
          <w:lang w:val="en-US" w:eastAsia="zh-CN"/>
        </w:rPr>
        <w:t>目录</w:t>
      </w:r>
    </w:p>
    <w:p w14:paraId="4E6A6C7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一、参评自查表</w:t>
      </w:r>
      <w:r>
        <w:rPr>
          <w:rFonts w:hint="default"/>
          <w:lang w:val="en-US" w:eastAsia="zh-CN"/>
        </w:rPr>
        <w:t>………………………………………………X页</w:t>
      </w:r>
    </w:p>
    <w:p w14:paraId="3F007D8E">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二、实质性条款响应自查表</w:t>
      </w:r>
      <w:r>
        <w:rPr>
          <w:rFonts w:hint="default"/>
          <w:lang w:val="en-US" w:eastAsia="zh-CN"/>
        </w:rPr>
        <w:t>…………………………………X页</w:t>
      </w:r>
    </w:p>
    <w:p w14:paraId="31D18B4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三、法定代表人证明</w:t>
      </w:r>
      <w:r>
        <w:rPr>
          <w:rFonts w:hint="default"/>
          <w:lang w:val="en-US" w:eastAsia="zh-CN"/>
        </w:rPr>
        <w:t>、</w:t>
      </w:r>
      <w:r>
        <w:rPr>
          <w:rFonts w:hint="default"/>
          <w:lang w:val="en-US" w:eastAsia="zh-CN"/>
        </w:rPr>
        <w:t>授权委托书</w:t>
      </w:r>
      <w:r>
        <w:rPr>
          <w:rFonts w:hint="default"/>
          <w:lang w:val="en-US" w:eastAsia="zh-CN"/>
        </w:rPr>
        <w:t>…………………………X页</w:t>
      </w:r>
    </w:p>
    <w:p w14:paraId="10E39464">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四、参评承诺函</w:t>
      </w:r>
      <w:r>
        <w:rPr>
          <w:rFonts w:hint="default"/>
          <w:lang w:val="en-US" w:eastAsia="zh-CN"/>
        </w:rPr>
        <w:t>………………………………………………X页</w:t>
      </w:r>
    </w:p>
    <w:p w14:paraId="2A0EA14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五、企业资质信用材料</w:t>
      </w:r>
      <w:r>
        <w:rPr>
          <w:rFonts w:hint="default"/>
          <w:lang w:val="en-US" w:eastAsia="zh-CN"/>
        </w:rPr>
        <w:t>………………………………………X页</w:t>
      </w:r>
    </w:p>
    <w:p w14:paraId="77CC9ABC">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六、原厂资质或原厂授权</w:t>
      </w:r>
      <w:r>
        <w:rPr>
          <w:rFonts w:hint="default"/>
          <w:lang w:val="en-US" w:eastAsia="zh-CN"/>
        </w:rPr>
        <w:t>……………………………………X页</w:t>
      </w:r>
    </w:p>
    <w:p w14:paraId="71B2A84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七、企业业绩</w:t>
      </w:r>
      <w:r>
        <w:rPr>
          <w:rFonts w:hint="default"/>
          <w:lang w:val="en-US" w:eastAsia="zh-CN"/>
        </w:rPr>
        <w:t>…………………………………………………X页</w:t>
      </w:r>
    </w:p>
    <w:p w14:paraId="30636FD0">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八、信用结算</w:t>
      </w:r>
      <w:r>
        <w:rPr>
          <w:rFonts w:hint="default"/>
          <w:lang w:val="en-US" w:eastAsia="zh-CN"/>
        </w:rPr>
        <w:t>…………………………………………………X页</w:t>
      </w:r>
    </w:p>
    <w:p w14:paraId="172ADB3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九、企业信誉</w:t>
      </w:r>
      <w:r>
        <w:rPr>
          <w:rFonts w:hint="default"/>
          <w:lang w:val="en-US" w:eastAsia="zh-CN"/>
        </w:rPr>
        <w:t>…………………………………………………X页</w:t>
      </w:r>
    </w:p>
    <w:p w14:paraId="487A1D6F">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十、报价表+报价明细表</w:t>
      </w:r>
      <w:r>
        <w:rPr>
          <w:rFonts w:hint="default"/>
          <w:lang w:val="en-US" w:eastAsia="zh-CN"/>
        </w:rPr>
        <w:t>……………………………………X页</w:t>
      </w:r>
    </w:p>
    <w:p w14:paraId="0949129A">
      <w:pPr>
        <w:keepNext w:val="0"/>
        <w:keepLines w:val="0"/>
        <w:pageBreakBefore w:val="0"/>
        <w:widowControl/>
        <w:kinsoku/>
        <w:wordWrap/>
        <w:overflowPunct/>
        <w:topLinePunct w:val="0"/>
        <w:autoSpaceDE/>
        <w:autoSpaceDN/>
        <w:bidi w:val="0"/>
        <w:adjustRightInd/>
        <w:snapToGrid/>
        <w:textAlignment w:val="auto"/>
        <w:rPr>
          <w:rFonts w:hint="default"/>
          <w:lang w:val="en-US" w:eastAsia="zh-CN"/>
        </w:rPr>
      </w:pPr>
      <w:r>
        <w:rPr>
          <w:rFonts w:hint="default"/>
          <w:lang w:val="en-US" w:eastAsia="zh-CN"/>
        </w:rPr>
        <w:t>十一、（其他格式自拟）</w:t>
      </w:r>
      <w:r>
        <w:rPr>
          <w:rFonts w:hint="default"/>
          <w:lang w:val="en-US" w:eastAsia="zh-CN"/>
        </w:rPr>
        <w:t>……………………………………X页</w:t>
      </w:r>
      <w:r>
        <w:rPr>
          <w:rFonts w:hint="default"/>
          <w:lang w:val="en-US" w:eastAsia="zh-CN"/>
        </w:rPr>
        <w:br w:type="page"/>
      </w:r>
    </w:p>
    <w:p w14:paraId="20B4EC23">
      <w:pPr>
        <w:pStyle w:val="7"/>
        <w:numPr>
          <w:ilvl w:val="0"/>
          <w:numId w:val="8"/>
        </w:numPr>
        <w:bidi w:val="0"/>
        <w:ind w:firstLine="562"/>
        <w:rPr>
          <w:rFonts w:hint="default"/>
          <w:lang w:val="en-US" w:eastAsia="zh-CN"/>
        </w:rPr>
      </w:pPr>
      <w:r>
        <w:rPr>
          <w:rFonts w:hint="default"/>
          <w:lang w:val="en-US" w:eastAsia="zh-CN"/>
        </w:rPr>
        <w:t>参评自查表</w:t>
      </w:r>
    </w:p>
    <w:p w14:paraId="29150D2D">
      <w:pPr>
        <w:pStyle w:val="8"/>
        <w:keepNext w:val="0"/>
        <w:keepLines w:val="0"/>
        <w:pageBreakBefore w:val="0"/>
        <w:widowControl w:val="0"/>
        <w:numPr>
          <w:ilvl w:val="0"/>
          <w:numId w:val="9"/>
        </w:numPr>
        <w:kinsoku/>
        <w:wordWrap/>
        <w:overflowPunct/>
        <w:topLinePunct w:val="0"/>
        <w:autoSpaceDE/>
        <w:autoSpaceDN/>
        <w:bidi w:val="0"/>
        <w:adjustRightInd w:val="0"/>
        <w:snapToGrid w:val="0"/>
        <w:spacing w:line="240" w:lineRule="auto"/>
        <w:ind w:left="0"/>
        <w:textAlignment w:val="auto"/>
        <w:rPr>
          <w:rFonts w:hint="default"/>
          <w:lang w:val="en-US" w:eastAsia="zh-CN"/>
        </w:rPr>
      </w:pPr>
      <w:r>
        <w:rPr>
          <w:rFonts w:hint="default"/>
          <w:lang w:val="en-US" w:eastAsia="zh-CN"/>
        </w:rPr>
        <w:t xml:space="preserve"> 资格审查自查表</w:t>
      </w:r>
    </w:p>
    <w:tbl>
      <w:tblPr>
        <w:tblStyle w:val="14"/>
        <w:tblpPr w:leftFromText="180" w:rightFromText="180" w:vertAnchor="text" w:horzAnchor="page" w:tblpX="1677" w:tblpY="521"/>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6"/>
        <w:gridCol w:w="5274"/>
        <w:gridCol w:w="1406"/>
        <w:gridCol w:w="1345"/>
      </w:tblGrid>
      <w:tr w14:paraId="559F9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4"/>
            <w:tcBorders>
              <w:top w:val="nil"/>
              <w:left w:val="nil"/>
              <w:bottom w:val="single" w:color="auto" w:sz="4" w:space="0"/>
              <w:right w:val="nil"/>
            </w:tcBorders>
            <w:shd w:val="clear" w:color="auto" w:fill="auto"/>
            <w:vAlign w:val="center"/>
          </w:tcPr>
          <w:p w14:paraId="2554CF44">
            <w:pPr>
              <w:pStyle w:val="16"/>
              <w:keepNext w:val="0"/>
              <w:keepLines w:val="0"/>
              <w:suppressLineNumbers w:val="0"/>
              <w:bidi w:val="0"/>
              <w:spacing w:before="0" w:beforeAutospacing="0" w:after="0" w:afterAutospacing="0" w:line="240" w:lineRule="auto"/>
              <w:ind w:left="0" w:right="0"/>
              <w:jc w:val="both"/>
              <w:rPr>
                <w:rFonts w:hint="default" w:cs="Times New Roman"/>
              </w:rPr>
            </w:pPr>
            <w:r>
              <w:rPr>
                <w:rFonts w:hint="default" w:cs="Times New Roman"/>
                <w:lang w:val="en-US" w:eastAsia="zh-CN"/>
              </w:rPr>
              <w:t>项目：充电桩配件供货采购项目</w:t>
            </w:r>
            <w:r>
              <w:rPr>
                <w:rFonts w:hint="default" w:cs="Times New Roman"/>
                <w:lang w:val="en-US" w:eastAsia="zh-CN"/>
              </w:rPr>
              <w:t>（第二次）</w:t>
            </w:r>
            <w:r>
              <w:rPr>
                <w:rFonts w:hint="default" w:cs="Times New Roman"/>
                <w:lang w:val="en-US" w:eastAsia="zh-CN"/>
              </w:rPr>
              <w:t>（适用于全部标包）</w:t>
            </w:r>
          </w:p>
        </w:tc>
      </w:tr>
      <w:tr w14:paraId="2A5C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auto" w:sz="4" w:space="0"/>
              <w:left w:val="single" w:color="auto" w:sz="4" w:space="0"/>
              <w:bottom w:val="single" w:color="auto" w:sz="4" w:space="0"/>
              <w:right w:val="single" w:color="auto" w:sz="4" w:space="0"/>
            </w:tcBorders>
            <w:shd w:val="clear" w:color="auto" w:fill="auto"/>
            <w:vAlign w:val="center"/>
          </w:tcPr>
          <w:p w14:paraId="41DCCC93">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序号</w:t>
            </w:r>
          </w:p>
        </w:tc>
        <w:tc>
          <w:tcPr>
            <w:tcW w:w="2910" w:type="pct"/>
            <w:tcBorders>
              <w:top w:val="single" w:color="auto" w:sz="4" w:space="0"/>
              <w:left w:val="single" w:color="auto" w:sz="4" w:space="0"/>
              <w:bottom w:val="single" w:color="auto" w:sz="4" w:space="0"/>
              <w:right w:val="single" w:color="auto" w:sz="4" w:space="0"/>
            </w:tcBorders>
            <w:shd w:val="clear" w:color="auto" w:fill="auto"/>
            <w:vAlign w:val="center"/>
          </w:tcPr>
          <w:p w14:paraId="1F646673">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评选文件要求</w:t>
            </w:r>
          </w:p>
        </w:tc>
        <w:tc>
          <w:tcPr>
            <w:tcW w:w="776" w:type="pct"/>
            <w:tcBorders>
              <w:top w:val="single" w:color="auto" w:sz="4" w:space="0"/>
              <w:left w:val="single" w:color="auto" w:sz="4" w:space="0"/>
              <w:bottom w:val="single" w:color="auto" w:sz="4" w:space="0"/>
              <w:right w:val="single" w:color="auto" w:sz="4" w:space="0"/>
            </w:tcBorders>
            <w:shd w:val="clear" w:color="auto" w:fill="auto"/>
            <w:vAlign w:val="center"/>
          </w:tcPr>
          <w:p w14:paraId="38CDC17B">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自查结论</w:t>
            </w:r>
          </w:p>
        </w:tc>
        <w:tc>
          <w:tcPr>
            <w:tcW w:w="739" w:type="pct"/>
            <w:tcBorders>
              <w:top w:val="single" w:color="auto" w:sz="4" w:space="0"/>
              <w:left w:val="single" w:color="auto" w:sz="4" w:space="0"/>
              <w:bottom w:val="single" w:color="auto" w:sz="4" w:space="0"/>
              <w:right w:val="single" w:color="auto" w:sz="4" w:space="0"/>
            </w:tcBorders>
            <w:shd w:val="clear" w:color="auto" w:fill="auto"/>
            <w:vAlign w:val="center"/>
          </w:tcPr>
          <w:p w14:paraId="3025134D">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227F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auto" w:sz="4" w:space="0"/>
              <w:left w:val="single" w:color="000000" w:sz="4" w:space="0"/>
              <w:bottom w:val="single" w:color="000000" w:sz="4" w:space="0"/>
              <w:right w:val="single" w:color="000000" w:sz="4" w:space="0"/>
            </w:tcBorders>
            <w:shd w:val="clear" w:color="auto" w:fill="auto"/>
            <w:vAlign w:val="center"/>
          </w:tcPr>
          <w:p w14:paraId="5F5F88A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2910" w:type="pct"/>
            <w:tcBorders>
              <w:top w:val="single" w:color="auto" w:sz="4" w:space="0"/>
              <w:left w:val="single" w:color="000000" w:sz="4" w:space="0"/>
              <w:bottom w:val="single" w:color="000000" w:sz="4" w:space="0"/>
              <w:right w:val="single" w:color="000000" w:sz="4" w:space="0"/>
            </w:tcBorders>
            <w:shd w:val="clear" w:color="auto" w:fill="auto"/>
            <w:vAlign w:val="center"/>
          </w:tcPr>
          <w:p w14:paraId="50B656B9">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依法在中华人民共和国境内注册，具备有效的营业执照或事业单位法人证书。</w:t>
            </w:r>
          </w:p>
        </w:tc>
        <w:tc>
          <w:tcPr>
            <w:tcW w:w="776" w:type="pct"/>
            <w:tcBorders>
              <w:top w:val="single" w:color="auto" w:sz="4" w:space="0"/>
              <w:left w:val="single" w:color="000000" w:sz="4" w:space="0"/>
              <w:bottom w:val="single" w:color="000000" w:sz="4" w:space="0"/>
              <w:right w:val="single" w:color="000000" w:sz="4" w:space="0"/>
            </w:tcBorders>
            <w:shd w:val="clear" w:color="auto" w:fill="auto"/>
            <w:vAlign w:val="center"/>
          </w:tcPr>
          <w:p w14:paraId="28C9E2EA">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auto" w:sz="4" w:space="0"/>
              <w:left w:val="single" w:color="000000" w:sz="4" w:space="0"/>
              <w:bottom w:val="single" w:color="000000" w:sz="4" w:space="0"/>
              <w:right w:val="single" w:color="000000" w:sz="4" w:space="0"/>
            </w:tcBorders>
            <w:shd w:val="clear" w:color="auto" w:fill="auto"/>
            <w:vAlign w:val="center"/>
          </w:tcPr>
          <w:p w14:paraId="0EDD9F4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084ED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5934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B22B4">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4AEF4">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8ED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472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845D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224F1">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法定代表人为同一人的两个及两个以上法人，母公司、全资子公司及其控股公司，不能同时参与本项目。</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CFAEF">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0CBD">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12B37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D2EB6">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C14A9">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本项目不接受联合体，且不允许转包、分包。</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550B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BFC4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A127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196D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2C3F">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参评报价不超过最高限价。</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AF20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970F">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5F043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E25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B27F">
            <w:pPr>
              <w:pStyle w:val="16"/>
              <w:keepNext w:val="0"/>
              <w:keepLines w:val="0"/>
              <w:suppressLineNumbers w:val="0"/>
              <w:bidi w:val="0"/>
              <w:spacing w:before="0" w:beforeAutospacing="0" w:after="0" w:afterAutospacing="0" w:line="240" w:lineRule="auto"/>
              <w:ind w:left="0" w:right="0" w:firstLine="0" w:firstLineChars="0"/>
              <w:jc w:val="both"/>
              <w:rPr>
                <w:rFonts w:hint="default" w:cs="Times New Roman"/>
              </w:rPr>
            </w:pPr>
            <w:r>
              <w:rPr>
                <w:rFonts w:hint="default" w:cs="Times New Roman"/>
                <w:lang w:val="en-US" w:eastAsia="zh-CN"/>
              </w:rPr>
              <w:t>参评文件按要求签署、盖章。</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9C6E6">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A06F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第__页</w:t>
            </w:r>
          </w:p>
        </w:tc>
      </w:tr>
      <w:tr w14:paraId="229D2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CFBC">
            <w:pPr>
              <w:pStyle w:val="13"/>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center"/>
              <w:rPr>
                <w:rFonts w:hint="default"/>
                <w:lang w:val="en-US" w:eastAsia="zh-CN"/>
              </w:rPr>
            </w:pPr>
            <w:r>
              <w:rPr>
                <w:rFonts w:hint="default" w:ascii="Times New Roman" w:hAnsi="Times New Roman" w:eastAsia="宋体" w:cs="Times New Roman"/>
                <w:snapToGrid/>
                <w:spacing w:val="-6"/>
                <w:kern w:val="2"/>
                <w:sz w:val="28"/>
                <w:szCs w:val="28"/>
                <w:lang w:val="en-US" w:eastAsia="zh-CN" w:bidi="ar"/>
              </w:rPr>
              <w:t>7</w:t>
            </w:r>
          </w:p>
        </w:tc>
        <w:tc>
          <w:tcPr>
            <w:tcW w:w="2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7C5BF">
            <w:pPr>
              <w:pStyle w:val="13"/>
              <w:keepNext w:val="0"/>
              <w:keepLines w:val="0"/>
              <w:widowControl w:val="0"/>
              <w:suppressLineNumbers w:val="0"/>
              <w:adjustRightInd w:val="0"/>
              <w:snapToGrid w:val="0"/>
              <w:spacing w:before="0" w:beforeAutospacing="0" w:after="0" w:afterAutospacing="0" w:line="240" w:lineRule="auto"/>
              <w:ind w:left="0" w:leftChars="0" w:right="0" w:rightChars="0" w:firstLine="0" w:firstLineChars="0"/>
              <w:jc w:val="both"/>
              <w:rPr>
                <w:rFonts w:hint="default"/>
                <w:lang w:val="en-US" w:eastAsia="zh-CN"/>
              </w:rPr>
            </w:pPr>
            <w:r>
              <w:rPr>
                <w:rFonts w:hint="default" w:ascii="Times New Roman" w:hAnsi="Times New Roman" w:eastAsia="宋体" w:cs="Times New Roman"/>
                <w:snapToGrid/>
                <w:spacing w:val="-6"/>
                <w:kern w:val="2"/>
                <w:sz w:val="28"/>
                <w:szCs w:val="28"/>
                <w:lang w:val="en-US" w:eastAsia="zh-CN" w:bidi="ar"/>
              </w:rPr>
              <w:t>实质性条款完全响应</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B8D6">
            <w:pPr>
              <w:pStyle w:val="16"/>
              <w:keepNext w:val="0"/>
              <w:keepLines w:val="0"/>
              <w:suppressLineNumbers w:val="0"/>
              <w:bidi w:val="0"/>
              <w:spacing w:before="0" w:beforeAutospacing="0" w:after="0" w:afterAutospacing="0" w:line="240" w:lineRule="auto"/>
              <w:ind w:left="0" w:leftChars="0" w:right="0" w:rightChars="0" w:firstLine="0" w:firstLineChars="0"/>
              <w:jc w:val="left"/>
              <w:rPr>
                <w:rFonts w:hint="default" w:ascii="Times New Roman" w:hAnsi="Times New Roman" w:eastAsia="宋体" w:cs="Times New Roman"/>
                <w:color w:val="auto"/>
                <w:spacing w:val="-6"/>
                <w:kern w:val="2"/>
                <w:sz w:val="28"/>
                <w:szCs w:val="28"/>
                <w:lang w:val="en-US" w:eastAsia="zh-CN" w:bidi="ar-SA"/>
              </w:rPr>
            </w:pPr>
            <w:r>
              <w:rPr>
                <w:rFonts w:hint="eastAsia" w:cs="Times New Roman"/>
                <w:lang w:val="en-US" w:eastAsia="zh-CN"/>
              </w:rPr>
              <w:t>□</w:t>
            </w:r>
            <w:r>
              <w:rPr>
                <w:rFonts w:hint="default" w:cs="Times New Roman"/>
                <w:lang w:val="en-US" w:eastAsia="zh-CN"/>
              </w:rPr>
              <w:t xml:space="preserve">通过 </w:t>
            </w:r>
            <w:r>
              <w:rPr>
                <w:rFonts w:hint="eastAsia" w:cs="Times New Roman"/>
                <w:lang w:val="en-US" w:eastAsia="zh-CN"/>
              </w:rPr>
              <w:t>□</w:t>
            </w:r>
            <w:r>
              <w:rPr>
                <w:rFonts w:hint="default" w:cs="Times New Roman"/>
                <w:lang w:val="en-US" w:eastAsia="zh-CN"/>
              </w:rPr>
              <w:t>不通过</w:t>
            </w:r>
          </w:p>
        </w:tc>
        <w:tc>
          <w:tcPr>
            <w:tcW w:w="7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24CB5">
            <w:pPr>
              <w:pStyle w:val="16"/>
              <w:keepNext w:val="0"/>
              <w:keepLines w:val="0"/>
              <w:suppressLineNumbers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spacing w:val="-6"/>
                <w:kern w:val="2"/>
                <w:sz w:val="28"/>
                <w:szCs w:val="28"/>
                <w:lang w:val="en-US" w:eastAsia="zh-CN" w:bidi="ar-SA"/>
              </w:rPr>
            </w:pPr>
            <w:r>
              <w:rPr>
                <w:rFonts w:hint="default" w:cs="Times New Roman"/>
                <w:lang w:val="en-US" w:eastAsia="zh-CN"/>
              </w:rPr>
              <w:t>第__页</w:t>
            </w:r>
          </w:p>
        </w:tc>
      </w:tr>
    </w:tbl>
    <w:p w14:paraId="61836EA1">
      <w:pPr>
        <w:pStyle w:val="8"/>
        <w:bidi w:val="0"/>
        <w:spacing w:line="240" w:lineRule="auto"/>
        <w:rPr>
          <w:rFonts w:hint="default"/>
          <w:lang w:val="en-US" w:eastAsia="zh-CN"/>
        </w:rPr>
      </w:pPr>
      <w:r>
        <w:rPr>
          <w:rFonts w:hint="default"/>
          <w:lang w:val="en-US" w:eastAsia="zh-CN"/>
        </w:rPr>
        <w:br w:type="page"/>
      </w:r>
      <w:r>
        <w:rPr>
          <w:rFonts w:hint="default"/>
          <w:lang w:val="en-US" w:eastAsia="zh-CN"/>
        </w:rPr>
        <w:t>商务技术评审材料自查表</w:t>
      </w: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6"/>
        <w:gridCol w:w="582"/>
        <w:gridCol w:w="5093"/>
        <w:gridCol w:w="947"/>
        <w:gridCol w:w="979"/>
        <w:gridCol w:w="334"/>
      </w:tblGrid>
      <w:tr w14:paraId="203B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 w:type="pct"/>
          <w:trHeight w:val="270" w:hRule="atLeast"/>
          <w:jc w:val="center"/>
        </w:trPr>
        <w:tc>
          <w:tcPr>
            <w:tcW w:w="4815" w:type="pct"/>
            <w:gridSpan w:val="5"/>
            <w:tcBorders>
              <w:top w:val="nil"/>
              <w:left w:val="nil"/>
              <w:bottom w:val="single" w:color="auto" w:sz="4" w:space="0"/>
              <w:right w:val="nil"/>
            </w:tcBorders>
            <w:shd w:val="clear" w:color="auto" w:fill="auto"/>
            <w:noWrap/>
            <w:vAlign w:val="center"/>
          </w:tcPr>
          <w:p w14:paraId="38316030">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项目：充电桩配件供货采购项目</w:t>
            </w:r>
            <w:r>
              <w:rPr>
                <w:rFonts w:hint="default" w:cs="Times New Roman"/>
                <w:lang w:val="en-US" w:eastAsia="zh-CN"/>
              </w:rPr>
              <w:t>（第二次）</w:t>
            </w:r>
            <w:r>
              <w:rPr>
                <w:rFonts w:hint="default" w:cs="Times New Roman"/>
                <w:lang w:val="en-US" w:eastAsia="zh-CN"/>
              </w:rPr>
              <w:t>（适用于标包1）</w:t>
            </w:r>
          </w:p>
        </w:tc>
      </w:tr>
      <w:tr w14:paraId="2CD3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731C1B">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评分内容</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A188A41">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分值</w:t>
            </w:r>
          </w:p>
        </w:tc>
        <w:tc>
          <w:tcPr>
            <w:tcW w:w="281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BEE511">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评分办法</w:t>
            </w:r>
          </w:p>
        </w:tc>
        <w:tc>
          <w:tcPr>
            <w:tcW w:w="5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D82380">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自评得分</w:t>
            </w:r>
          </w:p>
        </w:tc>
        <w:tc>
          <w:tcPr>
            <w:tcW w:w="72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70120F">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678C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jc w:val="center"/>
        </w:trPr>
        <w:tc>
          <w:tcPr>
            <w:tcW w:w="621" w:type="pct"/>
            <w:tcBorders>
              <w:top w:val="single" w:color="auto" w:sz="4" w:space="0"/>
              <w:left w:val="single" w:color="000000" w:sz="4" w:space="0"/>
              <w:bottom w:val="single" w:color="000000" w:sz="4" w:space="0"/>
              <w:right w:val="single" w:color="000000" w:sz="4" w:space="0"/>
            </w:tcBorders>
            <w:shd w:val="clear" w:color="auto" w:fill="auto"/>
            <w:vAlign w:val="center"/>
          </w:tcPr>
          <w:p w14:paraId="30B63A07">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原厂资质或原厂授权</w:t>
            </w:r>
          </w:p>
        </w:tc>
        <w:tc>
          <w:tcPr>
            <w:tcW w:w="320"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AD2744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r>
              <w:rPr>
                <w:rFonts w:hint="default" w:cs="Times New Roman"/>
                <w:lang w:val="en-US" w:eastAsia="zh-CN"/>
              </w:rPr>
              <w:t>5</w:t>
            </w:r>
          </w:p>
        </w:tc>
        <w:tc>
          <w:tcPr>
            <w:tcW w:w="2813" w:type="pct"/>
            <w:tcBorders>
              <w:top w:val="single" w:color="auto" w:sz="4" w:space="0"/>
              <w:left w:val="single" w:color="000000" w:sz="4" w:space="0"/>
              <w:bottom w:val="single" w:color="000000" w:sz="4" w:space="0"/>
              <w:right w:val="single" w:color="000000" w:sz="4" w:space="0"/>
            </w:tcBorders>
            <w:shd w:val="clear" w:color="auto" w:fill="auto"/>
            <w:vAlign w:val="center"/>
          </w:tcPr>
          <w:p w14:paraId="25C2358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参评充电模块配件：参评单位为该配件原厂制造商（提供声明函，下同），或持有该产品原厂正规有效代理授权文件，得10分；无声明函或有效原厂授权不得分（下同）。</w:t>
            </w:r>
            <w:r>
              <w:rPr>
                <w:rFonts w:hint="default" w:cs="Times New Roman"/>
                <w:lang w:val="en-US" w:eastAsia="zh-CN"/>
              </w:rPr>
              <w:br w:type="textWrapping"/>
            </w:r>
            <w:r>
              <w:rPr>
                <w:rFonts w:hint="default" w:cs="Times New Roman"/>
                <w:lang w:val="en-US" w:eastAsia="zh-CN"/>
              </w:rPr>
              <w:t>参评充电枪配件：参评单位为该配件原厂制造商，或持有该产品原厂正规有效代理授权文件，得6分。</w:t>
            </w:r>
            <w:r>
              <w:rPr>
                <w:rFonts w:hint="default" w:cs="Times New Roman"/>
                <w:lang w:val="en-US" w:eastAsia="zh-CN"/>
              </w:rPr>
              <w:br w:type="textWrapping"/>
            </w:r>
            <w:r>
              <w:rPr>
                <w:rFonts w:hint="default" w:cs="Times New Roman"/>
                <w:lang w:val="en-US" w:eastAsia="zh-CN"/>
              </w:rPr>
              <w:t>参评直流接触器配件：参评单位为该配件原厂制造商，或持有该产品原厂正规有效代理授权文件，得5分。</w:t>
            </w:r>
            <w:r>
              <w:rPr>
                <w:rFonts w:hint="default" w:cs="Times New Roman"/>
                <w:lang w:val="en-US" w:eastAsia="zh-CN"/>
              </w:rPr>
              <w:br w:type="textWrapping"/>
            </w:r>
            <w:r>
              <w:rPr>
                <w:rFonts w:hint="default" w:cs="Times New Roman"/>
                <w:lang w:val="en-US" w:eastAsia="zh-CN"/>
              </w:rPr>
              <w:t>本项</w:t>
            </w:r>
            <w:r>
              <w:rPr>
                <w:rFonts w:hint="default" w:cs="Times New Roman"/>
                <w:lang w:val="en-US" w:eastAsia="zh-CN"/>
              </w:rPr>
              <w:t>三类取</w:t>
            </w:r>
            <w:r>
              <w:rPr>
                <w:rFonts w:hint="default" w:cs="Times New Roman"/>
                <w:lang w:val="en-US" w:eastAsia="zh-CN"/>
              </w:rPr>
              <w:t>最高</w:t>
            </w:r>
            <w:r>
              <w:rPr>
                <w:rFonts w:hint="default" w:cs="Times New Roman"/>
                <w:lang w:val="en-US" w:eastAsia="zh-CN"/>
              </w:rPr>
              <w:t>组合不超</w:t>
            </w:r>
            <w:r>
              <w:rPr>
                <w:rFonts w:hint="default" w:cs="Times New Roman"/>
                <w:lang w:val="en-US" w:eastAsia="zh-CN"/>
              </w:rPr>
              <w:t>1</w:t>
            </w:r>
            <w:r>
              <w:rPr>
                <w:rFonts w:hint="default" w:cs="Times New Roman"/>
                <w:lang w:val="en-US" w:eastAsia="zh-CN"/>
              </w:rPr>
              <w:t>5</w:t>
            </w:r>
            <w:r>
              <w:rPr>
                <w:rFonts w:hint="default" w:cs="Times New Roman"/>
                <w:lang w:val="en-US" w:eastAsia="zh-CN"/>
              </w:rPr>
              <w:t>分。</w:t>
            </w:r>
          </w:p>
        </w:tc>
        <w:tc>
          <w:tcPr>
            <w:tcW w:w="521" w:type="pct"/>
            <w:tcBorders>
              <w:top w:val="single" w:color="auto" w:sz="4" w:space="0"/>
              <w:left w:val="single" w:color="000000" w:sz="4" w:space="0"/>
              <w:bottom w:val="single" w:color="000000" w:sz="4" w:space="0"/>
              <w:right w:val="single" w:color="000000" w:sz="4" w:space="0"/>
            </w:tcBorders>
            <w:shd w:val="clear" w:color="auto" w:fill="auto"/>
            <w:vAlign w:val="center"/>
          </w:tcPr>
          <w:p w14:paraId="4D837610">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11187C4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E67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36B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企业业绩</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484C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9</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99B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本项最高得分9分。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B6DA2">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6DCD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25545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AFF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综合质保期</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98A41">
            <w:pPr>
              <w:pStyle w:val="16"/>
              <w:keepNext w:val="0"/>
              <w:keepLines w:val="0"/>
              <w:suppressLineNumbers w:val="0"/>
              <w:bidi w:val="0"/>
              <w:spacing w:before="0" w:beforeAutospacing="0" w:after="0" w:afterAutospacing="0" w:line="240" w:lineRule="auto"/>
              <w:ind w:left="0" w:right="0"/>
              <w:rPr>
                <w:rFonts w:hint="default" w:cs="Times New Roman"/>
                <w:lang w:val="en-US"/>
              </w:rPr>
            </w:pPr>
            <w:r>
              <w:rPr>
                <w:rFonts w:hint="default" w:cs="Times New Roman"/>
                <w:lang w:val="en-US" w:eastAsia="zh-CN"/>
              </w:rPr>
              <w:t>1</w:t>
            </w:r>
            <w:r>
              <w:rPr>
                <w:rFonts w:hint="default" w:cs="Times New Roman"/>
                <w:lang w:val="en-US" w:eastAsia="zh-CN"/>
              </w:rPr>
              <w:t>5</w:t>
            </w:r>
          </w:p>
        </w:tc>
        <w:tc>
          <w:tcPr>
            <w:tcW w:w="28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967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c>
          <w:tcPr>
            <w:tcW w:w="5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286A0">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D257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34C98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1AB4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信用结算</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2AEE3">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10</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AF3E">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B36E3">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29FBC6">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9DCD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DDD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企业信誉</w:t>
            </w:r>
          </w:p>
        </w:tc>
        <w:tc>
          <w:tcPr>
            <w:tcW w:w="3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BB60">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28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3D1E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c>
          <w:tcPr>
            <w:tcW w:w="5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C169E">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74C2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bl>
    <w:p w14:paraId="177AD9D9">
      <w:pPr>
        <w:rPr>
          <w:rFonts w:hint="default"/>
          <w:lang w:val="en-US" w:eastAsia="zh-CN"/>
        </w:rPr>
      </w:pPr>
    </w:p>
    <w:tbl>
      <w:tblPr>
        <w:tblStyle w:val="14"/>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6"/>
        <w:gridCol w:w="582"/>
        <w:gridCol w:w="5093"/>
        <w:gridCol w:w="947"/>
        <w:gridCol w:w="979"/>
        <w:gridCol w:w="334"/>
      </w:tblGrid>
      <w:tr w14:paraId="0932A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4" w:type="pct"/>
          <w:trHeight w:val="270" w:hRule="atLeast"/>
          <w:jc w:val="center"/>
        </w:trPr>
        <w:tc>
          <w:tcPr>
            <w:tcW w:w="4815" w:type="pct"/>
            <w:gridSpan w:val="5"/>
            <w:tcBorders>
              <w:top w:val="nil"/>
              <w:left w:val="nil"/>
              <w:bottom w:val="single" w:color="auto" w:sz="4" w:space="0"/>
              <w:right w:val="nil"/>
            </w:tcBorders>
            <w:shd w:val="clear" w:color="auto" w:fill="auto"/>
            <w:noWrap/>
            <w:vAlign w:val="center"/>
          </w:tcPr>
          <w:p w14:paraId="20B73570">
            <w:pPr>
              <w:pStyle w:val="16"/>
              <w:keepNext w:val="0"/>
              <w:keepLines w:val="0"/>
              <w:suppressLineNumbers w:val="0"/>
              <w:bidi w:val="0"/>
              <w:spacing w:before="0" w:beforeAutospacing="0" w:after="0" w:afterAutospacing="0" w:line="240" w:lineRule="auto"/>
              <w:ind w:left="0" w:right="0"/>
              <w:jc w:val="both"/>
              <w:rPr>
                <w:rFonts w:hint="default" w:cs="Times New Roman"/>
                <w:lang w:val="en-US" w:eastAsia="zh-CN"/>
              </w:rPr>
            </w:pPr>
            <w:r>
              <w:rPr>
                <w:rFonts w:hint="default" w:cs="Times New Roman"/>
                <w:lang w:val="en-US" w:eastAsia="zh-CN"/>
              </w:rPr>
              <w:t>项目：充电桩配件供货采购项目</w:t>
            </w:r>
            <w:r>
              <w:rPr>
                <w:rFonts w:hint="default" w:cs="Times New Roman"/>
                <w:lang w:val="en-US" w:eastAsia="zh-CN"/>
              </w:rPr>
              <w:t>（第二次）</w:t>
            </w:r>
            <w:r>
              <w:rPr>
                <w:rFonts w:hint="default" w:cs="Times New Roman"/>
                <w:lang w:val="en-US" w:eastAsia="zh-CN"/>
              </w:rPr>
              <w:t>（适用于标包2、3）</w:t>
            </w:r>
          </w:p>
        </w:tc>
      </w:tr>
      <w:tr w14:paraId="01A20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3E7CB9">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评分内容</w:t>
            </w:r>
          </w:p>
        </w:tc>
        <w:tc>
          <w:tcPr>
            <w:tcW w:w="32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C5AC20">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分值</w:t>
            </w:r>
          </w:p>
        </w:tc>
        <w:tc>
          <w:tcPr>
            <w:tcW w:w="28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8DDCD">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评分办法</w:t>
            </w:r>
          </w:p>
        </w:tc>
        <w:tc>
          <w:tcPr>
            <w:tcW w:w="52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B34C7A">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自评得分</w:t>
            </w:r>
          </w:p>
        </w:tc>
        <w:tc>
          <w:tcPr>
            <w:tcW w:w="724"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D9EAF8">
            <w:pPr>
              <w:pStyle w:val="16"/>
              <w:keepNext w:val="0"/>
              <w:keepLines w:val="0"/>
              <w:suppressLineNumbers w:val="0"/>
              <w:bidi w:val="0"/>
              <w:spacing w:before="0" w:beforeAutospacing="0" w:after="0" w:afterAutospacing="0" w:line="240" w:lineRule="auto"/>
              <w:ind w:left="0" w:right="0" w:firstLine="0" w:firstLineChars="0"/>
              <w:rPr>
                <w:rFonts w:hint="default" w:ascii="Times New Roman" w:hAnsi="Times New Roman" w:eastAsia="宋体" w:cs="Times New Roman"/>
                <w:b/>
                <w:bCs/>
                <w:color w:val="auto"/>
                <w:spacing w:val="-6"/>
                <w:kern w:val="2"/>
                <w:sz w:val="28"/>
                <w:szCs w:val="28"/>
                <w:lang w:val="en-US" w:eastAsia="zh-CN" w:bidi="ar-SA"/>
              </w:rPr>
            </w:pPr>
            <w:r>
              <w:rPr>
                <w:rFonts w:hint="default" w:cs="Times New Roman"/>
                <w:b/>
                <w:bCs/>
                <w:lang w:val="en-US" w:eastAsia="zh-CN"/>
              </w:rPr>
              <w:t>对应文件页码</w:t>
            </w:r>
          </w:p>
        </w:tc>
      </w:tr>
      <w:tr w14:paraId="671B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0" w:hRule="atLeast"/>
          <w:jc w:val="center"/>
        </w:trPr>
        <w:tc>
          <w:tcPr>
            <w:tcW w:w="621" w:type="pct"/>
            <w:tcBorders>
              <w:top w:val="single" w:color="auto" w:sz="4" w:space="0"/>
              <w:left w:val="single" w:color="000000" w:sz="4" w:space="0"/>
              <w:bottom w:val="single" w:color="000000" w:sz="4" w:space="0"/>
              <w:right w:val="single" w:color="000000" w:sz="4" w:space="0"/>
            </w:tcBorders>
            <w:shd w:val="clear" w:color="auto" w:fill="auto"/>
            <w:vAlign w:val="center"/>
          </w:tcPr>
          <w:p w14:paraId="4E6CE983">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原厂资质或原厂授权</w:t>
            </w:r>
          </w:p>
        </w:tc>
        <w:tc>
          <w:tcPr>
            <w:tcW w:w="321"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44D1C5A">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w:t>
            </w:r>
            <w:r>
              <w:rPr>
                <w:rFonts w:hint="default" w:cs="Times New Roman"/>
                <w:lang w:val="en-US" w:eastAsia="zh-CN"/>
              </w:rPr>
              <w:t>5</w:t>
            </w:r>
          </w:p>
        </w:tc>
        <w:tc>
          <w:tcPr>
            <w:tcW w:w="2810" w:type="pct"/>
            <w:tcBorders>
              <w:top w:val="single" w:color="auto" w:sz="4" w:space="0"/>
              <w:left w:val="single" w:color="000000" w:sz="4" w:space="0"/>
              <w:bottom w:val="single" w:color="000000" w:sz="4" w:space="0"/>
              <w:right w:val="single" w:color="000000" w:sz="4" w:space="0"/>
            </w:tcBorders>
            <w:shd w:val="clear" w:color="auto" w:fill="auto"/>
            <w:vAlign w:val="center"/>
          </w:tcPr>
          <w:p w14:paraId="40E5268D">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参评单位为标包充电桩原厂制造商（提供声明函），或持有该产品原厂正规有效代理授权文件，得10分；无声明函或有效原厂授权不得分。</w:t>
            </w:r>
          </w:p>
          <w:p w14:paraId="5DF7E84D">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本项最高得分1</w:t>
            </w:r>
            <w:r>
              <w:rPr>
                <w:rFonts w:hint="default" w:cs="Times New Roman"/>
                <w:lang w:val="en-US" w:eastAsia="zh-CN"/>
              </w:rPr>
              <w:t>5</w:t>
            </w:r>
            <w:r>
              <w:rPr>
                <w:rFonts w:hint="default" w:cs="Times New Roman"/>
                <w:lang w:val="en-US" w:eastAsia="zh-CN"/>
              </w:rPr>
              <w:t>分。</w:t>
            </w:r>
          </w:p>
        </w:tc>
        <w:tc>
          <w:tcPr>
            <w:tcW w:w="522" w:type="pct"/>
            <w:tcBorders>
              <w:top w:val="single" w:color="auto" w:sz="4" w:space="0"/>
              <w:left w:val="single" w:color="000000" w:sz="4" w:space="0"/>
              <w:bottom w:val="single" w:color="000000" w:sz="4" w:space="0"/>
              <w:right w:val="single" w:color="000000" w:sz="4" w:space="0"/>
            </w:tcBorders>
            <w:shd w:val="clear" w:color="auto" w:fill="auto"/>
            <w:vAlign w:val="center"/>
          </w:tcPr>
          <w:p w14:paraId="5FD7493B">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76C51CE7">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757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AA03">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企业业绩</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C328">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9</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38EC">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近年（202</w:t>
            </w:r>
            <w:r>
              <w:rPr>
                <w:rFonts w:hint="default" w:cs="Times New Roman"/>
                <w:lang w:val="en-US" w:eastAsia="zh-CN"/>
              </w:rPr>
              <w:t>4</w:t>
            </w:r>
            <w:r>
              <w:rPr>
                <w:rFonts w:hint="default" w:cs="Times New Roman"/>
                <w:lang w:val="en-US" w:eastAsia="zh-CN"/>
              </w:rPr>
              <w:t>年至2026年6月）具有类似项目业绩，每项得3分。（须提供合同复印件加盖公章，以及相应发票不少于1张）。</w:t>
            </w:r>
            <w:r>
              <w:rPr>
                <w:rFonts w:hint="default" w:cs="Times New Roman"/>
                <w:lang w:val="en-US" w:eastAsia="zh-CN"/>
              </w:rPr>
              <w:br w:type="textWrapping"/>
            </w:r>
            <w:r>
              <w:rPr>
                <w:rFonts w:hint="default" w:cs="Times New Roman"/>
                <w:lang w:val="en-US" w:eastAsia="zh-CN"/>
              </w:rPr>
              <w:t>本项最高得分</w:t>
            </w:r>
            <w:r>
              <w:rPr>
                <w:rFonts w:hint="default" w:cs="Times New Roman"/>
                <w:lang w:val="en-US" w:eastAsia="zh-CN"/>
              </w:rPr>
              <w:t>9</w:t>
            </w:r>
            <w:r>
              <w:rPr>
                <w:rFonts w:hint="default" w:cs="Times New Roman"/>
                <w:lang w:val="en-US" w:eastAsia="zh-CN"/>
              </w:rPr>
              <w:t>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9357">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10F7C2">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5082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3E88">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综合质保期</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5C0A">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15</w:t>
            </w:r>
          </w:p>
        </w:tc>
        <w:tc>
          <w:tcPr>
            <w:tcW w:w="2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BA15E">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综合质保期≥12个月，每多一个月（保留2位小数）得1分。</w:t>
            </w:r>
            <w:r>
              <w:rPr>
                <w:rFonts w:hint="default" w:cs="Times New Roman"/>
                <w:lang w:val="en-US" w:eastAsia="zh-CN"/>
              </w:rPr>
              <w:br w:type="textWrapping"/>
            </w:r>
            <w:r>
              <w:rPr>
                <w:rFonts w:hint="default" w:cs="Times New Roman"/>
                <w:lang w:val="en-US" w:eastAsia="zh-CN"/>
              </w:rPr>
              <w:t>本项最高得分15分。</w:t>
            </w:r>
          </w:p>
        </w:tc>
        <w:tc>
          <w:tcPr>
            <w:tcW w:w="5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67E1C">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66BE">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13321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F5C4">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信用结算</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5CA0">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10</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36856">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同意采购单位信用结算（本月供货，次月结算）的，得10分。</w:t>
            </w:r>
            <w:r>
              <w:rPr>
                <w:rFonts w:hint="default" w:cs="Times New Roman"/>
                <w:lang w:val="en-US" w:eastAsia="zh-CN"/>
              </w:rPr>
              <w:br w:type="textWrapping"/>
            </w:r>
            <w:r>
              <w:rPr>
                <w:rFonts w:hint="default" w:cs="Times New Roman"/>
                <w:lang w:val="en-US" w:eastAsia="zh-CN"/>
              </w:rPr>
              <w:t>按参评单位提交的《付款方式承诺函》进行评审，不提供或未按要求提供的，本项不得分。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73754">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1D61E">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r w14:paraId="7BF5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7F10">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企业信誉</w:t>
            </w:r>
          </w:p>
        </w:tc>
        <w:tc>
          <w:tcPr>
            <w:tcW w:w="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DEE6">
            <w:pPr>
              <w:pStyle w:val="16"/>
              <w:keepNext w:val="0"/>
              <w:keepLines w:val="0"/>
              <w:suppressLineNumbers w:val="0"/>
              <w:bidi w:val="0"/>
              <w:spacing w:before="0" w:beforeAutospacing="0" w:after="0" w:afterAutospacing="0" w:line="240" w:lineRule="auto"/>
              <w:ind w:left="0" w:right="0" w:firstLine="0" w:firstLineChars="0"/>
              <w:rPr>
                <w:rFonts w:hint="default" w:cs="Times New Roman"/>
              </w:rPr>
            </w:pPr>
            <w:r>
              <w:rPr>
                <w:rFonts w:hint="default" w:cs="Times New Roman"/>
                <w:lang w:val="en-US" w:eastAsia="zh-CN"/>
              </w:rPr>
              <w:t>1</w:t>
            </w:r>
          </w:p>
        </w:tc>
        <w:tc>
          <w:tcPr>
            <w:tcW w:w="2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5C6D2">
            <w:pPr>
              <w:pStyle w:val="16"/>
              <w:keepNext w:val="0"/>
              <w:keepLines w:val="0"/>
              <w:suppressLineNumbers w:val="0"/>
              <w:bidi w:val="0"/>
              <w:spacing w:before="0" w:beforeAutospacing="0" w:after="0" w:afterAutospacing="0" w:line="240" w:lineRule="auto"/>
              <w:ind w:left="0" w:right="0" w:firstLine="0" w:firstLineChars="0"/>
              <w:jc w:val="left"/>
              <w:rPr>
                <w:rFonts w:hint="default" w:cs="Times New Roman"/>
              </w:rPr>
            </w:pPr>
            <w:r>
              <w:rPr>
                <w:rFonts w:hint="default" w:cs="Times New Roman"/>
                <w:lang w:val="en-US" w:eastAsia="zh-CN"/>
              </w:rPr>
              <w:t>具备有效的ISO系列管理体系认证证书，得1分。证明材料需提供复印件并加盖公章，否则不得分。</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32A1C">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5F39A">
            <w:pPr>
              <w:pStyle w:val="16"/>
              <w:keepNext w:val="0"/>
              <w:keepLines w:val="0"/>
              <w:suppressLineNumbers w:val="0"/>
              <w:bidi w:val="0"/>
              <w:spacing w:before="0" w:beforeAutospacing="0" w:after="0" w:afterAutospacing="0" w:line="240" w:lineRule="auto"/>
              <w:ind w:left="0" w:right="0"/>
              <w:jc w:val="left"/>
              <w:rPr>
                <w:rFonts w:hint="default" w:cs="Times New Roman"/>
                <w:lang w:val="en-US" w:eastAsia="zh-CN"/>
              </w:rPr>
            </w:pPr>
            <w:r>
              <w:rPr>
                <w:rFonts w:hint="default" w:cs="Times New Roman"/>
                <w:lang w:val="en-US" w:eastAsia="zh-CN"/>
              </w:rPr>
              <w:t>第__页</w:t>
            </w:r>
          </w:p>
        </w:tc>
      </w:tr>
    </w:tbl>
    <w:p w14:paraId="603818DF">
      <w:pPr>
        <w:rPr>
          <w:rFonts w:hint="default"/>
          <w:lang w:val="en-US" w:eastAsia="zh-CN"/>
        </w:rPr>
      </w:pPr>
      <w:r>
        <w:rPr>
          <w:rFonts w:hint="default"/>
          <w:lang w:val="en-US" w:eastAsia="zh-CN"/>
        </w:rPr>
        <w:br w:type="page"/>
      </w:r>
    </w:p>
    <w:p w14:paraId="522EE8EA">
      <w:pPr>
        <w:pStyle w:val="7"/>
        <w:numPr>
          <w:ilvl w:val="-1"/>
          <w:numId w:val="0"/>
        </w:numPr>
        <w:bidi w:val="0"/>
        <w:ind w:leftChars="0" w:firstLine="562"/>
        <w:rPr>
          <w:rFonts w:hint="default"/>
          <w:lang w:val="en-US" w:eastAsia="zh-CN"/>
        </w:rPr>
      </w:pPr>
      <w:r>
        <w:rPr>
          <w:rFonts w:hint="eastAsia"/>
          <w:lang w:val="en-US" w:eastAsia="zh-CN"/>
        </w:rPr>
        <w:t>二、</w:t>
      </w:r>
      <w:r>
        <w:rPr>
          <w:rFonts w:hint="default"/>
          <w:lang w:val="en-US" w:eastAsia="zh-CN"/>
        </w:rPr>
        <w:t>实质性条款响应自查</w:t>
      </w:r>
    </w:p>
    <w:p w14:paraId="359143FA">
      <w:pPr>
        <w:rPr>
          <w:rFonts w:hint="default"/>
          <w:lang w:val="en-US" w:eastAsia="zh-CN"/>
        </w:rPr>
      </w:pPr>
      <w:r>
        <w:rPr>
          <w:rFonts w:hint="default"/>
          <w:lang w:val="en-US" w:eastAsia="zh-CN"/>
        </w:rPr>
        <w:t>说明：标有★的条款为必须完全满足的实质性要求，参评单位如有一项带★的条款未响应或负偏离，将按无效参评处理。本表要求参评单位对所有★条款逐条确认响应情况。</w:t>
      </w:r>
    </w:p>
    <w:tbl>
      <w:tblPr>
        <w:tblStyle w:val="1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6"/>
        <w:gridCol w:w="6199"/>
        <w:gridCol w:w="1842"/>
      </w:tblGrid>
      <w:tr w14:paraId="0F11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2E08B">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序号</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51036">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★实质性条款内容摘要</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CCE58">
            <w:pPr>
              <w:pStyle w:val="16"/>
              <w:keepNext w:val="0"/>
              <w:keepLines w:val="0"/>
              <w:suppressLineNumbers w:val="0"/>
              <w:bidi w:val="0"/>
              <w:spacing w:before="0" w:beforeAutospacing="0" w:after="0" w:afterAutospacing="0" w:line="240" w:lineRule="auto"/>
              <w:ind w:left="0" w:right="0"/>
              <w:rPr>
                <w:rFonts w:hint="default" w:cs="Times New Roman"/>
                <w:b/>
                <w:bCs/>
              </w:rPr>
            </w:pPr>
            <w:r>
              <w:rPr>
                <w:rFonts w:hint="default" w:cs="Times New Roman"/>
                <w:b/>
                <w:bCs/>
                <w:lang w:val="en-US" w:eastAsia="zh-CN"/>
              </w:rPr>
              <w:t>响应情况</w:t>
            </w:r>
          </w:p>
        </w:tc>
      </w:tr>
      <w:tr w14:paraId="1166F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AA05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1</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2D1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参评单位必须保证提供的货物为原装、全新、符合质量与标准；履行“三包”售后服务义务；符合国家强制性法规、标准。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A9E53">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4532C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B6995">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2</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69D69">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参评单位必须对所参评标包的《参评报价明细表》全部明细项目进行报价。高于最高限价的报价或漏报视为按该明细最高限价计入总价。</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EAD7F">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B87D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178A0">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3</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57202">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任何一项货物填写质保期低于采购单位所要求的最低质保期的，在评审阶段及中选后供货均按照最低质保期执行。</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A4975">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0F01B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8581C">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4</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85E9F">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参评产品情况填写出现明显错误（品牌、图号、规格、尺寸与生产厂家不一致），中选单位应按产品在用品牌、在用图号或型号供货。</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81CBA">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F77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675B">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5</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D3AF5">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产品价格不得随意调升。合同签订之日起3个月内不得上调价格。市场价格涨幅≥5%时可申请调价，须经采购单位批准。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039D3">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6553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6998">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6</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CAA62">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当市场价格下降时，中选单位应主动以同等幅度下调供货价格。税率变动时价格随之变动。</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8CE58">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6997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F7EDE">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7</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5D79C">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合同初期（前3个月）由中选价格最低方独家供货；后续每3个月重新询价，报价不超出</w:t>
            </w:r>
            <w:r>
              <w:rPr>
                <w:rFonts w:hint="default" w:cs="Times New Roman"/>
                <w:highlight w:val="yellow"/>
                <w:lang w:val="en-US" w:eastAsia="zh-CN"/>
              </w:rPr>
              <w:t>最近一次协议价格</w:t>
            </w:r>
            <w:r>
              <w:rPr>
                <w:rFonts w:hint="default" w:cs="Times New Roman"/>
                <w:lang w:val="en-US" w:eastAsia="zh-CN"/>
              </w:rPr>
              <w:t>，优先原厂品牌。</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7C4FE">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25E4E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1C3F4">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8</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46C14">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清单外</w:t>
            </w:r>
            <w:r>
              <w:rPr>
                <w:rFonts w:hint="default" w:cs="Times New Roman"/>
                <w:lang w:val="en-US" w:eastAsia="zh-CN"/>
              </w:rPr>
              <w:t>充电桩相关配件</w:t>
            </w:r>
            <w:r>
              <w:rPr>
                <w:rFonts w:hint="default" w:cs="Times New Roman"/>
                <w:lang w:val="en-US" w:eastAsia="zh-CN"/>
              </w:rPr>
              <w:t>按类别归属对应标包中选单位；均无法供应时采购单位有权选择其他供应商。</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BF236">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5BE40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DD1BA">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9</w:t>
            </w:r>
          </w:p>
        </w:tc>
        <w:tc>
          <w:tcPr>
            <w:tcW w:w="3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36A70">
            <w:pPr>
              <w:pStyle w:val="16"/>
              <w:keepNext w:val="0"/>
              <w:keepLines w:val="0"/>
              <w:suppressLineNumbers w:val="0"/>
              <w:bidi w:val="0"/>
              <w:spacing w:before="0" w:beforeAutospacing="0" w:after="0" w:afterAutospacing="0" w:line="240" w:lineRule="auto"/>
              <w:ind w:left="0" w:right="0"/>
              <w:jc w:val="left"/>
              <w:rPr>
                <w:rFonts w:hint="default" w:cs="Times New Roman"/>
              </w:rPr>
            </w:pPr>
            <w:r>
              <w:rPr>
                <w:rFonts w:hint="default" w:cs="Times New Roman"/>
                <w:lang w:val="en-US" w:eastAsia="zh-CN"/>
              </w:rPr>
              <w:t>采购单位将按标包对供货满足度、送货服务时间和供货价格执行情况进行履约考核。</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E9E7E">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3763C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5664D0">
            <w:pPr>
              <w:pStyle w:val="17"/>
              <w:keepNext w:val="0"/>
              <w:keepLines w:val="0"/>
              <w:suppressLineNumbers w:val="0"/>
              <w:bidi w:val="0"/>
              <w:spacing w:before="0" w:beforeAutospacing="0" w:after="0" w:afterAutospacing="0"/>
              <w:ind w:left="0" w:right="0"/>
              <w:rPr>
                <w:rFonts w:hint="default"/>
              </w:rPr>
            </w:pPr>
            <w:r>
              <w:rPr>
                <w:rFonts w:hint="default" w:eastAsia="宋体"/>
                <w:highlight w:val="yellow"/>
              </w:rPr>
              <w:t>各实质性条款必须完全响应才能通过资格审查</w:t>
            </w:r>
            <w:r>
              <w:rPr>
                <w:rFonts w:hint="default" w:eastAsia="宋体"/>
              </w:rPr>
              <w:t>。</w:t>
            </w:r>
          </w:p>
        </w:tc>
      </w:tr>
    </w:tbl>
    <w:p w14:paraId="06417DB1">
      <w:pPr>
        <w:rPr>
          <w:rFonts w:hint="default"/>
          <w:lang w:val="en-US" w:eastAsia="zh-CN"/>
        </w:rPr>
      </w:pPr>
      <w:r>
        <w:rPr>
          <w:rFonts w:hint="default"/>
          <w:lang w:val="en-US" w:eastAsia="zh-CN"/>
        </w:rPr>
        <w:t>参评单位声明：</w:t>
      </w:r>
    </w:p>
    <w:p w14:paraId="68524B01">
      <w:pPr>
        <w:rPr>
          <w:rFonts w:hint="default"/>
          <w:lang w:val="en-US" w:eastAsia="zh-CN"/>
        </w:rPr>
      </w:pPr>
      <w:r>
        <w:rPr>
          <w:rFonts w:hint="default"/>
          <w:lang w:val="en-US" w:eastAsia="zh-CN"/>
        </w:rPr>
        <w:t>我方已逐项审阅上述所有★实质性条款，确认全部完全响应，无任何负偏离。如有一项不实，自愿承担按无效参评处理的后果。</w:t>
      </w:r>
    </w:p>
    <w:p w14:paraId="48EA5F4E">
      <w:pPr>
        <w:rPr>
          <w:rFonts w:hint="default"/>
          <w:lang w:val="en-US" w:eastAsia="zh-CN"/>
        </w:rPr>
      </w:pPr>
      <w:r>
        <w:rPr>
          <w:rFonts w:hint="default"/>
          <w:lang w:val="en-US" w:eastAsia="zh-CN"/>
        </w:rPr>
        <w:t>参评单位全称（盖章）：___________________________</w:t>
      </w:r>
    </w:p>
    <w:p w14:paraId="19354A76">
      <w:pPr>
        <w:bidi w:val="0"/>
        <w:rPr>
          <w:rFonts w:hint="default"/>
          <w:lang w:val="en-US" w:eastAsia="zh-CN"/>
        </w:rPr>
      </w:pPr>
    </w:p>
    <w:p w14:paraId="77AA9364">
      <w:pPr>
        <w:pStyle w:val="2"/>
        <w:spacing w:line="240" w:lineRule="auto"/>
        <w:rPr>
          <w:rFonts w:hint="default"/>
          <w:lang w:val="en-US" w:eastAsia="zh-CN"/>
        </w:rPr>
      </w:pPr>
    </w:p>
    <w:p w14:paraId="44374408">
      <w:pPr>
        <w:rPr>
          <w:rFonts w:hint="default"/>
          <w:lang w:val="en-US" w:eastAsia="zh-CN"/>
        </w:rPr>
      </w:pPr>
      <w:r>
        <w:rPr>
          <w:rFonts w:hint="default"/>
          <w:lang w:val="en-US" w:eastAsia="zh-CN"/>
        </w:rPr>
        <w:br w:type="page"/>
      </w:r>
    </w:p>
    <w:p w14:paraId="1643C281">
      <w:pPr>
        <w:pStyle w:val="7"/>
        <w:numPr>
          <w:ilvl w:val="-1"/>
          <w:numId w:val="0"/>
        </w:numPr>
        <w:bidi w:val="0"/>
        <w:ind w:firstLine="0" w:firstLineChars="0"/>
        <w:rPr>
          <w:rFonts w:hint="default" w:eastAsia="宋体"/>
          <w:lang w:val="en-US" w:eastAsia="zh-CN"/>
        </w:rPr>
      </w:pPr>
      <w:r>
        <w:rPr>
          <w:rFonts w:hint="eastAsia" w:eastAsia="宋体"/>
          <w:lang w:val="en-US" w:eastAsia="zh-CN"/>
        </w:rPr>
        <w:t>三、</w:t>
      </w:r>
      <w:r>
        <w:rPr>
          <w:rFonts w:hint="default" w:eastAsia="宋体"/>
          <w:lang w:val="en-US" w:eastAsia="zh-CN"/>
        </w:rPr>
        <w:t>法定代表人证明书及法定代表人授权委托书（如法定代表人参加则无需《法定代表人授权委托书》）</w:t>
      </w:r>
    </w:p>
    <w:p w14:paraId="354792A2">
      <w:pPr>
        <w:bidi w:val="0"/>
        <w:rPr>
          <w:rFonts w:hint="default"/>
          <w:lang w:val="en-US" w:eastAsia="zh-CN"/>
        </w:rPr>
      </w:pPr>
    </w:p>
    <w:p w14:paraId="6EE7084A">
      <w:pPr>
        <w:pStyle w:val="5"/>
        <w:bidi w:val="0"/>
        <w:rPr>
          <w:rFonts w:hint="default" w:cs="Times New Roman"/>
          <w:lang w:val="en-US" w:eastAsia="zh-CN"/>
        </w:rPr>
      </w:pPr>
      <w:r>
        <w:rPr>
          <w:rFonts w:hint="default" w:cs="Times New Roman"/>
          <w:lang w:val="en-US" w:eastAsia="zh-CN"/>
        </w:rPr>
        <w:t>法定代表人证明书</w:t>
      </w:r>
    </w:p>
    <w:p w14:paraId="55385D64">
      <w:pPr>
        <w:bidi w:val="0"/>
        <w:ind w:left="0" w:leftChars="0" w:firstLine="0" w:firstLineChars="0"/>
        <w:rPr>
          <w:rFonts w:hint="default"/>
          <w:lang w:val="en-US" w:eastAsia="zh-CN"/>
        </w:rPr>
      </w:pPr>
      <w:r>
        <w:rPr>
          <w:rFonts w:hint="default"/>
          <w:lang w:val="en-US" w:eastAsia="zh-CN"/>
        </w:rPr>
        <w:t>中山市公共交通运输集团有限公司</w:t>
      </w:r>
    </w:p>
    <w:p w14:paraId="3CBB9DAA">
      <w:pPr>
        <w:bidi w:val="0"/>
        <w:rPr>
          <w:rFonts w:hint="default"/>
          <w:lang w:val="en-US" w:eastAsia="zh-CN"/>
        </w:rPr>
      </w:pPr>
      <w:r>
        <w:rPr>
          <w:rFonts w:hint="default"/>
          <w:lang w:val="en-US" w:eastAsia="zh-CN"/>
        </w:rPr>
        <w:t>兹证明________（身份证号码______________）现任我单位__________(统一社会信用代码______________)法定代表人，任职期间行使法定代表人职权。</w:t>
      </w:r>
    </w:p>
    <w:p w14:paraId="6138CB3D">
      <w:pPr>
        <w:bidi w:val="0"/>
        <w:rPr>
          <w:rFonts w:hint="default"/>
          <w:lang w:val="en-US" w:eastAsia="zh-CN"/>
        </w:rPr>
      </w:pPr>
      <w:r>
        <w:rPr>
          <w:rFonts w:hint="default"/>
          <w:lang w:val="en-US" w:eastAsia="zh-CN"/>
        </w:rPr>
        <w:t>特此证明。</w:t>
      </w:r>
    </w:p>
    <w:p w14:paraId="6E91AB78">
      <w:pPr>
        <w:rPr>
          <w:rFonts w:hint="default"/>
          <w:lang w:val="en-US" w:eastAsia="zh-CN"/>
        </w:rPr>
      </w:pPr>
    </w:p>
    <w:p w14:paraId="01283160">
      <w:pPr>
        <w:bidi w:val="0"/>
        <w:rPr>
          <w:rFonts w:hint="default"/>
          <w:lang w:val="en-US" w:eastAsia="zh-CN"/>
        </w:rPr>
      </w:pPr>
      <w:r>
        <w:rPr>
          <w:rFonts w:hint="default"/>
          <w:lang w:val="en-US" w:eastAsia="zh-CN"/>
        </w:rPr>
        <w:t>法定代表人签名：______________</w:t>
      </w:r>
    </w:p>
    <w:p w14:paraId="0C2DB700">
      <w:pPr>
        <w:bidi w:val="0"/>
        <w:rPr>
          <w:rFonts w:hint="default"/>
          <w:lang w:val="en-US" w:eastAsia="zh-CN"/>
        </w:rPr>
      </w:pPr>
      <w:r>
        <w:rPr>
          <w:rFonts w:hint="default"/>
          <w:lang w:val="en-US" w:eastAsia="zh-CN"/>
        </w:rPr>
        <w:t>单位（盖章）：______________</w:t>
      </w:r>
    </w:p>
    <w:p w14:paraId="0A730A7C">
      <w:pPr>
        <w:bidi w:val="0"/>
        <w:rPr>
          <w:rFonts w:hint="default"/>
          <w:lang w:val="en-US" w:eastAsia="zh-CN"/>
        </w:rPr>
      </w:pPr>
      <w:r>
        <w:rPr>
          <w:rFonts w:hint="default"/>
          <w:lang w:val="en-US" w:eastAsia="zh-CN"/>
        </w:rPr>
        <w:t>日期：_____年___月___日</w:t>
      </w:r>
    </w:p>
    <w:p w14:paraId="593CE02D">
      <w:pPr>
        <w:rPr>
          <w:rFonts w:hint="default"/>
          <w:lang w:val="en-US" w:eastAsia="zh-CN"/>
        </w:rPr>
      </w:pPr>
    </w:p>
    <w:p w14:paraId="235E77BC">
      <w:pPr>
        <w:bidi w:val="0"/>
        <w:rPr>
          <w:rFonts w:hint="default" w:hAnsi="Times New Roman" w:cs="Times New Roman"/>
          <w:szCs w:val="28"/>
          <w:highlight w:val="none"/>
          <w:lang w:val="en-GB"/>
        </w:rPr>
      </w:pPr>
      <w:r>
        <w:rPr>
          <w:rFonts w:hint="default"/>
          <w:lang w:val="en-GB"/>
        </w:rPr>
        <w:t>附：</w:t>
      </w:r>
      <w:r>
        <w:rPr>
          <w:rFonts w:hint="default"/>
          <w:lang w:val="en-US" w:eastAsia="zh-CN"/>
        </w:rPr>
        <w:t>法定代表人</w:t>
      </w:r>
      <w:r>
        <w:rPr>
          <w:rFonts w:hint="default"/>
          <w:lang w:val="en-GB"/>
        </w:rPr>
        <w:t>的身份证复印件：</w:t>
      </w:r>
    </w:p>
    <w:tbl>
      <w:tblPr>
        <w:tblStyle w:val="14"/>
        <w:tblW w:w="0" w:type="auto"/>
        <w:tblInd w:w="0" w:type="dxa"/>
        <w:tblLayout w:type="fixed"/>
        <w:tblCellMar>
          <w:top w:w="0" w:type="dxa"/>
          <w:left w:w="108" w:type="dxa"/>
          <w:bottom w:w="0" w:type="dxa"/>
          <w:right w:w="108" w:type="dxa"/>
        </w:tblCellMar>
      </w:tblPr>
      <w:tblGrid>
        <w:gridCol w:w="9396"/>
      </w:tblGrid>
      <w:tr w14:paraId="46EB4C9D">
        <w:tblPrEx>
          <w:tblCellMar>
            <w:top w:w="0" w:type="dxa"/>
            <w:left w:w="108" w:type="dxa"/>
            <w:bottom w:w="0" w:type="dxa"/>
            <w:right w:w="108" w:type="dxa"/>
          </w:tblCellMar>
        </w:tblPrEx>
        <w:trPr>
          <w:trHeight w:val="2794" w:hRule="atLeast"/>
        </w:trPr>
        <w:tc>
          <w:tcPr>
            <w:tcW w:w="9396" w:type="dxa"/>
            <w:noWrap w:val="0"/>
            <w:vAlign w:val="center"/>
          </w:tcPr>
          <w:p w14:paraId="07C0B966">
            <w:pPr>
              <w:pStyle w:val="16"/>
              <w:keepNext w:val="0"/>
              <w:keepLines w:val="0"/>
              <w:suppressLineNumbers w:val="0"/>
              <w:bidi w:val="0"/>
              <w:spacing w:before="0" w:beforeAutospacing="0" w:after="0" w:afterAutospacing="0" w:line="240" w:lineRule="auto"/>
              <w:ind w:left="0" w:right="0"/>
              <w:rPr>
                <w:rFonts w:hint="default" w:hAnsi="Times New Roman" w:cs="Times New Roman"/>
                <w:szCs w:val="24"/>
                <w:highlight w:val="none"/>
              </w:rPr>
            </w:pPr>
            <w:r>
              <w:rPr>
                <w:rFonts w:hint="default" w:hAnsi="Times New Roman" w:cs="Times New Roman"/>
                <w:sz w:val="21"/>
                <w:szCs w:val="21"/>
                <w:highlight w:val="none"/>
                <w:lang w:val="en-GB"/>
              </w:rPr>
              <w:t>法定代表人的</w:t>
            </w:r>
            <w:r>
              <w:rPr>
                <w:rFonts w:hint="default" w:ascii="Times New Roman" w:cs="Times New Roman"/>
                <w:kern w:val="2"/>
                <w:sz w:val="21"/>
                <w:szCs w:val="21"/>
                <w:highlight w:val="none"/>
              </w:rPr>
              <w:t>身份证</w:t>
            </w:r>
            <w:r>
              <w:rPr>
                <w:rFonts w:hint="default" w:cs="Times New Roman"/>
                <w:kern w:val="2"/>
                <w:sz w:val="21"/>
                <w:szCs w:val="21"/>
                <w:highlight w:val="none"/>
                <w:lang w:eastAsia="zh-CN"/>
              </w:rPr>
              <w:t>复印件</w:t>
            </w:r>
            <w:r>
              <w:rPr>
                <w:rFonts w:hint="default" w:ascii="Times New Roman" w:cs="Times New Roman"/>
                <w:kern w:val="2"/>
                <w:sz w:val="21"/>
                <w:szCs w:val="21"/>
                <w:highlight w:val="none"/>
              </w:rPr>
              <w:t>正</w:t>
            </w:r>
            <w:r>
              <w:rPr>
                <w:rFonts w:hint="default" w:cs="Times New Roman"/>
                <w:kern w:val="2"/>
                <w:sz w:val="21"/>
                <w:szCs w:val="21"/>
                <w:highlight w:val="none"/>
                <w:lang w:eastAsia="zh-CN"/>
              </w:rPr>
              <w:t>、背面</w:t>
            </w:r>
            <w:r>
              <w:rPr>
                <w:rFonts w:hint="default" w:ascii="Times New Roman" w:cs="Times New Roman"/>
                <w:kern w:val="2"/>
                <w:sz w:val="21"/>
                <w:szCs w:val="21"/>
                <w:highlight w:val="none"/>
              </w:rPr>
              <w:t>。</w:t>
            </w:r>
          </w:p>
        </w:tc>
      </w:tr>
    </w:tbl>
    <w:p w14:paraId="19FE20B7">
      <w:pPr>
        <w:pStyle w:val="2"/>
        <w:spacing w:line="240" w:lineRule="auto"/>
        <w:rPr>
          <w:rFonts w:hint="default"/>
          <w:lang w:val="en-US" w:eastAsia="zh-CN"/>
        </w:rPr>
      </w:pPr>
    </w:p>
    <w:p w14:paraId="521412A5">
      <w:pPr>
        <w:rPr>
          <w:rFonts w:hint="default"/>
          <w:lang w:val="en-US" w:eastAsia="zh-CN"/>
        </w:rPr>
      </w:pPr>
      <w:r>
        <w:rPr>
          <w:rFonts w:hint="default"/>
          <w:lang w:val="en-US" w:eastAsia="zh-CN"/>
        </w:rPr>
        <w:br w:type="page"/>
      </w:r>
    </w:p>
    <w:p w14:paraId="555824EB">
      <w:pPr>
        <w:pStyle w:val="5"/>
        <w:bidi w:val="0"/>
        <w:rPr>
          <w:rFonts w:hint="default" w:cs="Times New Roman"/>
          <w:lang w:val="en-US" w:eastAsia="zh-CN"/>
        </w:rPr>
      </w:pPr>
    </w:p>
    <w:p w14:paraId="64C94AD9">
      <w:pPr>
        <w:pStyle w:val="5"/>
        <w:bidi w:val="0"/>
        <w:rPr>
          <w:rFonts w:hint="default" w:cs="Times New Roman"/>
          <w:lang w:val="en-US" w:eastAsia="zh-CN"/>
        </w:rPr>
      </w:pPr>
      <w:r>
        <w:rPr>
          <w:rFonts w:hint="default" w:cs="Times New Roman"/>
          <w:lang w:val="en-US" w:eastAsia="zh-CN"/>
        </w:rPr>
        <w:t>法定代表人授权书</w:t>
      </w:r>
    </w:p>
    <w:p w14:paraId="3CBD02FF">
      <w:pPr>
        <w:pStyle w:val="3"/>
        <w:spacing w:line="240" w:lineRule="auto"/>
        <w:rPr>
          <w:rFonts w:hint="default"/>
        </w:rPr>
      </w:pPr>
    </w:p>
    <w:p w14:paraId="637ABEE8">
      <w:pPr>
        <w:bidi w:val="0"/>
        <w:ind w:left="0" w:leftChars="0" w:firstLine="0" w:firstLineChars="0"/>
        <w:rPr>
          <w:rFonts w:hint="default"/>
          <w:lang w:eastAsia="zh-CN"/>
        </w:rPr>
      </w:pPr>
      <w:r>
        <w:rPr>
          <w:rFonts w:hint="default"/>
        </w:rPr>
        <w:t>中山市公共交通运输集团有限公司</w:t>
      </w:r>
      <w:r>
        <w:rPr>
          <w:rFonts w:hint="default"/>
          <w:lang w:eastAsia="zh-CN"/>
        </w:rPr>
        <w:t>：</w:t>
      </w:r>
    </w:p>
    <w:p w14:paraId="04802800">
      <w:pPr>
        <w:bidi w:val="0"/>
        <w:rPr>
          <w:rFonts w:hint="default"/>
          <w:lang w:val="en-GB"/>
        </w:rPr>
      </w:pPr>
      <w:r>
        <w:rPr>
          <w:rFonts w:hint="default"/>
          <w:lang w:val="en-GB"/>
        </w:rPr>
        <w:t>我单位特授权</w:t>
      </w:r>
      <w:r>
        <w:rPr>
          <w:rFonts w:hint="default"/>
          <w:lang w:val="en-GB" w:eastAsia="zh-CN"/>
        </w:rPr>
        <w:t>委派</w:t>
      </w:r>
      <w:r>
        <w:rPr>
          <w:rFonts w:hint="default"/>
          <w:lang w:val="en-GB"/>
        </w:rPr>
        <w:t>以下员工，作为我方</w:t>
      </w:r>
      <w:r>
        <w:rPr>
          <w:rFonts w:hint="default"/>
          <w:lang w:val="en-GB" w:eastAsia="zh-CN"/>
        </w:rPr>
        <w:t>参评贵司</w:t>
      </w:r>
      <w:r>
        <w:rPr>
          <w:rFonts w:hint="default"/>
          <w:u w:val="none"/>
          <w:lang w:val="en-US" w:eastAsia="zh-CN"/>
        </w:rPr>
        <w:t>充电桩配件供货采购项目</w:t>
      </w:r>
      <w:r>
        <w:rPr>
          <w:rFonts w:hint="default"/>
          <w:u w:val="none"/>
          <w:lang w:val="en-US" w:eastAsia="zh-CN"/>
        </w:rPr>
        <w:t>（第二次）</w:t>
      </w:r>
      <w:r>
        <w:rPr>
          <w:rFonts w:hint="default"/>
          <w:lang w:val="en-GB"/>
        </w:rPr>
        <w:t>的唯一全权代表，对该代表人所提供、签署的一切文书均视为符合我方的合法利益和真实意愿，我方愿为其行为承担全部责任。</w:t>
      </w:r>
    </w:p>
    <w:p w14:paraId="43176946">
      <w:pPr>
        <w:bidi w:val="0"/>
        <w:rPr>
          <w:rFonts w:hint="default"/>
        </w:rPr>
      </w:pPr>
      <w:r>
        <w:rPr>
          <w:rFonts w:hint="default"/>
          <w:lang w:val="en-GB"/>
        </w:rPr>
        <w:fldChar w:fldCharType="begin"/>
      </w:r>
      <w:r>
        <w:rPr>
          <w:rFonts w:hint="default"/>
          <w:lang w:val="en-GB"/>
        </w:rPr>
        <w:instrText xml:space="preserve"> DOCVARIABLE  项目名称  \* MERGEFORMAT </w:instrText>
      </w:r>
      <w:r>
        <w:rPr>
          <w:rFonts w:hint="default"/>
          <w:lang w:val="en-GB"/>
        </w:rPr>
        <w:fldChar w:fldCharType="separate"/>
      </w:r>
      <w:r>
        <w:rPr>
          <w:rFonts w:hint="default"/>
          <w:lang w:val="en-GB" w:eastAsia="zh-CN"/>
        </w:rPr>
        <w:t>委派</w:t>
      </w:r>
      <w:r>
        <w:rPr>
          <w:rFonts w:hint="default"/>
          <w:lang w:val="en-GB"/>
        </w:rPr>
        <w:fldChar w:fldCharType="end"/>
      </w:r>
      <w:r>
        <w:rPr>
          <w:rFonts w:hint="default"/>
        </w:rPr>
        <w:t>授权代表</w:t>
      </w:r>
      <w:r>
        <w:rPr>
          <w:rFonts w:hint="default"/>
          <w:lang w:val="en-GB"/>
        </w:rPr>
        <w:t>签名</w:t>
      </w:r>
      <w:r>
        <w:rPr>
          <w:rFonts w:hint="default"/>
        </w:rPr>
        <w:t>：</w:t>
      </w:r>
      <w:r>
        <w:rPr>
          <w:rFonts w:hint="default"/>
          <w:lang w:val="en-US" w:eastAsia="zh-CN"/>
        </w:rPr>
        <w:t>______________</w:t>
      </w:r>
      <w:r>
        <w:rPr>
          <w:rFonts w:hint="default"/>
        </w:rPr>
        <w:t>，身份证号码：</w:t>
      </w:r>
      <w:r>
        <w:rPr>
          <w:rFonts w:hint="default"/>
          <w:lang w:val="en-US" w:eastAsia="zh-CN"/>
        </w:rPr>
        <w:t>______________</w:t>
      </w:r>
    </w:p>
    <w:p w14:paraId="69D2E2C3">
      <w:pPr>
        <w:bidi w:val="0"/>
        <w:rPr>
          <w:rFonts w:hint="default"/>
        </w:rPr>
      </w:pPr>
      <w:r>
        <w:rPr>
          <w:rFonts w:hint="default"/>
        </w:rPr>
        <w:t>联系电话（手机）：</w:t>
      </w:r>
      <w:r>
        <w:rPr>
          <w:rFonts w:hint="default"/>
          <w:lang w:val="en-US" w:eastAsia="zh-CN"/>
        </w:rPr>
        <w:t>______________</w:t>
      </w:r>
      <w:r>
        <w:rPr>
          <w:rFonts w:hint="default"/>
        </w:rPr>
        <w:t>，现职务：</w:t>
      </w:r>
      <w:r>
        <w:rPr>
          <w:rFonts w:hint="default"/>
          <w:lang w:val="en-US" w:eastAsia="zh-CN"/>
        </w:rPr>
        <w:t>______________</w:t>
      </w:r>
      <w:r>
        <w:rPr>
          <w:rFonts w:hint="default"/>
        </w:rPr>
        <w:t>；</w:t>
      </w:r>
    </w:p>
    <w:p w14:paraId="51587CF1">
      <w:pPr>
        <w:bidi w:val="0"/>
        <w:rPr>
          <w:rFonts w:hint="default"/>
        </w:rPr>
      </w:pPr>
      <w:r>
        <w:rPr>
          <w:rFonts w:hint="default"/>
          <w:lang w:val="en-GB"/>
        </w:rPr>
        <w:t>法定代表人（签名或盖章）：</w:t>
      </w:r>
      <w:r>
        <w:rPr>
          <w:rFonts w:hint="default"/>
          <w:lang w:val="en-US" w:eastAsia="zh-CN"/>
        </w:rPr>
        <w:t>______________</w:t>
      </w:r>
    </w:p>
    <w:p w14:paraId="70D0500B">
      <w:pPr>
        <w:bidi w:val="0"/>
        <w:rPr>
          <w:rFonts w:hint="default"/>
        </w:rPr>
      </w:pPr>
      <w:r>
        <w:rPr>
          <w:rFonts w:hint="default"/>
        </w:rPr>
        <w:t>特此授权证明。</w:t>
      </w:r>
    </w:p>
    <w:p w14:paraId="244CD69E">
      <w:pPr>
        <w:bidi w:val="0"/>
        <w:rPr>
          <w:rFonts w:hint="default"/>
          <w:lang w:val="en-GB"/>
        </w:rPr>
      </w:pPr>
    </w:p>
    <w:p w14:paraId="28BB7619">
      <w:pPr>
        <w:bidi w:val="0"/>
        <w:rPr>
          <w:rFonts w:hint="default"/>
        </w:rPr>
      </w:pPr>
      <w:r>
        <w:rPr>
          <w:rFonts w:hint="default"/>
        </w:rPr>
        <w:t>单位名称：</w:t>
      </w:r>
      <w:r>
        <w:rPr>
          <w:rFonts w:hint="default"/>
          <w:lang w:val="en-US" w:eastAsia="zh-CN"/>
        </w:rPr>
        <w:t>______________</w:t>
      </w:r>
      <w:r>
        <w:rPr>
          <w:rFonts w:hint="default"/>
        </w:rPr>
        <w:t>（</w:t>
      </w:r>
      <w:r>
        <w:rPr>
          <w:rFonts w:hint="default"/>
          <w:lang w:val="zh-CN"/>
        </w:rPr>
        <w:t>盖章</w:t>
      </w:r>
      <w:r>
        <w:rPr>
          <w:rFonts w:hint="default"/>
        </w:rPr>
        <w:t>）</w:t>
      </w:r>
    </w:p>
    <w:p w14:paraId="07A2B643">
      <w:pPr>
        <w:bidi w:val="0"/>
        <w:rPr>
          <w:rFonts w:hint="default"/>
          <w:lang w:val="en-GB"/>
        </w:rPr>
      </w:pPr>
      <w:r>
        <w:rPr>
          <w:rFonts w:hint="default"/>
        </w:rPr>
        <w:t>日期：</w:t>
      </w:r>
      <w:r>
        <w:rPr>
          <w:rFonts w:hint="default"/>
          <w:lang w:val="en-US" w:eastAsia="zh-CN"/>
        </w:rPr>
        <w:t>______</w:t>
      </w:r>
      <w:r>
        <w:rPr>
          <w:rFonts w:hint="default"/>
        </w:rPr>
        <w:t>年</w:t>
      </w:r>
      <w:r>
        <w:rPr>
          <w:rFonts w:hint="default"/>
          <w:lang w:val="en-US" w:eastAsia="zh-CN"/>
        </w:rPr>
        <w:t>___</w:t>
      </w:r>
      <w:r>
        <w:rPr>
          <w:rFonts w:hint="default"/>
        </w:rPr>
        <w:t>月</w:t>
      </w:r>
      <w:r>
        <w:rPr>
          <w:rFonts w:hint="default"/>
          <w:lang w:val="en-US" w:eastAsia="zh-CN"/>
        </w:rPr>
        <w:t>___</w:t>
      </w:r>
      <w:r>
        <w:rPr>
          <w:rFonts w:hint="default"/>
        </w:rPr>
        <w:t>日</w:t>
      </w:r>
    </w:p>
    <w:p w14:paraId="7F259CE4">
      <w:pPr>
        <w:bidi w:val="0"/>
        <w:rPr>
          <w:rFonts w:hint="default" w:hAnsi="Times New Roman" w:cs="Times New Roman"/>
          <w:szCs w:val="28"/>
          <w:highlight w:val="none"/>
          <w:lang w:val="en-GB"/>
        </w:rPr>
      </w:pPr>
      <w:r>
        <w:rPr>
          <w:rFonts w:hint="default"/>
          <w:lang w:val="en-GB"/>
        </w:rPr>
        <w:t>附：被授权人的身份证复印件：</w:t>
      </w:r>
    </w:p>
    <w:tbl>
      <w:tblPr>
        <w:tblStyle w:val="14"/>
        <w:tblW w:w="0" w:type="auto"/>
        <w:tblInd w:w="0" w:type="dxa"/>
        <w:tblLayout w:type="fixed"/>
        <w:tblCellMar>
          <w:top w:w="0" w:type="dxa"/>
          <w:left w:w="108" w:type="dxa"/>
          <w:bottom w:w="0" w:type="dxa"/>
          <w:right w:w="108" w:type="dxa"/>
        </w:tblCellMar>
      </w:tblPr>
      <w:tblGrid>
        <w:gridCol w:w="9396"/>
      </w:tblGrid>
      <w:tr w14:paraId="67BA789D">
        <w:tblPrEx>
          <w:tblCellMar>
            <w:top w:w="0" w:type="dxa"/>
            <w:left w:w="108" w:type="dxa"/>
            <w:bottom w:w="0" w:type="dxa"/>
            <w:right w:w="108" w:type="dxa"/>
          </w:tblCellMar>
        </w:tblPrEx>
        <w:trPr>
          <w:trHeight w:val="2794" w:hRule="atLeast"/>
        </w:trPr>
        <w:tc>
          <w:tcPr>
            <w:tcW w:w="9396" w:type="dxa"/>
            <w:noWrap w:val="0"/>
            <w:vAlign w:val="center"/>
          </w:tcPr>
          <w:p w14:paraId="131BCBEB">
            <w:pPr>
              <w:pStyle w:val="16"/>
              <w:keepNext w:val="0"/>
              <w:keepLines w:val="0"/>
              <w:suppressLineNumbers w:val="0"/>
              <w:bidi w:val="0"/>
              <w:spacing w:before="0" w:beforeAutospacing="0" w:after="0" w:afterAutospacing="0" w:line="240" w:lineRule="auto"/>
              <w:ind w:left="0" w:right="0"/>
              <w:rPr>
                <w:rFonts w:hint="default" w:hAnsi="Times New Roman" w:cs="Times New Roman"/>
                <w:szCs w:val="24"/>
                <w:highlight w:val="none"/>
              </w:rPr>
            </w:pPr>
            <w:r>
              <w:rPr>
                <w:rFonts w:hint="default" w:hAnsi="Times New Roman" w:cs="Times New Roman"/>
                <w:sz w:val="21"/>
                <w:szCs w:val="21"/>
                <w:highlight w:val="none"/>
                <w:lang w:val="en-GB"/>
              </w:rPr>
              <w:t>被授权人的</w:t>
            </w:r>
            <w:r>
              <w:rPr>
                <w:rFonts w:hint="default" w:ascii="Times New Roman" w:cs="Times New Roman"/>
                <w:kern w:val="2"/>
                <w:sz w:val="21"/>
                <w:szCs w:val="21"/>
                <w:highlight w:val="none"/>
              </w:rPr>
              <w:t>身份证</w:t>
            </w:r>
            <w:r>
              <w:rPr>
                <w:rFonts w:hint="default" w:cs="Times New Roman"/>
                <w:kern w:val="2"/>
                <w:sz w:val="21"/>
                <w:szCs w:val="21"/>
                <w:highlight w:val="none"/>
                <w:lang w:eastAsia="zh-CN"/>
              </w:rPr>
              <w:t>复印件</w:t>
            </w:r>
            <w:r>
              <w:rPr>
                <w:rFonts w:hint="default" w:ascii="Times New Roman" w:cs="Times New Roman"/>
                <w:kern w:val="2"/>
                <w:sz w:val="21"/>
                <w:szCs w:val="21"/>
                <w:highlight w:val="none"/>
              </w:rPr>
              <w:t>正</w:t>
            </w:r>
            <w:r>
              <w:rPr>
                <w:rFonts w:hint="default" w:cs="Times New Roman"/>
                <w:kern w:val="2"/>
                <w:sz w:val="21"/>
                <w:szCs w:val="21"/>
                <w:highlight w:val="none"/>
                <w:lang w:eastAsia="zh-CN"/>
              </w:rPr>
              <w:t>、背面</w:t>
            </w:r>
            <w:r>
              <w:rPr>
                <w:rFonts w:hint="default" w:ascii="Times New Roman" w:cs="Times New Roman"/>
                <w:kern w:val="2"/>
                <w:sz w:val="21"/>
                <w:szCs w:val="21"/>
                <w:highlight w:val="none"/>
              </w:rPr>
              <w:t>。</w:t>
            </w:r>
          </w:p>
        </w:tc>
      </w:tr>
    </w:tbl>
    <w:p w14:paraId="7FB029F8">
      <w:pPr>
        <w:bidi w:val="0"/>
        <w:rPr>
          <w:rFonts w:hint="default" w:eastAsia="宋体"/>
          <w:lang w:val="en-US" w:eastAsia="zh-CN"/>
        </w:rPr>
      </w:pPr>
      <w:r>
        <w:rPr>
          <w:rFonts w:hint="default" w:eastAsia="宋体"/>
          <w:lang w:val="en-US" w:eastAsia="zh-CN"/>
        </w:rPr>
        <w:br w:type="page"/>
      </w:r>
    </w:p>
    <w:p w14:paraId="43B87CF8">
      <w:pPr>
        <w:pStyle w:val="7"/>
        <w:numPr>
          <w:ilvl w:val="-1"/>
          <w:numId w:val="0"/>
        </w:numPr>
        <w:bidi w:val="0"/>
        <w:ind w:leftChars="0" w:firstLine="562"/>
        <w:rPr>
          <w:rFonts w:hint="default" w:eastAsia="宋体"/>
          <w:lang w:val="en-US" w:eastAsia="zh-CN"/>
        </w:rPr>
      </w:pPr>
      <w:r>
        <w:rPr>
          <w:rFonts w:hint="eastAsia" w:eastAsia="宋体"/>
          <w:lang w:val="en-US" w:eastAsia="zh-CN"/>
        </w:rPr>
        <w:t>四、</w:t>
      </w:r>
      <w:r>
        <w:rPr>
          <w:rFonts w:hint="default" w:eastAsia="宋体"/>
          <w:lang w:val="en-US" w:eastAsia="zh-CN"/>
        </w:rPr>
        <w:t>参评承诺函</w:t>
      </w:r>
    </w:p>
    <w:p w14:paraId="51B7F3B0">
      <w:pPr>
        <w:pStyle w:val="5"/>
        <w:bidi w:val="0"/>
        <w:rPr>
          <w:rFonts w:hint="default" w:cs="Times New Roman"/>
          <w:lang w:val="en-US" w:eastAsia="zh-CN"/>
        </w:rPr>
      </w:pPr>
      <w:r>
        <w:rPr>
          <w:rFonts w:hint="default" w:cs="Times New Roman"/>
          <w:lang w:val="en-US" w:eastAsia="zh-CN"/>
        </w:rPr>
        <w:t>参评承诺函</w:t>
      </w:r>
    </w:p>
    <w:p w14:paraId="41ECBB49">
      <w:pPr>
        <w:ind w:left="0" w:leftChars="0" w:firstLine="0" w:firstLineChars="0"/>
        <w:rPr>
          <w:rFonts w:hint="default"/>
          <w:lang w:val="en-US" w:eastAsia="zh-CN"/>
        </w:rPr>
      </w:pPr>
      <w:r>
        <w:rPr>
          <w:rFonts w:hint="default"/>
          <w:lang w:val="en-US" w:eastAsia="zh-CN"/>
        </w:rPr>
        <w:t>中山市公共交通运输集团有限公司：</w:t>
      </w:r>
    </w:p>
    <w:p w14:paraId="07AE7D59">
      <w:pPr>
        <w:rPr>
          <w:rFonts w:hint="default"/>
          <w:lang w:val="en-US" w:eastAsia="zh-CN"/>
        </w:rPr>
      </w:pPr>
      <w:r>
        <w:rPr>
          <w:rFonts w:hint="default"/>
          <w:lang w:val="en-US" w:eastAsia="zh-CN"/>
        </w:rPr>
        <w:t>我方已完整阅读《充电桩配件供货采购项目（第二次）评选文件》全部内容，自愿参与本次标包参评，郑重承诺如下：</w:t>
      </w:r>
    </w:p>
    <w:p w14:paraId="23AC4AAA">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完全认可评选文件、答疑、澄清全部条款，无异议；</w:t>
      </w:r>
    </w:p>
    <w:p w14:paraId="6D83DF0E">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本参评文件全部资料、资质、报价真实合法，不存在伪造、虚假材料，如有自愿取消参评/中选资格，承担全部法律责任；</w:t>
      </w:r>
    </w:p>
    <w:p w14:paraId="5ACD592A">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我方承诺</w:t>
      </w:r>
      <w:r>
        <w:rPr>
          <w:rFonts w:hint="default"/>
          <w:lang w:val="en-US" w:eastAsia="zh-CN"/>
        </w:rPr>
        <w:t>中选</w:t>
      </w:r>
      <w:r>
        <w:rPr>
          <w:rFonts w:hint="default"/>
          <w:lang w:val="en-US" w:eastAsia="zh-CN"/>
        </w:rPr>
        <w:t>后严格按照评选文件、参评承诺签订供货合同并执行；</w:t>
      </w:r>
    </w:p>
    <w:p w14:paraId="44303F64">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我方承诺供货全部为原厂全新正品，不提供翻新、拆机、三无配件，完全满足CCC、充电桩国标全部强制要求；</w:t>
      </w:r>
    </w:p>
    <w:p w14:paraId="7A65BFFE">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中选后按要求履行全部供货、售后义务；</w:t>
      </w:r>
    </w:p>
    <w:p w14:paraId="4C848039">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我公司非联合体参评本项目，承诺不将本项目转包、分包；</w:t>
      </w:r>
    </w:p>
    <w:p w14:paraId="5E61CF14">
      <w:pPr>
        <w:keepNext w:val="0"/>
        <w:keepLines w:val="0"/>
        <w:pageBreakBefore w:val="0"/>
        <w:widowControl/>
        <w:numPr>
          <w:ilvl w:val="-1"/>
          <w:numId w:val="0"/>
        </w:numPr>
        <w:kinsoku/>
        <w:wordWrap/>
        <w:overflowPunct/>
        <w:topLinePunct w:val="0"/>
        <w:autoSpaceDE/>
        <w:autoSpaceDN/>
        <w:bidi w:val="0"/>
        <w:adjustRightInd/>
        <w:snapToGrid/>
        <w:ind w:left="0" w:leftChars="0" w:firstLine="560" w:firstLineChars="200"/>
        <w:textAlignment w:val="auto"/>
        <w:rPr>
          <w:rFonts w:hint="default"/>
          <w:lang w:val="en-US" w:eastAsia="zh-CN"/>
        </w:rPr>
      </w:pPr>
      <w:r>
        <w:rPr>
          <w:rFonts w:hint="default"/>
          <w:lang w:val="en-US" w:eastAsia="zh-CN"/>
        </w:rPr>
        <w:t>法定代表人为同一人的两个及两个以上法人，母公司、全资子公司及其控股公司，不同时参与本项目。</w:t>
      </w:r>
    </w:p>
    <w:p w14:paraId="0978C8F4">
      <w:pPr>
        <w:rPr>
          <w:rFonts w:hint="default"/>
          <w:lang w:val="en-US" w:eastAsia="zh-CN"/>
        </w:rPr>
      </w:pPr>
      <w:r>
        <w:rPr>
          <w:rFonts w:hint="default"/>
          <w:lang w:val="en-US" w:eastAsia="zh-CN"/>
        </w:rPr>
        <w:t>参评单位全称（盖章）：</w:t>
      </w:r>
      <w:r>
        <w:rPr>
          <w:rFonts w:hint="default"/>
          <w:lang w:val="en-US" w:eastAsia="zh-CN"/>
        </w:rPr>
        <w:t>______________</w:t>
      </w:r>
    </w:p>
    <w:p w14:paraId="7D45FFAF">
      <w:pPr>
        <w:rPr>
          <w:rFonts w:hint="default"/>
          <w:lang w:val="en-US" w:eastAsia="zh-CN"/>
        </w:rPr>
      </w:pPr>
      <w:r>
        <w:rPr>
          <w:rFonts w:hint="default"/>
          <w:lang w:val="en-US" w:eastAsia="zh-CN"/>
        </w:rPr>
        <w:t>法定代表人/授权代表签字：</w:t>
      </w:r>
      <w:r>
        <w:rPr>
          <w:rFonts w:hint="default"/>
          <w:lang w:val="en-US" w:eastAsia="zh-CN"/>
        </w:rPr>
        <w:t>______________</w:t>
      </w:r>
    </w:p>
    <w:p w14:paraId="067195D8">
      <w:pPr>
        <w:rPr>
          <w:rFonts w:hint="default"/>
          <w:lang w:val="en-US" w:eastAsia="zh-CN"/>
        </w:rPr>
      </w:pPr>
      <w:r>
        <w:rPr>
          <w:rFonts w:hint="default"/>
          <w:lang w:val="en-US" w:eastAsia="zh-CN"/>
        </w:rPr>
        <w:t>联系电话：</w:t>
      </w:r>
      <w:r>
        <w:rPr>
          <w:rFonts w:hint="default"/>
          <w:lang w:val="en-US" w:eastAsia="zh-CN"/>
        </w:rPr>
        <w:t>______________</w:t>
      </w:r>
    </w:p>
    <w:p w14:paraId="527742E4">
      <w:pPr>
        <w:rPr>
          <w:rFonts w:hint="default"/>
          <w:lang w:val="en-US" w:eastAsia="zh-CN"/>
        </w:rPr>
      </w:pPr>
      <w:r>
        <w:rPr>
          <w:rFonts w:hint="default"/>
          <w:lang w:val="en-US" w:eastAsia="zh-CN"/>
        </w:rPr>
        <w:t>日期：______年____月____日</w:t>
      </w:r>
    </w:p>
    <w:p w14:paraId="598FC0C0">
      <w:pPr>
        <w:rPr>
          <w:rFonts w:hint="default"/>
          <w:lang w:val="en-US" w:eastAsia="zh-CN"/>
        </w:rPr>
      </w:pPr>
      <w:r>
        <w:rPr>
          <w:rFonts w:hint="default"/>
          <w:lang w:val="en-US" w:eastAsia="zh-CN"/>
        </w:rPr>
        <w:br w:type="page"/>
      </w:r>
    </w:p>
    <w:p w14:paraId="62AD87B7">
      <w:pPr>
        <w:pStyle w:val="7"/>
        <w:numPr>
          <w:ilvl w:val="-1"/>
          <w:numId w:val="0"/>
        </w:numPr>
        <w:bidi w:val="0"/>
        <w:ind w:leftChars="0" w:firstLine="562"/>
        <w:rPr>
          <w:rFonts w:hint="default" w:eastAsia="宋体"/>
          <w:lang w:val="en-US" w:eastAsia="zh-CN"/>
        </w:rPr>
      </w:pPr>
      <w:r>
        <w:rPr>
          <w:rFonts w:hint="eastAsia" w:eastAsia="宋体"/>
          <w:lang w:val="en-US" w:eastAsia="zh-CN"/>
        </w:rPr>
        <w:t>五、</w:t>
      </w:r>
      <w:r>
        <w:rPr>
          <w:rFonts w:hint="default" w:eastAsia="宋体"/>
          <w:lang w:val="en-US" w:eastAsia="zh-CN"/>
        </w:rPr>
        <w:t>企业资质信用材料（营业执照、信用查询截图）</w:t>
      </w:r>
    </w:p>
    <w:p w14:paraId="30333339">
      <w:pPr>
        <w:bidi w:val="0"/>
        <w:rPr>
          <w:rFonts w:hint="default"/>
          <w:lang w:val="en-US" w:eastAsia="zh-CN"/>
        </w:rPr>
      </w:pPr>
      <w:r>
        <w:rPr>
          <w:rFonts w:hint="default"/>
          <w:lang w:val="en-US" w:eastAsia="zh-CN"/>
        </w:rPr>
        <w:t>提供企业营业执照。</w:t>
      </w:r>
    </w:p>
    <w:p w14:paraId="11212166">
      <w:pPr>
        <w:bidi w:val="0"/>
        <w:rPr>
          <w:rFonts w:hint="default"/>
          <w:lang w:val="en-US" w:eastAsia="zh-CN"/>
        </w:rPr>
      </w:pPr>
      <w:r>
        <w:rPr>
          <w:rFonts w:hint="default"/>
          <w:lang w:val="en-US" w:eastAsia="zh-CN"/>
        </w:rPr>
        <w:t>参评单位未被列入“信用中国”网站（www.creditchina.gov.cn）列为失信被执行人、重大税收违法失信主体、政府采购严重违法失信行为记录名单等情形。同时，在中国政府采购网（www.ccgp.gov.cn）中查询没有处于禁止参加政府采购活动的记录名单。</w:t>
      </w:r>
    </w:p>
    <w:p w14:paraId="19B22320">
      <w:pPr>
        <w:rPr>
          <w:rFonts w:hint="default"/>
          <w:lang w:val="en-US" w:eastAsia="zh-CN"/>
        </w:rPr>
      </w:pPr>
      <w:r>
        <w:rPr>
          <w:rFonts w:hint="default"/>
          <w:lang w:val="en-US" w:eastAsia="zh-CN"/>
        </w:rPr>
        <w:br w:type="page"/>
      </w:r>
    </w:p>
    <w:p w14:paraId="00C469BE">
      <w:pPr>
        <w:pStyle w:val="7"/>
        <w:numPr>
          <w:ilvl w:val="-1"/>
          <w:numId w:val="0"/>
        </w:numPr>
        <w:bidi w:val="0"/>
        <w:ind w:leftChars="0" w:firstLine="562"/>
        <w:rPr>
          <w:rFonts w:hint="default" w:eastAsia="宋体"/>
          <w:lang w:val="en-US" w:eastAsia="zh-CN"/>
        </w:rPr>
      </w:pPr>
      <w:r>
        <w:rPr>
          <w:rFonts w:hint="eastAsia" w:eastAsia="宋体"/>
          <w:lang w:val="en-US" w:eastAsia="zh-CN"/>
        </w:rPr>
        <w:t>六、</w:t>
      </w:r>
      <w:r>
        <w:rPr>
          <w:rFonts w:hint="default" w:eastAsia="宋体"/>
          <w:lang w:val="en-US" w:eastAsia="zh-CN"/>
        </w:rPr>
        <w:t>原厂资质或原厂授权</w:t>
      </w:r>
    </w:p>
    <w:p w14:paraId="73ECC61A">
      <w:pPr>
        <w:bidi w:val="0"/>
        <w:rPr>
          <w:rFonts w:hint="default"/>
          <w:lang w:val="en-US" w:eastAsia="zh-CN"/>
        </w:rPr>
      </w:pPr>
      <w:r>
        <w:rPr>
          <w:rFonts w:hint="default"/>
          <w:lang w:val="en-US" w:eastAsia="zh-CN"/>
        </w:rPr>
        <w:t>标包1：参评单位为参评配件原厂制造商则提供声明函，或参评单位持有参评产品原厂正规有效代理授权文件，充电模块配件得10分，充电枪配件得6分，直流接触器配件得5分，其他配件不得分。</w:t>
      </w:r>
      <w:r>
        <w:rPr>
          <w:rFonts w:hint="default"/>
          <w:lang w:val="en-US" w:eastAsia="zh-CN"/>
        </w:rPr>
        <w:t>本小项最高得分15分。</w:t>
      </w:r>
    </w:p>
    <w:p w14:paraId="4B646ACD">
      <w:pPr>
        <w:rPr>
          <w:rFonts w:hint="default"/>
          <w:lang w:val="en-US" w:eastAsia="zh-CN"/>
        </w:rPr>
      </w:pPr>
      <w:r>
        <w:rPr>
          <w:rFonts w:hint="default"/>
          <w:lang w:val="en-US" w:eastAsia="zh-CN"/>
        </w:rPr>
        <w:t>标包2、3：参评单位为标包充电桩原厂制造商则提供声明函，或参评单位持有标包充电桩原厂正规有效代理授权文件，得1</w:t>
      </w:r>
      <w:r>
        <w:rPr>
          <w:rFonts w:hint="default"/>
          <w:lang w:val="en-US" w:eastAsia="zh-CN"/>
        </w:rPr>
        <w:t>5</w:t>
      </w:r>
      <w:r>
        <w:rPr>
          <w:rFonts w:hint="default"/>
          <w:lang w:val="en-US" w:eastAsia="zh-CN"/>
        </w:rPr>
        <w:t>分。</w:t>
      </w:r>
    </w:p>
    <w:p w14:paraId="404AF82D">
      <w:pPr>
        <w:rPr>
          <w:rFonts w:hint="default"/>
          <w:lang w:val="en-US" w:eastAsia="zh-CN"/>
        </w:rPr>
      </w:pPr>
      <w:r>
        <w:rPr>
          <w:rFonts w:hint="default"/>
          <w:lang w:val="en-US" w:eastAsia="zh-CN"/>
        </w:rPr>
        <w:t>（格式自拟）</w:t>
      </w:r>
    </w:p>
    <w:p w14:paraId="5845D6BF">
      <w:pPr>
        <w:pStyle w:val="2"/>
        <w:spacing w:line="240" w:lineRule="auto"/>
        <w:rPr>
          <w:rFonts w:hint="default"/>
          <w:lang w:val="en-US" w:eastAsia="zh-CN"/>
        </w:rPr>
      </w:pPr>
    </w:p>
    <w:p w14:paraId="7B2C5EDF">
      <w:pPr>
        <w:rPr>
          <w:rFonts w:hint="default"/>
          <w:lang w:val="en-US" w:eastAsia="zh-CN"/>
        </w:rPr>
      </w:pPr>
      <w:r>
        <w:rPr>
          <w:rFonts w:hint="default"/>
          <w:lang w:val="en-US" w:eastAsia="zh-CN"/>
        </w:rPr>
        <w:br w:type="page"/>
      </w:r>
    </w:p>
    <w:p w14:paraId="683F476F">
      <w:pPr>
        <w:pStyle w:val="7"/>
        <w:numPr>
          <w:ilvl w:val="-1"/>
          <w:numId w:val="0"/>
        </w:numPr>
        <w:bidi w:val="0"/>
        <w:ind w:leftChars="0" w:firstLine="562"/>
        <w:rPr>
          <w:rFonts w:hint="default" w:eastAsia="宋体"/>
          <w:lang w:val="en-US" w:eastAsia="zh-CN"/>
        </w:rPr>
      </w:pPr>
      <w:r>
        <w:rPr>
          <w:rFonts w:hint="eastAsia" w:eastAsia="宋体"/>
          <w:lang w:val="en-US" w:eastAsia="zh-CN"/>
        </w:rPr>
        <w:t>七、</w:t>
      </w:r>
      <w:r>
        <w:rPr>
          <w:rFonts w:hint="default" w:eastAsia="宋体"/>
          <w:lang w:val="en-US" w:eastAsia="zh-CN"/>
        </w:rPr>
        <w:t>企业业绩</w:t>
      </w:r>
    </w:p>
    <w:p w14:paraId="40DC220B">
      <w:pPr>
        <w:rPr>
          <w:rFonts w:hint="default"/>
          <w:lang w:val="en-US" w:eastAsia="zh-CN"/>
        </w:rPr>
      </w:pPr>
      <w:r>
        <w:rPr>
          <w:rFonts w:hint="default"/>
          <w:lang w:val="en-US" w:eastAsia="zh-CN"/>
        </w:rPr>
        <w:t>202</w:t>
      </w:r>
      <w:r>
        <w:rPr>
          <w:rFonts w:hint="default"/>
          <w:lang w:val="en-US" w:eastAsia="zh-CN"/>
        </w:rPr>
        <w:t>4</w:t>
      </w:r>
      <w:r>
        <w:rPr>
          <w:rFonts w:hint="default"/>
          <w:lang w:val="en-US" w:eastAsia="zh-CN"/>
        </w:rPr>
        <w:t>年至2026年6月具有类似项目业绩，须提供合同复印件加盖公章，以及相应发票不少于1张，每项得3分。</w:t>
      </w:r>
      <w:r>
        <w:rPr>
          <w:rFonts w:hint="default"/>
          <w:lang w:val="en-US" w:eastAsia="zh-CN"/>
        </w:rPr>
        <w:t>本项最高得分</w:t>
      </w:r>
      <w:r>
        <w:rPr>
          <w:rFonts w:hint="default"/>
          <w:lang w:val="en-US" w:eastAsia="zh-CN"/>
        </w:rPr>
        <w:t>9</w:t>
      </w:r>
      <w:r>
        <w:rPr>
          <w:rFonts w:hint="default"/>
          <w:lang w:val="en-US" w:eastAsia="zh-CN"/>
        </w:rPr>
        <w:t>分。</w:t>
      </w:r>
    </w:p>
    <w:p w14:paraId="6C1B7515">
      <w:pPr>
        <w:rPr>
          <w:rFonts w:hint="default"/>
          <w:lang w:val="en-US" w:eastAsia="zh-CN"/>
        </w:rPr>
      </w:pPr>
      <w:r>
        <w:rPr>
          <w:rFonts w:hint="default"/>
          <w:lang w:val="en-US" w:eastAsia="zh-CN"/>
        </w:rPr>
        <w:t>（格式自拟）</w:t>
      </w:r>
    </w:p>
    <w:p w14:paraId="1BEEF578">
      <w:pPr>
        <w:rPr>
          <w:rFonts w:hint="default"/>
          <w:lang w:val="en-US" w:eastAsia="zh-CN"/>
        </w:rPr>
      </w:pPr>
      <w:r>
        <w:rPr>
          <w:rFonts w:hint="default"/>
          <w:lang w:val="en-US" w:eastAsia="zh-CN"/>
        </w:rPr>
        <w:br w:type="page"/>
      </w:r>
    </w:p>
    <w:p w14:paraId="171FECAE">
      <w:pPr>
        <w:pStyle w:val="7"/>
        <w:numPr>
          <w:ilvl w:val="-1"/>
          <w:numId w:val="0"/>
        </w:numPr>
        <w:bidi w:val="0"/>
        <w:ind w:leftChars="0" w:firstLine="562"/>
        <w:rPr>
          <w:rFonts w:hint="default" w:eastAsia="宋体"/>
          <w:lang w:val="en-US" w:eastAsia="zh-CN"/>
        </w:rPr>
      </w:pPr>
      <w:r>
        <w:rPr>
          <w:rFonts w:hint="eastAsia" w:eastAsia="宋体"/>
          <w:lang w:val="en-US" w:eastAsia="zh-CN"/>
        </w:rPr>
        <w:t>八、</w:t>
      </w:r>
      <w:r>
        <w:rPr>
          <w:rFonts w:hint="default" w:eastAsia="宋体"/>
          <w:lang w:val="en-US" w:eastAsia="zh-CN"/>
        </w:rPr>
        <w:t>信用结算（同意信用结算则提供，本小项得10分；不同意信用结算则无需提供，本小项不得分）</w:t>
      </w:r>
    </w:p>
    <w:p w14:paraId="2C288812">
      <w:pPr>
        <w:pStyle w:val="5"/>
        <w:bidi w:val="0"/>
        <w:rPr>
          <w:rFonts w:hint="default" w:cs="Times New Roman"/>
          <w:lang w:val="en-US" w:eastAsia="zh-CN"/>
        </w:rPr>
      </w:pPr>
    </w:p>
    <w:p w14:paraId="1467196E">
      <w:pPr>
        <w:pStyle w:val="5"/>
        <w:bidi w:val="0"/>
        <w:rPr>
          <w:rFonts w:hint="default" w:cs="Times New Roman"/>
          <w:lang w:val="en-US" w:eastAsia="zh-CN"/>
        </w:rPr>
      </w:pPr>
      <w:r>
        <w:rPr>
          <w:rFonts w:hint="default" w:cs="Times New Roman"/>
          <w:lang w:val="en-US" w:eastAsia="zh-CN"/>
        </w:rPr>
        <w:t>信用结算承诺函</w:t>
      </w:r>
    </w:p>
    <w:p w14:paraId="338F1372">
      <w:pPr>
        <w:ind w:left="0" w:leftChars="0" w:firstLine="0" w:firstLineChars="0"/>
        <w:rPr>
          <w:rFonts w:hint="default"/>
          <w:lang w:val="en-US" w:eastAsia="zh-CN"/>
        </w:rPr>
      </w:pPr>
      <w:r>
        <w:rPr>
          <w:rFonts w:hint="default"/>
          <w:lang w:val="en-US" w:eastAsia="zh-CN"/>
        </w:rPr>
        <w:t>中山市公共交通运输集团有限公司:</w:t>
      </w:r>
    </w:p>
    <w:p w14:paraId="089E5564">
      <w:pPr>
        <w:keepNext w:val="0"/>
        <w:keepLines w:val="0"/>
        <w:pageBreakBefore w:val="0"/>
        <w:widowControl/>
        <w:kinsoku/>
        <w:wordWrap/>
        <w:overflowPunct/>
        <w:topLinePunct w:val="0"/>
        <w:autoSpaceDE/>
        <w:autoSpaceDN/>
        <w:bidi w:val="0"/>
        <w:adjustRightInd/>
        <w:snapToGrid/>
        <w:ind w:firstLine="0" w:firstLineChars="0"/>
        <w:textAlignment w:val="auto"/>
        <w:rPr>
          <w:rFonts w:hint="default"/>
          <w:lang w:val="en-US" w:eastAsia="zh-CN"/>
        </w:rPr>
      </w:pPr>
      <w:r>
        <w:rPr>
          <w:rFonts w:hint="default"/>
          <w:lang w:val="en-US" w:eastAsia="zh-CN"/>
        </w:rPr>
        <w:t>我司(</w:t>
      </w:r>
      <w:r>
        <w:rPr>
          <w:rFonts w:hint="default"/>
          <w:lang w:val="en-US" w:eastAsia="zh-CN"/>
        </w:rPr>
        <w:t>参评单位</w:t>
      </w:r>
      <w:r>
        <w:rPr>
          <w:rFonts w:hint="default"/>
          <w:lang w:val="en-US" w:eastAsia="zh-CN"/>
        </w:rPr>
        <w:t>全称</w:t>
      </w:r>
      <w:r>
        <w:rPr>
          <w:rFonts w:hint="default"/>
          <w:lang w:val="en-US" w:eastAsia="zh-CN"/>
        </w:rPr>
        <w:t>：______________</w:t>
      </w:r>
      <w:r>
        <w:rPr>
          <w:rFonts w:hint="default"/>
          <w:lang w:val="en-US" w:eastAsia="zh-CN"/>
        </w:rPr>
        <w:t>)</w:t>
      </w:r>
      <w:r>
        <w:rPr>
          <w:rFonts w:hint="default"/>
          <w:lang w:val="en-US" w:eastAsia="zh-CN"/>
        </w:rPr>
        <w:t>自愿</w:t>
      </w:r>
      <w:r>
        <w:rPr>
          <w:rFonts w:hint="default"/>
          <w:lang w:val="en-US" w:eastAsia="zh-CN"/>
        </w:rPr>
        <w:t>参与贵司</w:t>
      </w:r>
      <w:r>
        <w:rPr>
          <w:rFonts w:hint="default"/>
          <w:u w:val="none"/>
          <w:lang w:val="en-US" w:eastAsia="zh-CN"/>
        </w:rPr>
        <w:t>充电桩配件供货采购项目</w:t>
      </w:r>
      <w:r>
        <w:rPr>
          <w:rFonts w:hint="default"/>
          <w:u w:val="none"/>
          <w:lang w:val="en-US" w:eastAsia="zh-CN"/>
        </w:rPr>
        <w:t>（第二次）</w:t>
      </w:r>
      <w:r>
        <w:rPr>
          <w:rFonts w:hint="default"/>
          <w:lang w:val="en-US" w:eastAsia="zh-CN"/>
        </w:rPr>
        <w:t>，如被评为中选人，我方郑重作出如下信用结算承诺:</w:t>
      </w:r>
    </w:p>
    <w:p w14:paraId="437A0E41">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textAlignment w:val="auto"/>
        <w:rPr>
          <w:rFonts w:hint="default"/>
          <w:lang w:val="en-US" w:eastAsia="zh-CN"/>
        </w:rPr>
      </w:pPr>
      <w:r>
        <w:rPr>
          <w:rFonts w:hint="default"/>
          <w:b w:val="0"/>
          <w:bCs w:val="0"/>
          <w:lang w:val="en-US" w:eastAsia="zh-CN"/>
        </w:rPr>
        <w:t>结算周期</w:t>
      </w:r>
      <w:r>
        <w:rPr>
          <w:rFonts w:hint="default"/>
          <w:lang w:val="en-US" w:eastAsia="zh-CN"/>
        </w:rPr>
        <w:t>：实行“当月采购、次月结算”模式。即贵司当月下达的采购订单，我方于次月凭双方确认的验收单据进行对账并开具全额发票，贵司在收到合规发票后按约定账期支付款项。</w:t>
      </w:r>
    </w:p>
    <w:p w14:paraId="6C465B63">
      <w:pPr>
        <w:keepNext w:val="0"/>
        <w:keepLines w:val="0"/>
        <w:pageBreakBefore w:val="0"/>
        <w:widowControl/>
        <w:numPr>
          <w:ilvl w:val="-1"/>
          <w:numId w:val="0"/>
        </w:numPr>
        <w:kinsoku/>
        <w:wordWrap/>
        <w:overflowPunct/>
        <w:topLinePunct w:val="0"/>
        <w:autoSpaceDE/>
        <w:autoSpaceDN/>
        <w:bidi w:val="0"/>
        <w:adjustRightInd/>
        <w:snapToGrid/>
        <w:ind w:left="0" w:leftChars="0" w:firstLine="0" w:firstLineChars="0"/>
        <w:textAlignment w:val="auto"/>
        <w:rPr>
          <w:rFonts w:hint="default"/>
          <w:lang w:val="en-US" w:eastAsia="zh-CN"/>
        </w:rPr>
      </w:pPr>
      <w:r>
        <w:rPr>
          <w:rFonts w:hint="default"/>
          <w:b w:val="0"/>
          <w:bCs w:val="0"/>
          <w:lang w:val="en-US" w:eastAsia="zh-CN"/>
        </w:rPr>
        <w:t>履约责任</w:t>
      </w:r>
      <w:r>
        <w:rPr>
          <w:rFonts w:hint="default"/>
          <w:lang w:val="en-US" w:eastAsia="zh-CN"/>
        </w:rPr>
        <w:t>：我方承诺严格遵守上述结算条款及后续签订的合同约定。若因我方原因导致未能履行信用结算义务，我方愿无条件承担由此产生的一切违约责任及相应的经济损失。</w:t>
      </w:r>
    </w:p>
    <w:p w14:paraId="70A5BA98">
      <w:pPr>
        <w:keepNext w:val="0"/>
        <w:keepLines w:val="0"/>
        <w:pageBreakBefore w:val="0"/>
        <w:widowControl/>
        <w:kinsoku/>
        <w:wordWrap/>
        <w:overflowPunct/>
        <w:topLinePunct w:val="0"/>
        <w:autoSpaceDE/>
        <w:autoSpaceDN/>
        <w:bidi w:val="0"/>
        <w:adjustRightInd/>
        <w:snapToGrid/>
        <w:ind w:firstLine="0" w:firstLineChars="0"/>
        <w:textAlignment w:val="auto"/>
        <w:rPr>
          <w:rFonts w:hint="default"/>
          <w:lang w:val="en-US" w:eastAsia="zh-CN"/>
        </w:rPr>
      </w:pPr>
      <w:r>
        <w:rPr>
          <w:rFonts w:hint="default"/>
          <w:lang w:val="en-US" w:eastAsia="zh-CN"/>
        </w:rPr>
        <w:t>特此承诺!</w:t>
      </w:r>
    </w:p>
    <w:p w14:paraId="61B77319">
      <w:pPr>
        <w:rPr>
          <w:rFonts w:hint="default"/>
          <w:lang w:val="en-US" w:eastAsia="zh-CN"/>
        </w:rPr>
      </w:pPr>
    </w:p>
    <w:p w14:paraId="38EECFE4">
      <w:pPr>
        <w:rPr>
          <w:rFonts w:hint="default"/>
          <w:lang w:val="en-US" w:eastAsia="zh-CN"/>
        </w:rPr>
      </w:pPr>
      <w:r>
        <w:rPr>
          <w:rFonts w:hint="default"/>
          <w:lang w:val="en-US" w:eastAsia="zh-CN"/>
        </w:rPr>
        <w:t>参评单位全称（盖章）：</w:t>
      </w:r>
      <w:r>
        <w:rPr>
          <w:rFonts w:hint="default"/>
          <w:lang w:val="en-US" w:eastAsia="zh-CN"/>
        </w:rPr>
        <w:t>______________</w:t>
      </w:r>
    </w:p>
    <w:p w14:paraId="314202FE">
      <w:pPr>
        <w:rPr>
          <w:rFonts w:hint="default"/>
          <w:lang w:val="en-US" w:eastAsia="zh-CN"/>
        </w:rPr>
      </w:pPr>
      <w:r>
        <w:rPr>
          <w:rFonts w:hint="default"/>
          <w:lang w:val="en-US" w:eastAsia="zh-CN"/>
        </w:rPr>
        <w:t>法定代表人</w:t>
      </w:r>
      <w:r>
        <w:rPr>
          <w:rFonts w:hint="default"/>
          <w:lang w:val="en-US" w:eastAsia="zh-CN"/>
        </w:rPr>
        <w:t>年</w:t>
      </w:r>
      <w:r>
        <w:rPr>
          <w:rFonts w:hint="default"/>
          <w:lang w:val="en-US" w:eastAsia="zh-CN"/>
        </w:rPr>
        <w:t>/</w:t>
      </w:r>
      <w:r>
        <w:rPr>
          <w:rFonts w:hint="default"/>
          <w:lang w:val="en-US" w:eastAsia="zh-CN"/>
        </w:rPr>
        <w:t>年</w:t>
      </w:r>
      <w:r>
        <w:rPr>
          <w:rFonts w:hint="default"/>
          <w:lang w:val="en-US" w:eastAsia="zh-CN"/>
        </w:rPr>
        <w:t>授权代表签字：</w:t>
      </w:r>
      <w:r>
        <w:rPr>
          <w:rFonts w:hint="default"/>
          <w:lang w:val="en-US" w:eastAsia="zh-CN"/>
        </w:rPr>
        <w:t>______________</w:t>
      </w:r>
    </w:p>
    <w:p w14:paraId="40A1C264">
      <w:pPr>
        <w:rPr>
          <w:rFonts w:hint="default"/>
          <w:lang w:val="en-US" w:eastAsia="zh-CN"/>
        </w:rPr>
      </w:pPr>
      <w:r>
        <w:rPr>
          <w:rFonts w:hint="default"/>
          <w:lang w:val="en-US" w:eastAsia="zh-CN"/>
        </w:rPr>
        <w:t>日期：______年____月____日</w:t>
      </w:r>
    </w:p>
    <w:p w14:paraId="13E291CE">
      <w:pPr>
        <w:rPr>
          <w:rFonts w:hint="default"/>
          <w:lang w:val="en-US" w:eastAsia="zh-CN"/>
        </w:rPr>
      </w:pPr>
      <w:r>
        <w:rPr>
          <w:rFonts w:hint="default"/>
          <w:lang w:val="en-US" w:eastAsia="zh-CN"/>
        </w:rPr>
        <w:br w:type="page"/>
      </w:r>
    </w:p>
    <w:p w14:paraId="5B89BFDD">
      <w:pPr>
        <w:pStyle w:val="7"/>
        <w:numPr>
          <w:ilvl w:val="-1"/>
          <w:numId w:val="0"/>
        </w:numPr>
        <w:bidi w:val="0"/>
        <w:ind w:leftChars="0" w:firstLine="562"/>
        <w:rPr>
          <w:rFonts w:hint="default" w:eastAsia="宋体"/>
          <w:lang w:val="en-US" w:eastAsia="zh-CN"/>
        </w:rPr>
      </w:pPr>
      <w:r>
        <w:rPr>
          <w:rFonts w:hint="eastAsia" w:eastAsia="宋体"/>
          <w:lang w:val="en-US" w:eastAsia="zh-CN"/>
        </w:rPr>
        <w:t>九、</w:t>
      </w:r>
      <w:r>
        <w:rPr>
          <w:rFonts w:hint="default" w:eastAsia="宋体"/>
          <w:lang w:val="en-US" w:eastAsia="zh-CN"/>
        </w:rPr>
        <w:t>企业信誉</w:t>
      </w:r>
    </w:p>
    <w:p w14:paraId="015101A1">
      <w:pPr>
        <w:rPr>
          <w:rFonts w:hint="default"/>
          <w:lang w:val="en-US" w:eastAsia="zh-CN"/>
        </w:rPr>
      </w:pPr>
      <w:r>
        <w:rPr>
          <w:rFonts w:hint="default"/>
          <w:lang w:val="en-US" w:eastAsia="zh-CN"/>
        </w:rPr>
        <w:t>具备有效的ISO系列管理体系认证证书，得1分。</w:t>
      </w:r>
    </w:p>
    <w:p w14:paraId="0238EC04">
      <w:pPr>
        <w:pStyle w:val="2"/>
        <w:spacing w:line="240" w:lineRule="auto"/>
        <w:rPr>
          <w:rFonts w:hint="default"/>
          <w:lang w:val="en-US" w:eastAsia="zh-CN"/>
        </w:rPr>
      </w:pPr>
    </w:p>
    <w:p w14:paraId="4D3F33BA">
      <w:pPr>
        <w:rPr>
          <w:rFonts w:hint="default"/>
          <w:lang w:val="en-US" w:eastAsia="zh-CN"/>
        </w:rPr>
      </w:pPr>
      <w:r>
        <w:rPr>
          <w:rFonts w:hint="default"/>
          <w:lang w:val="en-US" w:eastAsia="zh-CN"/>
        </w:rPr>
        <w:br w:type="page"/>
      </w:r>
    </w:p>
    <w:p w14:paraId="1A5E9954">
      <w:pPr>
        <w:pStyle w:val="7"/>
        <w:numPr>
          <w:ilvl w:val="-1"/>
          <w:numId w:val="0"/>
        </w:numPr>
        <w:bidi w:val="0"/>
        <w:ind w:leftChars="0" w:firstLine="562"/>
        <w:rPr>
          <w:rFonts w:hint="default" w:eastAsia="宋体"/>
          <w:lang w:val="en-US" w:eastAsia="zh-CN"/>
        </w:rPr>
      </w:pPr>
      <w:r>
        <w:rPr>
          <w:rFonts w:hint="eastAsia" w:eastAsia="宋体"/>
          <w:lang w:val="en-US" w:eastAsia="zh-CN"/>
        </w:rPr>
        <w:t>十、</w:t>
      </w:r>
      <w:r>
        <w:rPr>
          <w:rFonts w:hint="default" w:eastAsia="宋体"/>
          <w:lang w:val="en-US" w:eastAsia="zh-CN"/>
        </w:rPr>
        <w:t>参评报价表+参评报价明细表</w:t>
      </w:r>
    </w:p>
    <w:p w14:paraId="656AE4F1">
      <w:pPr>
        <w:bidi w:val="0"/>
        <w:rPr>
          <w:rFonts w:hint="default"/>
          <w:lang w:val="en-US" w:eastAsia="zh-CN"/>
        </w:rPr>
      </w:pPr>
      <w:r>
        <w:rPr>
          <w:rFonts w:hint="default"/>
          <w:lang w:val="en-US" w:eastAsia="zh-CN"/>
        </w:rPr>
        <w:t>综合质保期=∑（各规格产品的参评</w:t>
      </w:r>
      <w:r>
        <w:rPr>
          <w:rFonts w:hint="default"/>
          <w:lang w:val="en-US" w:eastAsia="zh-CN"/>
        </w:rPr>
        <w:t>质保期</w:t>
      </w:r>
      <w:r>
        <w:rPr>
          <w:rFonts w:hint="default"/>
          <w:lang w:val="en-US" w:eastAsia="zh-CN"/>
        </w:rPr>
        <w:t>*各规格产品预计采购量）</w:t>
      </w:r>
      <w:r>
        <w:rPr>
          <w:rFonts w:hint="default"/>
          <w:lang w:val="en-US" w:eastAsia="zh-CN"/>
        </w:rPr>
        <w:t>÷</w:t>
      </w:r>
      <w:r>
        <w:rPr>
          <w:rFonts w:hint="default"/>
          <w:lang w:val="en-US" w:eastAsia="zh-CN"/>
        </w:rPr>
        <w:t>∑（各规格产品预计采购量）</w:t>
      </w:r>
    </w:p>
    <w:p w14:paraId="0237F0E5">
      <w:pPr>
        <w:bidi w:val="0"/>
        <w:rPr>
          <w:rFonts w:hint="default"/>
          <w:lang w:val="en-US" w:eastAsia="zh-CN"/>
        </w:rPr>
      </w:pPr>
      <w:r>
        <w:rPr>
          <w:rFonts w:hint="default"/>
          <w:lang w:val="en-US" w:eastAsia="zh-CN"/>
        </w:rPr>
        <w:t>综合质保期≥12个月</w:t>
      </w:r>
      <w:r>
        <w:rPr>
          <w:rFonts w:hint="default"/>
          <w:lang w:val="en-US" w:eastAsia="zh-CN"/>
        </w:rPr>
        <w:t>的</w:t>
      </w:r>
      <w:r>
        <w:rPr>
          <w:rFonts w:hint="default"/>
          <w:lang w:val="en-US" w:eastAsia="zh-CN"/>
        </w:rPr>
        <w:t>，每多一个月得1分。本项最高得分1</w:t>
      </w:r>
      <w:r>
        <w:rPr>
          <w:rFonts w:hint="default"/>
          <w:lang w:val="en-US" w:eastAsia="zh-CN"/>
        </w:rPr>
        <w:t>5</w:t>
      </w:r>
      <w:r>
        <w:rPr>
          <w:rFonts w:hint="default"/>
          <w:lang w:val="en-US" w:eastAsia="zh-CN"/>
        </w:rPr>
        <w:t>分。</w:t>
      </w:r>
    </w:p>
    <w:p w14:paraId="686CEBEE">
      <w:pPr>
        <w:bidi w:val="0"/>
        <w:rPr>
          <w:rFonts w:hint="default"/>
          <w:lang w:val="en-US" w:eastAsia="zh-CN"/>
        </w:rPr>
      </w:pPr>
      <w:r>
        <w:rPr>
          <w:rFonts w:hint="default"/>
          <w:lang w:val="en-US" w:eastAsia="zh-CN"/>
        </w:rPr>
        <w:t>请按附件Exce文件《</w:t>
      </w:r>
      <w:r>
        <w:t>参评报价明细表</w:t>
      </w:r>
      <w:r>
        <w:rPr>
          <w:rFonts w:hint="default"/>
          <w:lang w:val="en-US" w:eastAsia="zh-CN"/>
        </w:rPr>
        <w:t>》，填写增值税税率、</w:t>
      </w:r>
      <w:r>
        <w:rPr>
          <w:rFonts w:hint="default"/>
          <w:lang w:val="en-US" w:eastAsia="zh-CN"/>
        </w:rPr>
        <w:tab/>
      </w:r>
      <w:r>
        <w:rPr>
          <w:rFonts w:hint="default"/>
          <w:lang w:val="en-US" w:eastAsia="zh-CN"/>
        </w:rPr>
        <w:tab/>
      </w:r>
      <w:r>
        <w:rPr>
          <w:rFonts w:hint="default"/>
          <w:lang w:val="en-US" w:eastAsia="zh-CN"/>
        </w:rPr>
        <w:t>单价、质保期，电子表格自动计算含税总额、不含税总额，综合质保期。</w:t>
      </w:r>
    </w:p>
    <w:p w14:paraId="2D4B61E4">
      <w:pPr>
        <w:pStyle w:val="5"/>
        <w:bidi w:val="0"/>
        <w:rPr>
          <w:rFonts w:hint="default" w:cs="Times New Roman"/>
          <w:lang w:val="en-US" w:eastAsia="zh-CN"/>
        </w:rPr>
      </w:pPr>
      <w:r>
        <w:rPr>
          <w:rFonts w:hint="default" w:cs="Times New Roman"/>
          <w:lang w:val="en-US" w:eastAsia="zh-CN"/>
        </w:rPr>
        <w:t>参评报价表</w:t>
      </w:r>
    </w:p>
    <w:tbl>
      <w:tblPr>
        <w:tblStyle w:val="14"/>
        <w:tblW w:w="499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73"/>
        <w:gridCol w:w="5986"/>
      </w:tblGrid>
      <w:tr w14:paraId="56DC5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9F21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标包号</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4CB6E0B9">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第_____标包</w:t>
            </w:r>
          </w:p>
        </w:tc>
      </w:tr>
      <w:tr w14:paraId="7F23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A084D">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标包名称</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50C1B1BA">
            <w:pPr>
              <w:pStyle w:val="16"/>
              <w:keepNext w:val="0"/>
              <w:keepLines w:val="0"/>
              <w:suppressLineNumbers w:val="0"/>
              <w:bidi w:val="0"/>
              <w:spacing w:before="0" w:beforeAutospacing="0" w:after="0" w:afterAutospacing="0" w:line="240" w:lineRule="auto"/>
              <w:ind w:left="0" w:right="0"/>
              <w:rPr>
                <w:rFonts w:hint="default" w:cs="Times New Roman"/>
              </w:rPr>
            </w:pPr>
          </w:p>
        </w:tc>
      </w:tr>
      <w:tr w14:paraId="7CA6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jc w:val="center"/>
        </w:trPr>
        <w:tc>
          <w:tcPr>
            <w:tcW w:w="1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635B1">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t>参评总价（人民币</w:t>
            </w:r>
            <w:r>
              <w:rPr>
                <w:rFonts w:hint="eastAsia" w:cs="Times New Roman"/>
                <w:lang w:val="en-US" w:eastAsia="zh-CN"/>
              </w:rPr>
              <w:t>，</w:t>
            </w:r>
            <w:r>
              <w:rPr>
                <w:rFonts w:hint="default" w:cs="Times New Roman"/>
                <w:lang w:val="en-US" w:eastAsia="zh-CN"/>
              </w:rPr>
              <w:t>元）</w:t>
            </w:r>
          </w:p>
        </w:tc>
        <w:tc>
          <w:tcPr>
            <w:tcW w:w="3303" w:type="pct"/>
            <w:tcBorders>
              <w:top w:val="single" w:color="000000" w:sz="4" w:space="0"/>
              <w:left w:val="nil"/>
              <w:bottom w:val="single" w:color="000000" w:sz="4" w:space="0"/>
              <w:right w:val="single" w:color="000000" w:sz="4" w:space="0"/>
            </w:tcBorders>
            <w:shd w:val="clear" w:color="auto" w:fill="auto"/>
            <w:vAlign w:val="center"/>
          </w:tcPr>
          <w:p w14:paraId="281A6AEE">
            <w:pPr>
              <w:pStyle w:val="16"/>
              <w:keepNext w:val="0"/>
              <w:keepLines w:val="0"/>
              <w:suppressLineNumbers w:val="0"/>
              <w:bidi w:val="0"/>
              <w:spacing w:before="0" w:beforeAutospacing="0" w:after="0" w:afterAutospacing="0" w:line="240" w:lineRule="auto"/>
              <w:ind w:left="0" w:right="0"/>
              <w:rPr>
                <w:rFonts w:hint="default" w:cs="Times New Roman"/>
                <w:lang w:val="en-US" w:eastAsia="zh-CN"/>
              </w:rPr>
            </w:pPr>
            <w:r>
              <w:rPr>
                <w:rFonts w:hint="default" w:cs="Times New Roman"/>
                <w:lang w:val="en-US" w:eastAsia="zh-CN"/>
              </w:rPr>
              <w:t>小写：__________</w:t>
            </w:r>
          </w:p>
          <w:p w14:paraId="65EDD8C2">
            <w:pPr>
              <w:pStyle w:val="16"/>
              <w:keepNext w:val="0"/>
              <w:keepLines w:val="0"/>
              <w:suppressLineNumbers w:val="0"/>
              <w:bidi w:val="0"/>
              <w:spacing w:before="0" w:beforeAutospacing="0" w:after="0" w:afterAutospacing="0" w:line="240" w:lineRule="auto"/>
              <w:ind w:left="0" w:right="0"/>
              <w:rPr>
                <w:rFonts w:hint="default" w:cs="Times New Roman"/>
              </w:rPr>
            </w:pPr>
            <w:r>
              <w:rPr>
                <w:rFonts w:hint="default" w:cs="Times New Roman"/>
                <w:lang w:val="en-US" w:eastAsia="zh-CN"/>
              </w:rPr>
              <w:br w:type="textWrapping"/>
            </w:r>
            <w:r>
              <w:rPr>
                <w:rFonts w:hint="default" w:cs="Times New Roman"/>
                <w:lang w:val="en-US" w:eastAsia="zh-CN"/>
              </w:rPr>
              <w:t>大写：__________</w:t>
            </w:r>
          </w:p>
        </w:tc>
      </w:tr>
      <w:tr w14:paraId="56AAF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9638F">
            <w:pPr>
              <w:pStyle w:val="17"/>
              <w:keepNext w:val="0"/>
              <w:keepLines w:val="0"/>
              <w:suppressLineNumbers w:val="0"/>
              <w:bidi w:val="0"/>
              <w:spacing w:before="0" w:beforeAutospacing="0" w:after="0" w:afterAutospacing="0"/>
              <w:ind w:left="0" w:right="0"/>
              <w:rPr>
                <w:rFonts w:hint="default"/>
              </w:rPr>
            </w:pPr>
            <w:r>
              <w:rPr>
                <w:rFonts w:hint="default" w:eastAsia="宋体"/>
                <w:lang w:val="en-US" w:eastAsia="zh-CN"/>
              </w:rPr>
              <w:t>备注：详细内容见《参评报价明细表》，单价与总价不一致的，以单价及数量修正总价。</w:t>
            </w:r>
          </w:p>
        </w:tc>
      </w:tr>
    </w:tbl>
    <w:p w14:paraId="05784A2D">
      <w:pPr>
        <w:pStyle w:val="5"/>
        <w:bidi w:val="0"/>
        <w:rPr>
          <w:rFonts w:hint="default" w:cs="Times New Roman"/>
          <w:lang w:val="en-US" w:eastAsia="zh-CN"/>
        </w:rPr>
      </w:pPr>
    </w:p>
    <w:p w14:paraId="3E2E7F72">
      <w:pPr>
        <w:pStyle w:val="5"/>
        <w:bidi w:val="0"/>
        <w:rPr>
          <w:rFonts w:hint="default" w:cs="Times New Roman"/>
          <w:lang w:val="en-US" w:eastAsia="zh-CN"/>
        </w:rPr>
      </w:pPr>
      <w:r>
        <w:rPr>
          <w:rFonts w:hint="default" w:cs="Times New Roman"/>
          <w:lang w:val="en-US" w:eastAsia="zh-CN"/>
        </w:rPr>
        <w:t>参评报价明细表</w:t>
      </w:r>
    </w:p>
    <w:p w14:paraId="0FB4F898">
      <w:pPr>
        <w:pStyle w:val="3"/>
        <w:spacing w:line="240" w:lineRule="auto"/>
        <w:rPr>
          <w:rFonts w:hint="default"/>
          <w:lang w:val="en-US" w:eastAsia="zh-CN"/>
        </w:rPr>
      </w:pPr>
      <w:r>
        <w:rPr>
          <w:rFonts w:hint="default"/>
          <w:lang w:val="en-US" w:eastAsia="zh-CN"/>
        </w:rPr>
        <w:t>按附件《参评报价明细表》</w:t>
      </w:r>
    </w:p>
    <w:p w14:paraId="7AE2B00A">
      <w:pPr>
        <w:rPr>
          <w:rFonts w:hint="default"/>
          <w:lang w:val="en-US" w:eastAsia="zh-CN"/>
        </w:rPr>
      </w:pPr>
      <w:r>
        <w:rPr>
          <w:rFonts w:hint="default"/>
          <w:lang w:val="en-US" w:eastAsia="zh-CN"/>
        </w:rPr>
        <w:br w:type="page"/>
      </w:r>
    </w:p>
    <w:p w14:paraId="16AB0433">
      <w:pPr>
        <w:pStyle w:val="7"/>
        <w:numPr>
          <w:ilvl w:val="-1"/>
          <w:numId w:val="0"/>
        </w:numPr>
        <w:bidi w:val="0"/>
        <w:ind w:leftChars="0" w:firstLine="562"/>
        <w:rPr>
          <w:rFonts w:hint="default" w:eastAsia="宋体"/>
          <w:lang w:val="en-US" w:eastAsia="zh-CN"/>
        </w:rPr>
      </w:pPr>
      <w:r>
        <w:rPr>
          <w:rFonts w:hint="eastAsia" w:eastAsia="宋体"/>
          <w:lang w:val="en-US" w:eastAsia="zh-CN"/>
        </w:rPr>
        <w:t>十一、</w:t>
      </w:r>
      <w:r>
        <w:rPr>
          <w:rFonts w:hint="default" w:eastAsia="宋体"/>
          <w:lang w:val="en-US" w:eastAsia="zh-CN"/>
        </w:rPr>
        <w:t>其他</w:t>
      </w:r>
    </w:p>
    <w:p w14:paraId="5F25592C">
      <w:pPr>
        <w:rPr>
          <w:rFonts w:hint="default"/>
          <w:lang w:val="en-US" w:eastAsia="zh-CN"/>
        </w:rPr>
      </w:pPr>
      <w:r>
        <w:rPr>
          <w:rFonts w:hint="default"/>
          <w:lang w:val="en-US" w:eastAsia="zh-CN"/>
        </w:rPr>
        <w:t>（格式自拟）</w:t>
      </w:r>
    </w:p>
    <w:sectPr>
      <w:footerReference r:id="rId6" w:type="default"/>
      <w:pgSz w:w="11906" w:h="16838"/>
      <w:pgMar w:top="2098" w:right="1474" w:bottom="1984" w:left="1587" w:header="851" w:footer="992" w:gutter="0"/>
      <w:pgNumType w:fmt="numberInDash"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3E907">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4BF3C">
    <w:pPr>
      <w:pStyle w:val="11"/>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C2CF3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0C2CF3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560"/>
      </w:pPr>
      <w:r>
        <w:separator/>
      </w:r>
    </w:p>
  </w:footnote>
  <w:footnote w:type="continuationSeparator" w:id="1">
    <w:p>
      <w:pPr>
        <w:spacing w:before="0" w:after="0"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212FF"/>
    <w:multiLevelType w:val="singleLevel"/>
    <w:tmpl w:val="83B212FF"/>
    <w:lvl w:ilvl="0" w:tentative="0">
      <w:start w:val="1"/>
      <w:numFmt w:val="chineseCounting"/>
      <w:suff w:val="space"/>
      <w:lvlText w:val="第%1部分"/>
      <w:lvlJc w:val="left"/>
      <w:rPr>
        <w:rFonts w:hint="eastAsia"/>
      </w:rPr>
    </w:lvl>
  </w:abstractNum>
  <w:abstractNum w:abstractNumId="1">
    <w:nsid w:val="A000D13E"/>
    <w:multiLevelType w:val="singleLevel"/>
    <w:tmpl w:val="A000D13E"/>
    <w:lvl w:ilvl="0" w:tentative="0">
      <w:start w:val="3"/>
      <w:numFmt w:val="chineseCounting"/>
      <w:suff w:val="space"/>
      <w:lvlText w:val="第%1部分"/>
      <w:lvlJc w:val="left"/>
      <w:rPr>
        <w:rFonts w:hint="eastAsia"/>
      </w:rPr>
    </w:lvl>
  </w:abstractNum>
  <w:abstractNum w:abstractNumId="2">
    <w:nsid w:val="EBA98FEA"/>
    <w:multiLevelType w:val="singleLevel"/>
    <w:tmpl w:val="EBA98FEA"/>
    <w:lvl w:ilvl="0" w:tentative="0">
      <w:start w:val="1"/>
      <w:numFmt w:val="decimal"/>
      <w:pStyle w:val="9"/>
      <w:lvlText w:val="(%1)"/>
      <w:lvlJc w:val="left"/>
      <w:pPr>
        <w:ind w:left="425" w:hanging="425"/>
      </w:pPr>
      <w:rPr>
        <w:rFonts w:hint="default"/>
      </w:rPr>
    </w:lvl>
  </w:abstractNum>
  <w:abstractNum w:abstractNumId="3">
    <w:nsid w:val="ECBD4EE3"/>
    <w:multiLevelType w:val="singleLevel"/>
    <w:tmpl w:val="ECBD4EE3"/>
    <w:lvl w:ilvl="0" w:tentative="0">
      <w:start w:val="1"/>
      <w:numFmt w:val="chineseCounting"/>
      <w:pStyle w:val="7"/>
      <w:suff w:val="nothing"/>
      <w:lvlText w:val="%1、"/>
      <w:lvlJc w:val="left"/>
      <w:pPr>
        <w:ind w:left="0" w:firstLine="420"/>
      </w:pPr>
      <w:rPr>
        <w:rFonts w:hint="eastAsia"/>
      </w:rPr>
    </w:lvl>
  </w:abstractNum>
  <w:abstractNum w:abstractNumId="4">
    <w:nsid w:val="1FB0121B"/>
    <w:multiLevelType w:val="singleLevel"/>
    <w:tmpl w:val="1FB0121B"/>
    <w:lvl w:ilvl="0" w:tentative="0">
      <w:start w:val="1"/>
      <w:numFmt w:val="chineseCounting"/>
      <w:pStyle w:val="6"/>
      <w:suff w:val="space"/>
      <w:lvlText w:val="第%1部分"/>
      <w:lvlJc w:val="left"/>
      <w:rPr>
        <w:rFonts w:hint="eastAsia"/>
      </w:rPr>
    </w:lvl>
  </w:abstractNum>
  <w:abstractNum w:abstractNumId="5">
    <w:nsid w:val="2583B052"/>
    <w:multiLevelType w:val="multilevel"/>
    <w:tmpl w:val="2583B052"/>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6">
    <w:nsid w:val="48373F70"/>
    <w:multiLevelType w:val="singleLevel"/>
    <w:tmpl w:val="48373F70"/>
    <w:lvl w:ilvl="0" w:tentative="0">
      <w:start w:val="1"/>
      <w:numFmt w:val="decimal"/>
      <w:pStyle w:val="8"/>
      <w:lvlText w:val="%1."/>
      <w:lvlJc w:val="left"/>
      <w:pPr>
        <w:ind w:left="425" w:hanging="425"/>
      </w:pPr>
      <w:rPr>
        <w:rFonts w:hint="default"/>
      </w:rPr>
    </w:lvl>
  </w:abstractNum>
  <w:abstractNum w:abstractNumId="7">
    <w:nsid w:val="78E793FD"/>
    <w:multiLevelType w:val="singleLevel"/>
    <w:tmpl w:val="78E793FD"/>
    <w:lvl w:ilvl="0" w:tentative="0">
      <w:start w:val="1"/>
      <w:numFmt w:val="chineseCounting"/>
      <w:suff w:val="nothing"/>
      <w:lvlText w:val="%1、"/>
      <w:lvlJc w:val="left"/>
      <w:pPr>
        <w:ind w:left="0" w:firstLine="420"/>
      </w:pPr>
      <w:rPr>
        <w:rFonts w:hint="eastAsia"/>
      </w:r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5"/>
    <w:lvlOverride w:ilvl="0">
      <w:startOverride w:val="1"/>
    </w:lvlOverride>
  </w:num>
  <w:num w:numId="8">
    <w:abstractNumId w:val="7"/>
  </w:num>
  <w:num w:numId="9">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6F475E"/>
    <w:rsid w:val="00074215"/>
    <w:rsid w:val="00561D19"/>
    <w:rsid w:val="010A3DC7"/>
    <w:rsid w:val="01536274"/>
    <w:rsid w:val="01916C5A"/>
    <w:rsid w:val="01F1594A"/>
    <w:rsid w:val="02604264"/>
    <w:rsid w:val="03046E4B"/>
    <w:rsid w:val="036D1697"/>
    <w:rsid w:val="038D267C"/>
    <w:rsid w:val="03B13F19"/>
    <w:rsid w:val="0488593B"/>
    <w:rsid w:val="05C84B0D"/>
    <w:rsid w:val="05CC7D24"/>
    <w:rsid w:val="05E27A84"/>
    <w:rsid w:val="06257970"/>
    <w:rsid w:val="06927FFE"/>
    <w:rsid w:val="079E22A2"/>
    <w:rsid w:val="08230990"/>
    <w:rsid w:val="08732C15"/>
    <w:rsid w:val="08AE5C5D"/>
    <w:rsid w:val="08EF7A39"/>
    <w:rsid w:val="09077801"/>
    <w:rsid w:val="093D5CB3"/>
    <w:rsid w:val="0A2E2EE2"/>
    <w:rsid w:val="0AF964F0"/>
    <w:rsid w:val="0BC92842"/>
    <w:rsid w:val="0C0C481E"/>
    <w:rsid w:val="0D6D3C55"/>
    <w:rsid w:val="0D932D90"/>
    <w:rsid w:val="0DE722DB"/>
    <w:rsid w:val="0E8042DE"/>
    <w:rsid w:val="0EA33EF7"/>
    <w:rsid w:val="0EA63619"/>
    <w:rsid w:val="0EA85A02"/>
    <w:rsid w:val="0FBA381F"/>
    <w:rsid w:val="10AA0ABF"/>
    <w:rsid w:val="122E109B"/>
    <w:rsid w:val="12B655AC"/>
    <w:rsid w:val="139A6C92"/>
    <w:rsid w:val="140E7C96"/>
    <w:rsid w:val="160144DE"/>
    <w:rsid w:val="17611BB5"/>
    <w:rsid w:val="17CD1E83"/>
    <w:rsid w:val="183C5697"/>
    <w:rsid w:val="188126FA"/>
    <w:rsid w:val="18AA14C9"/>
    <w:rsid w:val="18BC5C04"/>
    <w:rsid w:val="18CE3E98"/>
    <w:rsid w:val="18E01BF7"/>
    <w:rsid w:val="190031A9"/>
    <w:rsid w:val="19297320"/>
    <w:rsid w:val="19EC48E7"/>
    <w:rsid w:val="1A0965FD"/>
    <w:rsid w:val="1A9A6D03"/>
    <w:rsid w:val="1ABC570E"/>
    <w:rsid w:val="1B79458F"/>
    <w:rsid w:val="1B97283E"/>
    <w:rsid w:val="1C264A09"/>
    <w:rsid w:val="1D905BFD"/>
    <w:rsid w:val="1DC75107"/>
    <w:rsid w:val="1E513399"/>
    <w:rsid w:val="1E686971"/>
    <w:rsid w:val="1EEA73CE"/>
    <w:rsid w:val="1F1C46D6"/>
    <w:rsid w:val="1F6E625F"/>
    <w:rsid w:val="1F9B6F21"/>
    <w:rsid w:val="1FB43DE7"/>
    <w:rsid w:val="20413E5F"/>
    <w:rsid w:val="207F4537"/>
    <w:rsid w:val="21667363"/>
    <w:rsid w:val="21725936"/>
    <w:rsid w:val="237120CE"/>
    <w:rsid w:val="23D43F82"/>
    <w:rsid w:val="23FE221C"/>
    <w:rsid w:val="24D767EF"/>
    <w:rsid w:val="257001AB"/>
    <w:rsid w:val="25E2589B"/>
    <w:rsid w:val="26855B2D"/>
    <w:rsid w:val="27490C18"/>
    <w:rsid w:val="275944C3"/>
    <w:rsid w:val="275C7F22"/>
    <w:rsid w:val="295705D9"/>
    <w:rsid w:val="29785034"/>
    <w:rsid w:val="298259E7"/>
    <w:rsid w:val="2A610816"/>
    <w:rsid w:val="2AAD0F87"/>
    <w:rsid w:val="2B202899"/>
    <w:rsid w:val="2B5E4C51"/>
    <w:rsid w:val="2B6F475E"/>
    <w:rsid w:val="2BBE22F2"/>
    <w:rsid w:val="2C41452C"/>
    <w:rsid w:val="2C602089"/>
    <w:rsid w:val="2C8E3C12"/>
    <w:rsid w:val="2E3335ED"/>
    <w:rsid w:val="2E8A6B3B"/>
    <w:rsid w:val="2F42257A"/>
    <w:rsid w:val="3019633D"/>
    <w:rsid w:val="304F50D5"/>
    <w:rsid w:val="30A35E59"/>
    <w:rsid w:val="31122E9F"/>
    <w:rsid w:val="32005F15"/>
    <w:rsid w:val="325D52DC"/>
    <w:rsid w:val="33534F18"/>
    <w:rsid w:val="33792F26"/>
    <w:rsid w:val="33957631"/>
    <w:rsid w:val="353612A0"/>
    <w:rsid w:val="35DC0849"/>
    <w:rsid w:val="35E32735"/>
    <w:rsid w:val="376D0FF4"/>
    <w:rsid w:val="37E63A62"/>
    <w:rsid w:val="38EC7CF6"/>
    <w:rsid w:val="393B056C"/>
    <w:rsid w:val="397475E6"/>
    <w:rsid w:val="39754E22"/>
    <w:rsid w:val="39CD2122"/>
    <w:rsid w:val="3A1D2825"/>
    <w:rsid w:val="3AAD68F3"/>
    <w:rsid w:val="3ABB2387"/>
    <w:rsid w:val="3AC23405"/>
    <w:rsid w:val="3AE22671"/>
    <w:rsid w:val="3BB13D05"/>
    <w:rsid w:val="3C391413"/>
    <w:rsid w:val="3DCB6180"/>
    <w:rsid w:val="3F2A0C6A"/>
    <w:rsid w:val="402661E4"/>
    <w:rsid w:val="41012622"/>
    <w:rsid w:val="4153002C"/>
    <w:rsid w:val="41741B70"/>
    <w:rsid w:val="41AC627D"/>
    <w:rsid w:val="43456981"/>
    <w:rsid w:val="447E28E2"/>
    <w:rsid w:val="45402F2C"/>
    <w:rsid w:val="46C422B2"/>
    <w:rsid w:val="48677399"/>
    <w:rsid w:val="48943F06"/>
    <w:rsid w:val="4A503FC5"/>
    <w:rsid w:val="4AC93522"/>
    <w:rsid w:val="4B624DB4"/>
    <w:rsid w:val="4B763ADA"/>
    <w:rsid w:val="4CC06121"/>
    <w:rsid w:val="4D8A359A"/>
    <w:rsid w:val="4F022E0E"/>
    <w:rsid w:val="501206CC"/>
    <w:rsid w:val="50964618"/>
    <w:rsid w:val="50E56E68"/>
    <w:rsid w:val="519C6BED"/>
    <w:rsid w:val="51F167D1"/>
    <w:rsid w:val="529C49AB"/>
    <w:rsid w:val="53261CFA"/>
    <w:rsid w:val="5331340C"/>
    <w:rsid w:val="53447A23"/>
    <w:rsid w:val="53822CB3"/>
    <w:rsid w:val="546E06D1"/>
    <w:rsid w:val="56E57FF1"/>
    <w:rsid w:val="577700D7"/>
    <w:rsid w:val="579F54FD"/>
    <w:rsid w:val="59192459"/>
    <w:rsid w:val="59224C88"/>
    <w:rsid w:val="59C10AB4"/>
    <w:rsid w:val="59D27B1C"/>
    <w:rsid w:val="5A5D729B"/>
    <w:rsid w:val="5A701946"/>
    <w:rsid w:val="5B584CAC"/>
    <w:rsid w:val="5BF9678C"/>
    <w:rsid w:val="5C6667E8"/>
    <w:rsid w:val="5DC22821"/>
    <w:rsid w:val="5DFE5C6D"/>
    <w:rsid w:val="5E3308A2"/>
    <w:rsid w:val="5F0279C4"/>
    <w:rsid w:val="5F3048F4"/>
    <w:rsid w:val="5F940174"/>
    <w:rsid w:val="5FAA42E4"/>
    <w:rsid w:val="5FB102FF"/>
    <w:rsid w:val="60F50709"/>
    <w:rsid w:val="61021579"/>
    <w:rsid w:val="617E4C89"/>
    <w:rsid w:val="61AB1547"/>
    <w:rsid w:val="61FD5590"/>
    <w:rsid w:val="623F643D"/>
    <w:rsid w:val="628E2F58"/>
    <w:rsid w:val="63434487"/>
    <w:rsid w:val="6371576C"/>
    <w:rsid w:val="646709F5"/>
    <w:rsid w:val="64FC7253"/>
    <w:rsid w:val="656744B1"/>
    <w:rsid w:val="65921D24"/>
    <w:rsid w:val="660B1C81"/>
    <w:rsid w:val="66AF5F2F"/>
    <w:rsid w:val="66B83D5D"/>
    <w:rsid w:val="66F515B7"/>
    <w:rsid w:val="6805104B"/>
    <w:rsid w:val="680D18B3"/>
    <w:rsid w:val="68682F72"/>
    <w:rsid w:val="699122E4"/>
    <w:rsid w:val="6A5E6FCE"/>
    <w:rsid w:val="6B0E1E52"/>
    <w:rsid w:val="6B9407F4"/>
    <w:rsid w:val="6C8E6D3B"/>
    <w:rsid w:val="6CF546C8"/>
    <w:rsid w:val="6D45389E"/>
    <w:rsid w:val="6D6E405D"/>
    <w:rsid w:val="6E9D4F5C"/>
    <w:rsid w:val="6EDB6DBE"/>
    <w:rsid w:val="705020FD"/>
    <w:rsid w:val="70975A22"/>
    <w:rsid w:val="70C1148D"/>
    <w:rsid w:val="7229045E"/>
    <w:rsid w:val="73674755"/>
    <w:rsid w:val="737061BE"/>
    <w:rsid w:val="737F18E2"/>
    <w:rsid w:val="73AE4625"/>
    <w:rsid w:val="73DC6DA2"/>
    <w:rsid w:val="74700618"/>
    <w:rsid w:val="74AD7D25"/>
    <w:rsid w:val="752A2448"/>
    <w:rsid w:val="75640639"/>
    <w:rsid w:val="78F963C0"/>
    <w:rsid w:val="79796B56"/>
    <w:rsid w:val="7C0A708B"/>
    <w:rsid w:val="7D124C9D"/>
    <w:rsid w:val="7E22202A"/>
    <w:rsid w:val="7F016F84"/>
    <w:rsid w:val="7F121106"/>
    <w:rsid w:val="7F572178"/>
    <w:rsid w:val="7FAC48D8"/>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beforeLines="0" w:afterLines="0" w:line="240" w:lineRule="auto"/>
      <w:ind w:firstLine="1454" w:firstLineChars="200"/>
      <w:jc w:val="both"/>
    </w:pPr>
    <w:rPr>
      <w:rFonts w:ascii="Times New Roman" w:hAnsi="Times New Roman" w:eastAsia="宋体" w:cs="Times New Roman"/>
      <w:color w:val="auto"/>
      <w:spacing w:val="0"/>
      <w:kern w:val="2"/>
      <w:sz w:val="28"/>
      <w:szCs w:val="28"/>
      <w:lang w:val="en-US" w:eastAsia="zh-CN" w:bidi="ar-SA"/>
    </w:rPr>
  </w:style>
  <w:style w:type="paragraph" w:styleId="5">
    <w:name w:val="heading 1"/>
    <w:basedOn w:val="1"/>
    <w:next w:val="3"/>
    <w:qFormat/>
    <w:uiPriority w:val="0"/>
    <w:pPr>
      <w:keepNext w:val="0"/>
      <w:keepLines w:val="0"/>
      <w:tabs>
        <w:tab w:val="left" w:pos="0"/>
      </w:tabs>
      <w:spacing w:before="0" w:beforeLines="0" w:beforeAutospacing="0" w:after="0" w:afterLines="0" w:afterAutospacing="0" w:line="240" w:lineRule="auto"/>
      <w:ind w:firstLine="0" w:firstLineChars="0"/>
      <w:jc w:val="center"/>
      <w:outlineLvl w:val="0"/>
    </w:pPr>
    <w:rPr>
      <w:rFonts w:eastAsia="方正小标宋简体" w:cstheme="minorBidi"/>
      <w:kern w:val="44"/>
      <w:sz w:val="44"/>
      <w:szCs w:val="44"/>
    </w:rPr>
  </w:style>
  <w:style w:type="paragraph" w:styleId="6">
    <w:name w:val="heading 2"/>
    <w:basedOn w:val="1"/>
    <w:next w:val="3"/>
    <w:unhideWhenUsed/>
    <w:qFormat/>
    <w:uiPriority w:val="0"/>
    <w:pPr>
      <w:numPr>
        <w:ilvl w:val="0"/>
        <w:numId w:val="1"/>
      </w:numPr>
      <w:tabs>
        <w:tab w:val="left" w:pos="0"/>
      </w:tabs>
      <w:spacing w:line="560" w:lineRule="exact"/>
      <w:ind w:firstLine="0" w:firstLineChars="0"/>
      <w:jc w:val="center"/>
      <w:outlineLvl w:val="1"/>
    </w:pPr>
    <w:rPr>
      <w:rFonts w:eastAsia="黑体"/>
      <w:sz w:val="32"/>
      <w:szCs w:val="32"/>
    </w:rPr>
  </w:style>
  <w:style w:type="paragraph" w:styleId="7">
    <w:name w:val="heading 3"/>
    <w:basedOn w:val="1"/>
    <w:next w:val="1"/>
    <w:unhideWhenUsed/>
    <w:qFormat/>
    <w:uiPriority w:val="0"/>
    <w:pPr>
      <w:keepNext w:val="0"/>
      <w:keepLines w:val="0"/>
      <w:numPr>
        <w:ilvl w:val="0"/>
        <w:numId w:val="2"/>
      </w:numPr>
      <w:spacing w:beforeLines="0" w:beforeAutospacing="0" w:afterLines="0" w:afterAutospacing="0" w:line="240" w:lineRule="auto"/>
      <w:outlineLvl w:val="2"/>
    </w:pPr>
    <w:rPr>
      <w:rFonts w:eastAsia="楷体_GB2312"/>
      <w:b/>
    </w:rPr>
  </w:style>
  <w:style w:type="paragraph" w:styleId="8">
    <w:name w:val="heading 4"/>
    <w:basedOn w:val="1"/>
    <w:next w:val="1"/>
    <w:unhideWhenUsed/>
    <w:qFormat/>
    <w:uiPriority w:val="0"/>
    <w:pPr>
      <w:keepNext w:val="0"/>
      <w:keepLines w:val="0"/>
      <w:numPr>
        <w:ilvl w:val="0"/>
        <w:numId w:val="3"/>
      </w:numPr>
      <w:spacing w:beforeLines="0" w:beforeAutospacing="0" w:afterLines="0" w:afterAutospacing="0" w:line="560" w:lineRule="exact"/>
      <w:ind w:left="0"/>
      <w:outlineLvl w:val="3"/>
    </w:pPr>
    <w:rPr>
      <w:rFonts w:ascii="Times New Roman" w:hAnsi="Times New Roman"/>
      <w:b/>
    </w:rPr>
  </w:style>
  <w:style w:type="paragraph" w:styleId="9">
    <w:name w:val="heading 5"/>
    <w:basedOn w:val="1"/>
    <w:next w:val="1"/>
    <w:unhideWhenUsed/>
    <w:qFormat/>
    <w:uiPriority w:val="0"/>
    <w:pPr>
      <w:keepNext w:val="0"/>
      <w:keepLines w:val="0"/>
      <w:numPr>
        <w:ilvl w:val="0"/>
        <w:numId w:val="4"/>
      </w:numPr>
      <w:spacing w:beforeLines="0" w:beforeAutospacing="0" w:afterLines="0" w:afterAutospacing="0" w:line="240" w:lineRule="auto"/>
      <w:ind w:left="0"/>
      <w:outlineLvl w:val="4"/>
    </w:pPr>
  </w:style>
  <w:style w:type="paragraph" w:styleId="10">
    <w:name w:val="heading 6"/>
    <w:basedOn w:val="1"/>
    <w:next w:val="1"/>
    <w:semiHidden/>
    <w:unhideWhenUsed/>
    <w:qFormat/>
    <w:uiPriority w:val="0"/>
    <w:pPr>
      <w:keepNext w:val="0"/>
      <w:keepLines w:val="0"/>
      <w:spacing w:before="240" w:beforeLines="0" w:beforeAutospacing="0" w:after="64" w:afterLines="0" w:afterAutospacing="0" w:line="317" w:lineRule="auto"/>
      <w:outlineLvl w:val="5"/>
    </w:pPr>
    <w:rPr>
      <w:rFonts w:ascii="Times New Roman" w:hAnsi="Times New Roman" w:eastAsia="黑体"/>
      <w:b/>
      <w:sz w:val="24"/>
    </w:rPr>
  </w:style>
  <w:style w:type="character" w:default="1" w:styleId="15">
    <w:name w:val="Default Paragraph Font"/>
    <w:qFormat/>
    <w:uiPriority w:val="0"/>
  </w:style>
  <w:style w:type="table" w:default="1" w:styleId="1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Lines="0" w:afterAutospacing="0" w:line="560" w:lineRule="exact"/>
      <w:ind w:firstLine="1124" w:firstLineChars="200"/>
    </w:pPr>
    <w:rPr>
      <w:rFonts w:ascii="Times New Roman" w:hAnsi="Times New Roman"/>
    </w:rPr>
  </w:style>
  <w:style w:type="paragraph" w:styleId="4">
    <w:name w:val="toc 5"/>
    <w:basedOn w:val="1"/>
    <w:next w:val="1"/>
    <w:qFormat/>
    <w:uiPriority w:val="0"/>
    <w:pPr>
      <w:ind w:left="840"/>
      <w:jc w:val="left"/>
    </w:pPr>
    <w:rPr>
      <w:sz w:val="18"/>
      <w:szCs w:val="18"/>
    </w:rPr>
  </w:style>
  <w:style w:type="paragraph" w:styleId="11">
    <w:name w:val="footer"/>
    <w:basedOn w:val="1"/>
    <w:qFormat/>
    <w:uiPriority w:val="0"/>
    <w:pPr>
      <w:tabs>
        <w:tab w:val="center" w:pos="4153"/>
        <w:tab w:val="right" w:pos="8306"/>
      </w:tabs>
      <w:snapToGrid w:val="0"/>
      <w:jc w:val="left"/>
    </w:pPr>
    <w:rPr>
      <w:rFonts w:ascii="宋体" w:hAnsi="宋体" w:eastAsia="宋体"/>
      <w:sz w:val="2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6">
    <w:name w:val="表格"/>
    <w:basedOn w:val="1"/>
    <w:qFormat/>
    <w:uiPriority w:val="0"/>
    <w:pPr>
      <w:spacing w:line="320" w:lineRule="exact"/>
      <w:ind w:firstLine="0" w:firstLineChars="0"/>
      <w:jc w:val="center"/>
    </w:pPr>
    <w:rPr>
      <w:rFonts w:ascii="Times New Roman" w:hAnsi="Times New Roman" w:eastAsia="宋体" w:cs="宋体"/>
      <w:sz w:val="28"/>
      <w:szCs w:val="28"/>
    </w:rPr>
  </w:style>
  <w:style w:type="paragraph" w:customStyle="1" w:styleId="17">
    <w:name w:val="表格备注"/>
    <w:basedOn w:val="1"/>
    <w:qFormat/>
    <w:uiPriority w:val="0"/>
    <w:pPr>
      <w:spacing w:line="240" w:lineRule="auto"/>
      <w:ind w:firstLine="0" w:firstLineChars="0"/>
    </w:pPr>
    <w:rPr>
      <w:rFonts w:hint="eastAsia" w:ascii="Times New Roman" w:hAnsi="Times New Roman" w:eastAsia="楷体_GB2312"/>
      <w:sz w:val="24"/>
      <w:szCs w:val="24"/>
    </w:rPr>
  </w:style>
  <w:style w:type="paragraph" w:customStyle="1" w:styleId="18">
    <w:name w:val="附件1"/>
    <w:basedOn w:val="1"/>
    <w:qFormat/>
    <w:uiPriority w:val="0"/>
    <w:pPr>
      <w:ind w:firstLine="0" w:firstLineChars="0"/>
      <w:jc w:val="left"/>
    </w:pPr>
    <w:rPr>
      <w:rFonts w:hint="eastAsia" w:eastAsia="黑体" w:cs="黑体"/>
      <w:spacing w:val="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DC7"/>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3592</Words>
  <Characters>3835</Characters>
  <Lines>1</Lines>
  <Paragraphs>1</Paragraphs>
  <TotalTime>23</TotalTime>
  <ScaleCrop>false</ScaleCrop>
  <LinksUpToDate>false</LinksUpToDate>
  <CharactersWithSpaces>3836</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2025-10-31T00:17:00Z</dcterms:created>
  <dc:creator>梁秋</dc:creator>
  <cp:lastModifiedBy>LiangQiu</cp:lastModifiedBy>
  <dcterms:modified xsi:type="dcterms:W3CDTF">2026-08-07T08:06:43Z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06326E2C60B74E94A96F5535805E7F7E_13</vt:lpwstr>
  </property>
  <property fmtid="{D5CDD505-2E9C-101B-9397-08002B2CF9AE}" pid="4" name="KSOTemplateDocerSaveRecord">
    <vt:lpwstr>eyJoZGlkIjoiYmRiNDE4NmVjZTdhMWNhNjM0Y2ZkZGM4MDg3YzM3MzMiLCJ1c2VySWQiOiI2MjU2MTQxNTkifQ==</vt:lpwstr>
  </property>
</Properties>
</file>