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pacing w:before="0" w:beforeAutospacing="0" w:after="0" w:afterAutospacing="0" w:line="225" w:lineRule="atLeast"/>
        <w:jc w:val="center"/>
        <w:rPr>
          <w:rFonts w:hint="eastAsia" w:ascii="宋体" w:hAnsi="宋体" w:eastAsia="宋体" w:cs="宋体"/>
          <w:b/>
          <w:bCs/>
          <w:sz w:val="36"/>
          <w:szCs w:val="36"/>
          <w:lang w:val="zh-CN" w:eastAsia="zh-CN"/>
        </w:rPr>
      </w:pPr>
      <w:r>
        <w:rPr>
          <w:rFonts w:hint="eastAsia" w:ascii="宋体" w:hAnsi="宋体" w:eastAsia="宋体" w:cs="宋体"/>
          <w:b/>
          <w:bCs/>
          <w:sz w:val="36"/>
          <w:szCs w:val="36"/>
          <w:lang w:val="zh-CN" w:eastAsia="zh-CN"/>
        </w:rPr>
        <w:t>中山市元基物业管理有限公司100%股权和债权、中山市小榄镇工业总公司对中山市龙山污水处理有限公司的债权、中山市长盛物业管理有限公司占有的中山市龙山污水处理有限公司12.954%股权以及债权</w:t>
      </w:r>
      <w:r>
        <w:rPr>
          <w:rFonts w:hint="eastAsia" w:ascii="宋体" w:hAnsi="宋体" w:eastAsia="宋体" w:cs="宋体"/>
          <w:b/>
          <w:bCs/>
          <w:sz w:val="36"/>
          <w:szCs w:val="36"/>
          <w:lang w:val="zh-CN" w:eastAsia="zh-CN"/>
        </w:rPr>
        <w:t>转让项目</w:t>
      </w:r>
      <w:r>
        <w:rPr>
          <w:rFonts w:hint="eastAsia" w:ascii="宋体" w:hAnsi="宋体" w:eastAsia="宋体" w:cs="宋体"/>
          <w:b/>
          <w:bCs/>
          <w:sz w:val="36"/>
          <w:szCs w:val="36"/>
          <w:lang w:val="zh-CN" w:eastAsia="zh-CN"/>
        </w:rPr>
        <w:t>交易结果公示</w:t>
      </w:r>
    </w:p>
    <w:p>
      <w:pPr>
        <w:pStyle w:val="4"/>
        <w:spacing w:before="0" w:beforeAutospacing="0" w:after="0" w:afterAutospacing="0" w:line="225" w:lineRule="atLeast"/>
        <w:ind w:firstLine="560" w:firstLineChars="200"/>
        <w:jc w:val="both"/>
        <w:rPr>
          <w:rFonts w:hint="eastAsia" w:ascii="仿宋_GB2312" w:eastAsia="仿宋_GB2312"/>
          <w:sz w:val="28"/>
          <w:szCs w:val="28"/>
          <w:lang w:val="en-US" w:eastAsia="zh-CN"/>
        </w:rPr>
      </w:pPr>
    </w:p>
    <w:p>
      <w:pPr>
        <w:pStyle w:val="4"/>
        <w:spacing w:before="0" w:beforeAutospacing="0" w:after="0" w:afterAutospacing="0" w:line="225" w:lineRule="atLeast"/>
        <w:ind w:firstLine="560" w:firstLineChars="200"/>
        <w:jc w:val="both"/>
        <w:rPr>
          <w:rFonts w:hint="eastAsia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>中山市小榄镇工业总公司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委托挂牌的</w:t>
      </w:r>
      <w:r>
        <w:rPr>
          <w:rFonts w:hint="eastAsia" w:ascii="仿宋_GB2312" w:eastAsia="仿宋_GB2312"/>
          <w:sz w:val="28"/>
          <w:szCs w:val="28"/>
        </w:rPr>
        <w:t>中山市元基物业管理有限公司100%股权和债权、中山市小榄镇工业总公司对中山市龙山污水处理有限公司的债权、中山市长盛物业管理有限公司占有的中山市龙山污水处理有限公司12.954%股权以及债权</w:t>
      </w:r>
      <w:r>
        <w:rPr>
          <w:rFonts w:hint="eastAsia" w:ascii="仿宋_GB2312" w:eastAsia="仿宋_GB2312"/>
          <w:sz w:val="28"/>
          <w:szCs w:val="28"/>
          <w:lang w:eastAsia="zh-CN"/>
        </w:rPr>
        <w:t>转让项目</w:t>
      </w:r>
      <w:r>
        <w:rPr>
          <w:rFonts w:hint="eastAsia" w:ascii="仿宋_GB2312" w:eastAsia="仿宋_GB2312"/>
          <w:sz w:val="28"/>
          <w:szCs w:val="28"/>
        </w:rPr>
        <w:t>（项目编号：</w:t>
      </w:r>
      <w:r>
        <w:rPr>
          <w:rFonts w:hint="eastAsia" w:ascii="仿宋_GB2312" w:eastAsia="仿宋_GB2312"/>
          <w:sz w:val="28"/>
          <w:szCs w:val="28"/>
          <w:lang w:val="zh-CN"/>
        </w:rPr>
        <w:t>191000L0GQ03</w:t>
      </w:r>
      <w:r>
        <w:rPr>
          <w:rFonts w:hint="eastAsia" w:ascii="仿宋_GB2312" w:eastAsia="仿宋_GB2312"/>
          <w:sz w:val="28"/>
          <w:szCs w:val="28"/>
        </w:rPr>
        <w:t>）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，挂牌时间为2019</w:t>
      </w:r>
      <w:r>
        <w:rPr>
          <w:rFonts w:hint="eastAsia" w:ascii="仿宋_GB2312" w:eastAsia="仿宋_GB2312"/>
          <w:sz w:val="28"/>
          <w:szCs w:val="28"/>
          <w:lang w:val="zh-CN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10</w:t>
      </w:r>
      <w:r>
        <w:rPr>
          <w:rFonts w:hint="eastAsia" w:ascii="仿宋_GB2312" w:eastAsia="仿宋_GB2312"/>
          <w:sz w:val="28"/>
          <w:szCs w:val="28"/>
          <w:lang w:val="zh-CN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30</w:t>
      </w:r>
      <w:r>
        <w:rPr>
          <w:rFonts w:hint="eastAsia" w:ascii="仿宋_GB2312" w:eastAsia="仿宋_GB2312"/>
          <w:sz w:val="28"/>
          <w:szCs w:val="28"/>
          <w:lang w:val="zh-CN"/>
        </w:rPr>
        <w:t>日至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2019</w:t>
      </w:r>
      <w:r>
        <w:rPr>
          <w:rFonts w:hint="eastAsia" w:ascii="仿宋_GB2312" w:eastAsia="仿宋_GB2312"/>
          <w:sz w:val="28"/>
          <w:szCs w:val="28"/>
          <w:lang w:val="zh-CN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11</w:t>
      </w:r>
      <w:r>
        <w:rPr>
          <w:rFonts w:hint="eastAsia" w:ascii="仿宋_GB2312" w:eastAsia="仿宋_GB2312"/>
          <w:sz w:val="28"/>
          <w:szCs w:val="28"/>
          <w:lang w:val="zh-CN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26</w:t>
      </w:r>
      <w:r>
        <w:rPr>
          <w:rFonts w:hint="eastAsia" w:ascii="仿宋_GB2312" w:eastAsia="仿宋_GB2312"/>
          <w:sz w:val="28"/>
          <w:szCs w:val="28"/>
          <w:lang w:val="zh-CN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，挂牌底价为人民币39,583,427.23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元。经2019年12月3日公开</w:t>
      </w:r>
      <w:bookmarkStart w:id="0" w:name="_GoBack"/>
      <w:bookmarkEnd w:id="0"/>
      <w:r>
        <w:rPr>
          <w:rFonts w:hint="eastAsia" w:ascii="仿宋_GB2312" w:eastAsia="仿宋_GB2312"/>
          <w:sz w:val="28"/>
          <w:szCs w:val="28"/>
          <w:lang w:val="en-US" w:eastAsia="zh-CN"/>
        </w:rPr>
        <w:t>网络竞价，确定受让方为</w:t>
      </w:r>
      <w:r>
        <w:rPr>
          <w:rFonts w:hint="eastAsia" w:ascii="仿宋_GB2312" w:eastAsia="仿宋_GB2312"/>
          <w:sz w:val="28"/>
          <w:szCs w:val="28"/>
          <w:lang w:eastAsia="zh-CN"/>
        </w:rPr>
        <w:t>中山市悦来企业管理有限公司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，成交价为人民币39,583,427.23</w:t>
      </w:r>
      <w:r>
        <w:rPr>
          <w:rFonts w:hint="eastAsia" w:ascii="仿宋_GB2312" w:eastAsia="仿宋_GB2312"/>
          <w:sz w:val="28"/>
          <w:szCs w:val="28"/>
          <w:lang w:val="zh-CN"/>
        </w:rPr>
        <w:t>元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。交易双方现已签订《产权交易合同》。</w:t>
      </w:r>
    </w:p>
    <w:p>
      <w:pPr>
        <w:pStyle w:val="4"/>
        <w:spacing w:before="0" w:beforeAutospacing="0" w:after="0" w:afterAutospacing="0" w:line="225" w:lineRule="atLeast"/>
        <w:ind w:firstLine="560" w:firstLineChars="200"/>
        <w:jc w:val="both"/>
        <w:rPr>
          <w:rFonts w:hint="eastAsia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>特此公示。</w:t>
      </w:r>
    </w:p>
    <w:p>
      <w:pPr>
        <w:pStyle w:val="4"/>
        <w:spacing w:before="0" w:beforeAutospacing="0" w:after="0" w:afterAutospacing="0" w:line="225" w:lineRule="atLeast"/>
        <w:ind w:firstLine="640" w:firstLineChars="200"/>
        <w:jc w:val="both"/>
        <w:rPr>
          <w:rFonts w:hint="eastAsia" w:ascii="仿宋_GB2312" w:eastAsia="仿宋_GB2312"/>
          <w:color w:val="000000"/>
          <w:sz w:val="32"/>
          <w:szCs w:val="32"/>
        </w:rPr>
      </w:pPr>
    </w:p>
    <w:p>
      <w:pPr>
        <w:pStyle w:val="4"/>
        <w:spacing w:before="0" w:beforeAutospacing="0" w:after="0" w:afterAutospacing="0" w:line="225" w:lineRule="atLeast"/>
        <w:ind w:right="26"/>
        <w:jc w:val="right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color w:val="000000"/>
          <w:sz w:val="28"/>
          <w:szCs w:val="28"/>
        </w:rPr>
        <w:t>中山产权交易中心有限公司</w:t>
      </w:r>
    </w:p>
    <w:p>
      <w:pPr>
        <w:pStyle w:val="4"/>
        <w:wordWrap w:val="0"/>
        <w:spacing w:before="0" w:beforeAutospacing="0" w:after="0" w:afterAutospacing="0" w:line="225" w:lineRule="atLeast"/>
        <w:jc w:val="right"/>
      </w:pPr>
      <w:r>
        <w:rPr>
          <w:rFonts w:ascii="仿宋_GB2312" w:eastAsia="仿宋_GB2312"/>
          <w:color w:val="000000"/>
          <w:sz w:val="28"/>
          <w:szCs w:val="28"/>
        </w:rPr>
        <w:t>201</w:t>
      </w:r>
      <w:r>
        <w:rPr>
          <w:rFonts w:hint="eastAsia" w:ascii="仿宋_GB2312" w:eastAsia="仿宋_GB2312"/>
          <w:color w:val="000000"/>
          <w:sz w:val="28"/>
          <w:szCs w:val="28"/>
          <w:lang w:val="en-US" w:eastAsia="zh-CN"/>
        </w:rPr>
        <w:t>9</w:t>
      </w:r>
      <w:r>
        <w:rPr>
          <w:rFonts w:hint="eastAsia" w:ascii="仿宋_GB2312" w:eastAsia="仿宋_GB2312"/>
          <w:color w:val="000000"/>
          <w:sz w:val="28"/>
          <w:szCs w:val="28"/>
        </w:rPr>
        <w:t>年</w:t>
      </w:r>
      <w:r>
        <w:rPr>
          <w:rFonts w:hint="eastAsia" w:ascii="仿宋_GB2312" w:eastAsia="仿宋_GB2312"/>
          <w:color w:val="000000"/>
          <w:sz w:val="28"/>
          <w:szCs w:val="28"/>
          <w:lang w:val="en-US" w:eastAsia="zh-CN"/>
        </w:rPr>
        <w:t>12</w:t>
      </w:r>
      <w:r>
        <w:rPr>
          <w:rFonts w:hint="eastAsia" w:ascii="仿宋_GB2312" w:eastAsia="仿宋_GB2312"/>
          <w:color w:val="000000"/>
          <w:sz w:val="28"/>
          <w:szCs w:val="28"/>
        </w:rPr>
        <w:t>月</w:t>
      </w:r>
      <w:r>
        <w:rPr>
          <w:rFonts w:hint="eastAsia" w:ascii="仿宋_GB2312" w:eastAsia="仿宋_GB2312"/>
          <w:color w:val="000000"/>
          <w:sz w:val="28"/>
          <w:szCs w:val="28"/>
          <w:lang w:val="en-US" w:eastAsia="zh-CN"/>
        </w:rPr>
        <w:t>6</w:t>
      </w:r>
      <w:r>
        <w:rPr>
          <w:rFonts w:hint="eastAsia" w:ascii="仿宋_GB2312" w:eastAsia="仿宋_GB2312"/>
          <w:color w:val="000000"/>
          <w:sz w:val="28"/>
          <w:szCs w:val="28"/>
        </w:rPr>
        <w:t>日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13B7"/>
    <w:rsid w:val="0001021B"/>
    <w:rsid w:val="00022B1E"/>
    <w:rsid w:val="00037724"/>
    <w:rsid w:val="00054944"/>
    <w:rsid w:val="000604CF"/>
    <w:rsid w:val="00081DDE"/>
    <w:rsid w:val="00095119"/>
    <w:rsid w:val="000A2260"/>
    <w:rsid w:val="000C0191"/>
    <w:rsid w:val="00105CE0"/>
    <w:rsid w:val="00122F33"/>
    <w:rsid w:val="00137A5F"/>
    <w:rsid w:val="00143315"/>
    <w:rsid w:val="00147B4F"/>
    <w:rsid w:val="00161CDC"/>
    <w:rsid w:val="00177264"/>
    <w:rsid w:val="001A5672"/>
    <w:rsid w:val="001B18CF"/>
    <w:rsid w:val="001B2567"/>
    <w:rsid w:val="001D685B"/>
    <w:rsid w:val="001E1A24"/>
    <w:rsid w:val="001F2D7A"/>
    <w:rsid w:val="001F41F0"/>
    <w:rsid w:val="001F7112"/>
    <w:rsid w:val="002265E2"/>
    <w:rsid w:val="00232BC1"/>
    <w:rsid w:val="00233004"/>
    <w:rsid w:val="002526BD"/>
    <w:rsid w:val="00255BB1"/>
    <w:rsid w:val="00286DC2"/>
    <w:rsid w:val="0029389F"/>
    <w:rsid w:val="002A0AA7"/>
    <w:rsid w:val="002B5B8F"/>
    <w:rsid w:val="002B6805"/>
    <w:rsid w:val="002C5030"/>
    <w:rsid w:val="002D3AA9"/>
    <w:rsid w:val="003001AF"/>
    <w:rsid w:val="00301360"/>
    <w:rsid w:val="003251B2"/>
    <w:rsid w:val="00336636"/>
    <w:rsid w:val="00351422"/>
    <w:rsid w:val="003537A1"/>
    <w:rsid w:val="00355712"/>
    <w:rsid w:val="00377480"/>
    <w:rsid w:val="0038425F"/>
    <w:rsid w:val="0038532B"/>
    <w:rsid w:val="00390E25"/>
    <w:rsid w:val="00391A9C"/>
    <w:rsid w:val="003A2A07"/>
    <w:rsid w:val="003B397B"/>
    <w:rsid w:val="003D6E5C"/>
    <w:rsid w:val="003E1CCC"/>
    <w:rsid w:val="003E27D3"/>
    <w:rsid w:val="00450397"/>
    <w:rsid w:val="00452C65"/>
    <w:rsid w:val="0045696A"/>
    <w:rsid w:val="00461CD2"/>
    <w:rsid w:val="00464118"/>
    <w:rsid w:val="004744B5"/>
    <w:rsid w:val="004810B7"/>
    <w:rsid w:val="004E5993"/>
    <w:rsid w:val="00525119"/>
    <w:rsid w:val="0052570E"/>
    <w:rsid w:val="005506D7"/>
    <w:rsid w:val="0055350E"/>
    <w:rsid w:val="00555DC8"/>
    <w:rsid w:val="00556FAD"/>
    <w:rsid w:val="00565B83"/>
    <w:rsid w:val="00580DCC"/>
    <w:rsid w:val="005A3A0E"/>
    <w:rsid w:val="005B753D"/>
    <w:rsid w:val="005D6097"/>
    <w:rsid w:val="005E6DAC"/>
    <w:rsid w:val="00617479"/>
    <w:rsid w:val="00622BC9"/>
    <w:rsid w:val="006246F4"/>
    <w:rsid w:val="0065215E"/>
    <w:rsid w:val="00654F6B"/>
    <w:rsid w:val="00657440"/>
    <w:rsid w:val="00664689"/>
    <w:rsid w:val="00694AE9"/>
    <w:rsid w:val="00696344"/>
    <w:rsid w:val="006A3CAA"/>
    <w:rsid w:val="006B2669"/>
    <w:rsid w:val="00700C12"/>
    <w:rsid w:val="00705351"/>
    <w:rsid w:val="0071391A"/>
    <w:rsid w:val="007430CB"/>
    <w:rsid w:val="007561D5"/>
    <w:rsid w:val="00780338"/>
    <w:rsid w:val="00791206"/>
    <w:rsid w:val="007A0DCC"/>
    <w:rsid w:val="007D0032"/>
    <w:rsid w:val="007E2CA2"/>
    <w:rsid w:val="00850CCD"/>
    <w:rsid w:val="0085495B"/>
    <w:rsid w:val="008555E2"/>
    <w:rsid w:val="0087428F"/>
    <w:rsid w:val="008B420A"/>
    <w:rsid w:val="008C5C2A"/>
    <w:rsid w:val="008F3C31"/>
    <w:rsid w:val="008F3E57"/>
    <w:rsid w:val="009007D3"/>
    <w:rsid w:val="0090287D"/>
    <w:rsid w:val="0093749D"/>
    <w:rsid w:val="00951B79"/>
    <w:rsid w:val="00952ACD"/>
    <w:rsid w:val="00952E48"/>
    <w:rsid w:val="00954403"/>
    <w:rsid w:val="00954B0E"/>
    <w:rsid w:val="0098003E"/>
    <w:rsid w:val="00984770"/>
    <w:rsid w:val="00997503"/>
    <w:rsid w:val="009A37CE"/>
    <w:rsid w:val="009D0E7A"/>
    <w:rsid w:val="009E0106"/>
    <w:rsid w:val="009E46FC"/>
    <w:rsid w:val="00A61AFD"/>
    <w:rsid w:val="00A645DF"/>
    <w:rsid w:val="00A73B43"/>
    <w:rsid w:val="00A83895"/>
    <w:rsid w:val="00A87B35"/>
    <w:rsid w:val="00AB5776"/>
    <w:rsid w:val="00AC6DDF"/>
    <w:rsid w:val="00AD629D"/>
    <w:rsid w:val="00AE299B"/>
    <w:rsid w:val="00AF13B7"/>
    <w:rsid w:val="00AF6FB0"/>
    <w:rsid w:val="00B519C0"/>
    <w:rsid w:val="00B76103"/>
    <w:rsid w:val="00B810D0"/>
    <w:rsid w:val="00BB7AD4"/>
    <w:rsid w:val="00BC29A2"/>
    <w:rsid w:val="00BC68CD"/>
    <w:rsid w:val="00BD7E42"/>
    <w:rsid w:val="00BF78B2"/>
    <w:rsid w:val="00C03B55"/>
    <w:rsid w:val="00C212F8"/>
    <w:rsid w:val="00C344D6"/>
    <w:rsid w:val="00C543B6"/>
    <w:rsid w:val="00C907E4"/>
    <w:rsid w:val="00C9588E"/>
    <w:rsid w:val="00CA0FA9"/>
    <w:rsid w:val="00CA2890"/>
    <w:rsid w:val="00CE2B05"/>
    <w:rsid w:val="00CF0780"/>
    <w:rsid w:val="00D03AB2"/>
    <w:rsid w:val="00D155CF"/>
    <w:rsid w:val="00D3290B"/>
    <w:rsid w:val="00D43881"/>
    <w:rsid w:val="00D720A6"/>
    <w:rsid w:val="00D741FB"/>
    <w:rsid w:val="00D75C35"/>
    <w:rsid w:val="00D9021C"/>
    <w:rsid w:val="00D968B0"/>
    <w:rsid w:val="00D972B5"/>
    <w:rsid w:val="00DB3627"/>
    <w:rsid w:val="00DC4488"/>
    <w:rsid w:val="00DD327D"/>
    <w:rsid w:val="00DF06F8"/>
    <w:rsid w:val="00E03D8D"/>
    <w:rsid w:val="00E03E3C"/>
    <w:rsid w:val="00E03F7F"/>
    <w:rsid w:val="00E44042"/>
    <w:rsid w:val="00E45D36"/>
    <w:rsid w:val="00E56048"/>
    <w:rsid w:val="00E76F42"/>
    <w:rsid w:val="00E83CD1"/>
    <w:rsid w:val="00E854D1"/>
    <w:rsid w:val="00E87D59"/>
    <w:rsid w:val="00EA07CE"/>
    <w:rsid w:val="00EB6B15"/>
    <w:rsid w:val="00EC60AE"/>
    <w:rsid w:val="00EC7484"/>
    <w:rsid w:val="00ED710E"/>
    <w:rsid w:val="00F02DED"/>
    <w:rsid w:val="00F22A8C"/>
    <w:rsid w:val="00F30E6F"/>
    <w:rsid w:val="00F32D8D"/>
    <w:rsid w:val="00F547C9"/>
    <w:rsid w:val="00F6391D"/>
    <w:rsid w:val="00F67A04"/>
    <w:rsid w:val="00F76986"/>
    <w:rsid w:val="00F942BE"/>
    <w:rsid w:val="00FB61AD"/>
    <w:rsid w:val="03C65D9A"/>
    <w:rsid w:val="08D64C9C"/>
    <w:rsid w:val="0D3F280B"/>
    <w:rsid w:val="13285D49"/>
    <w:rsid w:val="20853B06"/>
    <w:rsid w:val="23E07AD6"/>
    <w:rsid w:val="25B5307D"/>
    <w:rsid w:val="29985673"/>
    <w:rsid w:val="2A18686E"/>
    <w:rsid w:val="2C3A068F"/>
    <w:rsid w:val="2E4B1370"/>
    <w:rsid w:val="2F892A32"/>
    <w:rsid w:val="317007A2"/>
    <w:rsid w:val="3CF97325"/>
    <w:rsid w:val="406601DA"/>
    <w:rsid w:val="44E023F0"/>
    <w:rsid w:val="4EB00838"/>
    <w:rsid w:val="5033020B"/>
    <w:rsid w:val="513A7359"/>
    <w:rsid w:val="52D518EF"/>
    <w:rsid w:val="5587479F"/>
    <w:rsid w:val="55C01635"/>
    <w:rsid w:val="57C320CB"/>
    <w:rsid w:val="57E25963"/>
    <w:rsid w:val="5E713AFC"/>
    <w:rsid w:val="68F4289B"/>
    <w:rsid w:val="6D5F4F3C"/>
    <w:rsid w:val="702E5363"/>
    <w:rsid w:val="74241247"/>
    <w:rsid w:val="75634039"/>
    <w:rsid w:val="789B6DF6"/>
    <w:rsid w:val="79BB39BA"/>
    <w:rsid w:val="7BB54D09"/>
    <w:rsid w:val="7C895E8F"/>
    <w:rsid w:val="7EB118D4"/>
    <w:rsid w:val="7F271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 w:locked="1"/>
    <w:lsdException w:qFormat="1" w:uiPriority="9" w:name="heading 2" w:locked="1"/>
    <w:lsdException w:qFormat="1" w:uiPriority="9" w:name="heading 3" w:locked="1"/>
    <w:lsdException w:qFormat="1" w:uiPriority="9" w:name="heading 4" w:locked="1"/>
    <w:lsdException w:qFormat="1" w:uiPriority="9" w:name="heading 5" w:locked="1"/>
    <w:lsdException w:qFormat="1" w:uiPriority="9" w:name="heading 6" w:locked="1"/>
    <w:lsdException w:qFormat="1" w:uiPriority="9" w:name="heading 7" w:locked="1"/>
    <w:lsdException w:qFormat="1" w:uiPriority="9" w:name="heading 8" w:locked="1"/>
    <w:lsdException w:qFormat="1" w:uiPriority="9" w:name="heading 9" w:locked="1"/>
    <w:lsdException w:uiPriority="99" w:name="index 1" w:locked="1"/>
    <w:lsdException w:uiPriority="99" w:name="index 2" w:locked="1"/>
    <w:lsdException w:uiPriority="99" w:name="index 3" w:locked="1"/>
    <w:lsdException w:uiPriority="99" w:name="index 4" w:locked="1"/>
    <w:lsdException w:uiPriority="99" w:name="index 5" w:locked="1"/>
    <w:lsdException w:uiPriority="99" w:name="index 6" w:locked="1"/>
    <w:lsdException w:uiPriority="99" w:name="index 7" w:locked="1"/>
    <w:lsdException w:uiPriority="99" w:name="index 8" w:locked="1"/>
    <w:lsdException w:uiPriority="99" w:name="index 9" w:locked="1"/>
    <w:lsdException w:uiPriority="39" w:name="toc 1" w:locked="1"/>
    <w:lsdException w:uiPriority="39" w:name="toc 2" w:locked="1"/>
    <w:lsdException w:uiPriority="39" w:name="toc 3" w:locked="1"/>
    <w:lsdException w:uiPriority="39" w:name="toc 4" w:locked="1"/>
    <w:lsdException w:uiPriority="39" w:name="toc 5" w:locked="1"/>
    <w:lsdException w:uiPriority="39" w:name="toc 6" w:locked="1"/>
    <w:lsdException w:uiPriority="39" w:name="toc 7" w:locked="1"/>
    <w:lsdException w:uiPriority="39" w:name="toc 8" w:locked="1"/>
    <w:lsdException w:uiPriority="39" w:name="toc 9" w:locked="1"/>
    <w:lsdException w:uiPriority="99" w:name="Normal Indent" w:locked="1"/>
    <w:lsdException w:uiPriority="99" w:name="footnote text" w:locked="1"/>
    <w:lsdException w:uiPriority="99" w:name="annotation text" w:locked="1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 w:locked="1"/>
    <w:lsdException w:qFormat="1" w:uiPriority="35" w:name="caption" w:locked="1"/>
    <w:lsdException w:uiPriority="99" w:name="table of figures" w:locked="1"/>
    <w:lsdException w:uiPriority="99" w:name="envelope address" w:locked="1"/>
    <w:lsdException w:uiPriority="99" w:name="envelope return" w:locked="1"/>
    <w:lsdException w:uiPriority="99" w:name="footnote reference" w:locked="1"/>
    <w:lsdException w:uiPriority="99" w:name="annotation reference" w:locked="1"/>
    <w:lsdException w:uiPriority="99" w:name="line number" w:locked="1"/>
    <w:lsdException w:qFormat="1" w:unhideWhenUsed="0" w:uiPriority="99" w:semiHidden="0" w:name="page number"/>
    <w:lsdException w:uiPriority="99" w:name="endnote reference" w:locked="1"/>
    <w:lsdException w:uiPriority="99" w:name="endnote text" w:locked="1"/>
    <w:lsdException w:uiPriority="99" w:name="table of authorities" w:locked="1"/>
    <w:lsdException w:uiPriority="99" w:name="macro" w:locked="1"/>
    <w:lsdException w:uiPriority="99" w:name="toa heading" w:locked="1"/>
    <w:lsdException w:uiPriority="99" w:name="List" w:locked="1"/>
    <w:lsdException w:uiPriority="99" w:name="List Bullet" w:locked="1"/>
    <w:lsdException w:uiPriority="99" w:name="List Number" w:locked="1"/>
    <w:lsdException w:uiPriority="99" w:name="List 2" w:locked="1"/>
    <w:lsdException w:uiPriority="99" w:name="List 3" w:locked="1"/>
    <w:lsdException w:uiPriority="99" w:name="List 4" w:locked="1"/>
    <w:lsdException w:uiPriority="99" w:name="List 5" w:locked="1"/>
    <w:lsdException w:uiPriority="99" w:name="List Bullet 2" w:locked="1"/>
    <w:lsdException w:uiPriority="99" w:name="List Bullet 3" w:locked="1"/>
    <w:lsdException w:uiPriority="99" w:name="List Bullet 4" w:locked="1"/>
    <w:lsdException w:uiPriority="99" w:name="List Bullet 5" w:locked="1"/>
    <w:lsdException w:uiPriority="99" w:name="List Number 2" w:locked="1"/>
    <w:lsdException w:uiPriority="99" w:name="List Number 3" w:locked="1"/>
    <w:lsdException w:uiPriority="99" w:name="List Number 4" w:locked="1"/>
    <w:lsdException w:uiPriority="99" w:name="List Number 5" w:locked="1"/>
    <w:lsdException w:qFormat="1" w:unhideWhenUsed="0" w:uiPriority="10" w:semiHidden="0" w:name="Title" w:locked="1"/>
    <w:lsdException w:uiPriority="99" w:name="Closing" w:locked="1"/>
    <w:lsdException w:uiPriority="99" w:name="Signature" w:locked="1"/>
    <w:lsdException w:qFormat="1" w:unhideWhenUsed="0" w:uiPriority="99" w:name="Default Paragraph Font"/>
    <w:lsdException w:uiPriority="99" w:name="Body Text" w:locked="1"/>
    <w:lsdException w:uiPriority="99" w:name="Body Text Indent" w:locked="1"/>
    <w:lsdException w:uiPriority="99" w:name="List Continue" w:locked="1"/>
    <w:lsdException w:uiPriority="99" w:name="List Continue 2" w:locked="1"/>
    <w:lsdException w:uiPriority="99" w:name="List Continue 3" w:locked="1"/>
    <w:lsdException w:uiPriority="99" w:name="List Continue 4" w:locked="1"/>
    <w:lsdException w:uiPriority="99" w:name="List Continue 5" w:locked="1"/>
    <w:lsdException w:uiPriority="99" w:name="Message Header" w:locked="1"/>
    <w:lsdException w:qFormat="1" w:unhideWhenUsed="0" w:uiPriority="11" w:semiHidden="0" w:name="Subtitle" w:locked="1"/>
    <w:lsdException w:uiPriority="99" w:name="Salutation" w:locked="1"/>
    <w:lsdException w:uiPriority="99" w:name="Date" w:locked="1"/>
    <w:lsdException w:uiPriority="99" w:name="Body Text First Indent" w:locked="1"/>
    <w:lsdException w:uiPriority="99" w:name="Body Text First Indent 2" w:locked="1"/>
    <w:lsdException w:uiPriority="99" w:name="Note Heading" w:locked="1"/>
    <w:lsdException w:uiPriority="99" w:name="Body Text 2" w:locked="1"/>
    <w:lsdException w:uiPriority="99" w:name="Body Text 3" w:locked="1"/>
    <w:lsdException w:uiPriority="99" w:name="Body Text Indent 2" w:locked="1"/>
    <w:lsdException w:uiPriority="99" w:name="Body Text Indent 3" w:locked="1"/>
    <w:lsdException w:uiPriority="99" w:name="Block Text" w:locked="1"/>
    <w:lsdException w:uiPriority="99" w:name="Hyperlink" w:locked="1"/>
    <w:lsdException w:uiPriority="99" w:name="FollowedHyperlink" w:locked="1"/>
    <w:lsdException w:qFormat="1" w:unhideWhenUsed="0" w:uiPriority="22" w:semiHidden="0" w:name="Strong" w:locked="1"/>
    <w:lsdException w:qFormat="1" w:unhideWhenUsed="0" w:uiPriority="20" w:semiHidden="0" w:name="Emphasis" w:locked="1"/>
    <w:lsdException w:uiPriority="99" w:name="Document Map" w:locked="1"/>
    <w:lsdException w:uiPriority="99" w:name="Plain Text" w:locked="1"/>
    <w:lsdException w:uiPriority="99" w:name="E-mail Signature" w:locked="1"/>
    <w:lsdException w:qFormat="1" w:unhideWhenUsed="0" w:uiPriority="99" w:semiHidden="0" w:name="Normal (Web)"/>
    <w:lsdException w:uiPriority="99" w:name="HTML Acronym" w:locked="1"/>
    <w:lsdException w:uiPriority="99" w:name="HTML Address" w:locked="1"/>
    <w:lsdException w:uiPriority="99" w:name="HTML Cite" w:locked="1"/>
    <w:lsdException w:uiPriority="99" w:name="HTML Code" w:locked="1"/>
    <w:lsdException w:uiPriority="99" w:name="HTML Definition" w:locked="1"/>
    <w:lsdException w:uiPriority="99" w:name="HTML Keyboard" w:locked="1"/>
    <w:lsdException w:uiPriority="99" w:name="HTML Preformatted" w:locked="1"/>
    <w:lsdException w:uiPriority="99" w:name="HTML Sample" w:locked="1"/>
    <w:lsdException w:uiPriority="99" w:name="HTML Typewriter" w:locked="1"/>
    <w:lsdException w:uiPriority="99" w:name="HTML Variable" w:locked="1"/>
    <w:lsdException w:qFormat="1" w:uiPriority="99" w:name="Normal Table"/>
    <w:lsdException w:uiPriority="99" w:name="annotation subject" w:locked="1"/>
    <w:lsdException w:uiPriority="99" w:name="Table Simple 1" w:locked="1"/>
    <w:lsdException w:uiPriority="99" w:name="Table Simple 2" w:locked="1"/>
    <w:lsdException w:uiPriority="99" w:name="Table Simple 3" w:locked="1"/>
    <w:lsdException w:uiPriority="99" w:name="Table Classic 1" w:locked="1"/>
    <w:lsdException w:uiPriority="99" w:name="Table Classic 2" w:locked="1"/>
    <w:lsdException w:uiPriority="99" w:name="Table Classic 3" w:locked="1"/>
    <w:lsdException w:uiPriority="99" w:name="Table Classic 4" w:locked="1"/>
    <w:lsdException w:uiPriority="99" w:name="Table Colorful 1" w:locked="1"/>
    <w:lsdException w:uiPriority="99" w:name="Table Colorful 2" w:locked="1"/>
    <w:lsdException w:uiPriority="99" w:name="Table Colorful 3" w:locked="1"/>
    <w:lsdException w:uiPriority="99" w:name="Table Columns 1" w:locked="1"/>
    <w:lsdException w:uiPriority="99" w:name="Table Columns 2" w:locked="1"/>
    <w:lsdException w:uiPriority="99" w:name="Table Columns 3" w:locked="1"/>
    <w:lsdException w:uiPriority="99" w:name="Table Columns 4" w:locked="1"/>
    <w:lsdException w:uiPriority="99" w:name="Table Columns 5" w:locked="1"/>
    <w:lsdException w:uiPriority="99" w:name="Table Grid 1" w:locked="1"/>
    <w:lsdException w:uiPriority="99" w:name="Table Grid 2" w:locked="1"/>
    <w:lsdException w:uiPriority="99" w:name="Table Grid 3" w:locked="1"/>
    <w:lsdException w:uiPriority="99" w:name="Table Grid 4" w:locked="1"/>
    <w:lsdException w:uiPriority="99" w:name="Table Grid 5" w:locked="1"/>
    <w:lsdException w:uiPriority="99" w:name="Table Grid 6" w:locked="1"/>
    <w:lsdException w:uiPriority="99" w:name="Table Grid 7" w:locked="1"/>
    <w:lsdException w:uiPriority="99" w:name="Table Grid 8" w:locked="1"/>
    <w:lsdException w:uiPriority="99" w:name="Table List 1" w:locked="1"/>
    <w:lsdException w:uiPriority="99" w:name="Table List 2" w:locked="1"/>
    <w:lsdException w:uiPriority="99" w:name="Table List 3" w:locked="1"/>
    <w:lsdException w:uiPriority="99" w:name="Table List 4" w:locked="1"/>
    <w:lsdException w:uiPriority="99" w:name="Table List 5" w:locked="1"/>
    <w:lsdException w:uiPriority="99" w:name="Table List 6" w:locked="1"/>
    <w:lsdException w:uiPriority="99" w:name="Table List 7" w:locked="1"/>
    <w:lsdException w:uiPriority="99" w:name="Table List 8" w:locked="1"/>
    <w:lsdException w:uiPriority="99" w:name="Table 3D effects 1" w:locked="1"/>
    <w:lsdException w:uiPriority="99" w:name="Table 3D effects 2" w:locked="1"/>
    <w:lsdException w:uiPriority="99" w:name="Table 3D effects 3" w:locked="1"/>
    <w:lsdException w:uiPriority="99" w:name="Table Contemporary" w:locked="1"/>
    <w:lsdException w:uiPriority="99" w:name="Table Elegant" w:locked="1"/>
    <w:lsdException w:uiPriority="99" w:name="Table Professional" w:locked="1"/>
    <w:lsdException w:uiPriority="99" w:name="Table Subtle 1" w:locked="1"/>
    <w:lsdException w:uiPriority="99" w:name="Table Subtle 2" w:locked="1"/>
    <w:lsdException w:uiPriority="99" w:name="Table Web 1" w:locked="1"/>
    <w:lsdException w:uiPriority="99" w:name="Table Web 2" w:locked="1"/>
    <w:lsdException w:uiPriority="99" w:name="Table Web 3" w:locked="1"/>
    <w:lsdException w:uiPriority="99" w:name="Balloon Text" w:locked="1"/>
    <w:lsdException w:qFormat="1" w:unhideWhenUsed="0" w:uiPriority="59" w:semiHidden="0" w:name="Table Grid" w:locked="1"/>
    <w:lsdException w:uiPriority="99" w:name="Table Theme" w:locked="1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0"/>
      <w:lang w:val="en-US" w:eastAsia="zh-CN" w:bidi="ar-SA"/>
    </w:rPr>
  </w:style>
  <w:style w:type="character" w:default="1" w:styleId="7">
    <w:name w:val="Default Paragraph Font"/>
    <w:semiHidden/>
    <w:qFormat/>
    <w:uiPriority w:val="99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10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table" w:styleId="6">
    <w:name w:val="Table Grid"/>
    <w:basedOn w:val="5"/>
    <w:qFormat/>
    <w:locked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page number"/>
    <w:basedOn w:val="7"/>
    <w:qFormat/>
    <w:uiPriority w:val="99"/>
    <w:rPr>
      <w:rFonts w:cs="Times New Roman"/>
    </w:rPr>
  </w:style>
  <w:style w:type="character" w:customStyle="1" w:styleId="9">
    <w:name w:val="Footer Char"/>
    <w:basedOn w:val="7"/>
    <w:link w:val="2"/>
    <w:semiHidden/>
    <w:qFormat/>
    <w:locked/>
    <w:uiPriority w:val="99"/>
    <w:rPr>
      <w:rFonts w:cs="Times New Roman"/>
      <w:sz w:val="18"/>
      <w:szCs w:val="18"/>
    </w:rPr>
  </w:style>
  <w:style w:type="character" w:customStyle="1" w:styleId="10">
    <w:name w:val="Header Char"/>
    <w:basedOn w:val="7"/>
    <w:link w:val="3"/>
    <w:semiHidden/>
    <w:qFormat/>
    <w:locked/>
    <w:uiPriority w:val="99"/>
    <w:rPr>
      <w:rFonts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Pages>1</Pages>
  <Words>37</Words>
  <Characters>211</Characters>
  <Lines>0</Lines>
  <Paragraphs>0</Paragraphs>
  <TotalTime>1</TotalTime>
  <ScaleCrop>false</ScaleCrop>
  <LinksUpToDate>false</LinksUpToDate>
  <CharactersWithSpaces>0</CharactersWithSpaces>
  <Application>WPS Office_11.1.0.9208_F1E327BC-269C-435d-A152-05C5408002CA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2015-04-14T02:24:00Z</dcterms:created>
  <dc:creator>GuoYang</dc:creator>
  <cp:lastModifiedBy>Administrator</cp:lastModifiedBy>
  <cp:lastPrinted>2015-05-22T08:02:00Z</cp:lastPrinted>
  <dcterms:modified xsi:type="dcterms:W3CDTF">2019-12-05T07:40:04Z</dcterms:modified>
  <dc:title>中山菊城假期国际旅行社有限公司19.023%股权增资扩股项目成交结果公示</dc:title>
  <cp:revision>70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2052-11.1.0.9208</vt:lpwstr>
  </property>
</Properties>
</file>